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4B5D0" w14:textId="76A3C427" w:rsidR="00801BDE" w:rsidRPr="00F61029" w:rsidRDefault="00913919" w:rsidP="00F61029">
      <w:pPr>
        <w:pStyle w:val="Heading1"/>
      </w:pPr>
      <w:bookmarkStart w:id="0" w:name="_GoBack"/>
      <w:r w:rsidRPr="00F61029">
        <w:t>&lt;ENTER COURSE TITLE HERE&gt;</w:t>
      </w:r>
      <w:r w:rsidR="002158AB" w:rsidRPr="00F61029">
        <w:t xml:space="preserve"> (Section 1001)</w:t>
      </w:r>
    </w:p>
    <w:bookmarkEnd w:id="0"/>
    <w:p w14:paraId="57DFEAD1" w14:textId="09B86E30" w:rsidR="00354135" w:rsidRPr="00F61029" w:rsidRDefault="00C147EE" w:rsidP="005930BE">
      <w:pPr>
        <w:pStyle w:val="Heading2"/>
      </w:pPr>
      <w:r>
        <w:t>Summer</w:t>
      </w:r>
      <w:r w:rsidR="00025E89">
        <w:t xml:space="preserve"> Semester</w:t>
      </w:r>
      <w:r w:rsidR="00EF1FFC" w:rsidRPr="00F61029">
        <w:t>, 202</w:t>
      </w:r>
      <w:r w:rsidR="00EC4282">
        <w:t>2</w:t>
      </w:r>
    </w:p>
    <w:p w14:paraId="4EB9EC8A" w14:textId="77777777" w:rsidR="00F61029" w:rsidRPr="00F61029" w:rsidRDefault="00F61029" w:rsidP="00F61029">
      <w:pPr>
        <w:pStyle w:val="Heading3"/>
      </w:pPr>
      <w:r w:rsidRPr="00F61029">
        <w:t>Course Information</w:t>
      </w:r>
    </w:p>
    <w:p w14:paraId="14F29F1D" w14:textId="77777777" w:rsidR="00F61029" w:rsidRPr="00F61029" w:rsidRDefault="00F61029" w:rsidP="00F61029">
      <w:pPr>
        <w:pStyle w:val="Heading4"/>
      </w:pPr>
      <w:r w:rsidRPr="00F61029">
        <w:t>Instructor Information</w:t>
      </w:r>
    </w:p>
    <w:p w14:paraId="7E51D627" w14:textId="04D2BFDF" w:rsidR="00354135" w:rsidRPr="001D3265" w:rsidRDefault="00354135" w:rsidP="006A28EA">
      <w:pPr>
        <w:ind w:left="720"/>
      </w:pPr>
      <w:r w:rsidRPr="00A80E1A">
        <w:rPr>
          <w:b/>
          <w:sz w:val="24"/>
        </w:rPr>
        <w:t>Instructor</w:t>
      </w:r>
      <w:r w:rsidR="001A306C" w:rsidRPr="00A80E1A">
        <w:rPr>
          <w:b/>
          <w:sz w:val="24"/>
        </w:rPr>
        <w:t>:</w:t>
      </w:r>
      <w:r w:rsidR="001A306C" w:rsidRPr="001D3265">
        <w:t xml:space="preserve"> </w:t>
      </w:r>
      <w:r w:rsidRPr="001D3265">
        <w:t xml:space="preserve"> </w:t>
      </w:r>
      <w:r w:rsidR="00AF718C">
        <w:t xml:space="preserve">&lt;Enter </w:t>
      </w:r>
      <w:r w:rsidR="001A306C" w:rsidRPr="001D3265">
        <w:t>Name</w:t>
      </w:r>
      <w:r w:rsidR="00AF718C">
        <w:t>&gt;</w:t>
      </w:r>
      <w:r w:rsidRPr="001D3265">
        <w:br/>
      </w:r>
      <w:r w:rsidRPr="009E7E19">
        <w:rPr>
          <w:b/>
          <w:sz w:val="24"/>
        </w:rPr>
        <w:t>Office:</w:t>
      </w:r>
      <w:r w:rsidR="001A306C" w:rsidRPr="001D3265">
        <w:t xml:space="preserve"> </w:t>
      </w:r>
      <w:r w:rsidR="00AF718C">
        <w:t xml:space="preserve">&lt;Enter Office </w:t>
      </w:r>
      <w:r w:rsidR="001A306C" w:rsidRPr="001D3265">
        <w:t>Location</w:t>
      </w:r>
      <w:r w:rsidR="00AF718C">
        <w:t>&gt;</w:t>
      </w:r>
      <w:r w:rsidRPr="001D3265">
        <w:br/>
      </w:r>
      <w:r w:rsidRPr="009E7E19">
        <w:rPr>
          <w:b/>
          <w:sz w:val="24"/>
        </w:rPr>
        <w:t>Phone</w:t>
      </w:r>
      <w:r w:rsidR="001A306C" w:rsidRPr="009E7E19">
        <w:rPr>
          <w:b/>
          <w:sz w:val="24"/>
        </w:rPr>
        <w:t>:</w:t>
      </w:r>
      <w:r w:rsidR="001A306C" w:rsidRPr="009E7E19">
        <w:rPr>
          <w:sz w:val="24"/>
        </w:rPr>
        <w:t xml:space="preserve"> </w:t>
      </w:r>
      <w:r w:rsidR="00AF718C">
        <w:t>&lt;Enter Phone Number&gt;</w:t>
      </w:r>
      <w:r w:rsidRPr="001D3265">
        <w:br/>
      </w:r>
      <w:r w:rsidRPr="009E7E19">
        <w:rPr>
          <w:b/>
          <w:sz w:val="24"/>
        </w:rPr>
        <w:t>Email:</w:t>
      </w:r>
      <w:r w:rsidR="001A306C" w:rsidRPr="009E7E19">
        <w:rPr>
          <w:sz w:val="24"/>
        </w:rPr>
        <w:t xml:space="preserve"> </w:t>
      </w:r>
      <w:r w:rsidR="00AF718C">
        <w:t>&lt;</w:t>
      </w:r>
      <w:r w:rsidR="00C24A52" w:rsidRPr="001D3265">
        <w:t>youremail@unr.edu</w:t>
      </w:r>
      <w:r w:rsidR="00AF718C">
        <w:t>&gt;</w:t>
      </w:r>
      <w:r w:rsidRPr="001D3265">
        <w:br/>
      </w:r>
      <w:r w:rsidRPr="009E7E19">
        <w:rPr>
          <w:b/>
          <w:sz w:val="24"/>
        </w:rPr>
        <w:t>Office Hours</w:t>
      </w:r>
      <w:r w:rsidRPr="001D3265">
        <w:rPr>
          <w:b/>
        </w:rPr>
        <w:t>:</w:t>
      </w:r>
      <w:r w:rsidR="00C24A52" w:rsidRPr="001D3265">
        <w:t xml:space="preserve"> </w:t>
      </w:r>
      <w:r w:rsidR="00AF718C">
        <w:t xml:space="preserve">&lt;Enter Office Hours </w:t>
      </w:r>
      <w:r w:rsidR="00801BDE" w:rsidRPr="001D3265">
        <w:t>e.g.</w:t>
      </w:r>
      <w:r w:rsidR="00EC4282">
        <w:t>,</w:t>
      </w:r>
      <w:r w:rsidR="00801BDE" w:rsidRPr="001D3265">
        <w:t xml:space="preserve"> </w:t>
      </w:r>
      <w:r w:rsidR="00C24A52" w:rsidRPr="001D3265">
        <w:t>Monday 2</w:t>
      </w:r>
      <w:r w:rsidR="00EF1FFC">
        <w:t>:00</w:t>
      </w:r>
      <w:r w:rsidR="00C24A52" w:rsidRPr="001D3265">
        <w:t>—4</w:t>
      </w:r>
      <w:r w:rsidR="00EF1FFC">
        <w:t xml:space="preserve">:00 </w:t>
      </w:r>
      <w:r w:rsidR="00C24A52" w:rsidRPr="001D3265">
        <w:t>p</w:t>
      </w:r>
      <w:r w:rsidR="00EF1FFC">
        <w:t>.</w:t>
      </w:r>
      <w:r w:rsidR="00C24A52" w:rsidRPr="001D3265">
        <w:t>m</w:t>
      </w:r>
      <w:r w:rsidR="00EF1FFC">
        <w:t>.</w:t>
      </w:r>
      <w:r w:rsidR="00AF718C">
        <w:t>&gt;</w:t>
      </w:r>
    </w:p>
    <w:p w14:paraId="24919745" w14:textId="3DAC1354" w:rsidR="002656C6" w:rsidRPr="001D3265" w:rsidRDefault="00354135" w:rsidP="00F61029">
      <w:pPr>
        <w:pStyle w:val="Heading4"/>
      </w:pPr>
      <w:r w:rsidRPr="001D3265">
        <w:t>Course Description</w:t>
      </w:r>
    </w:p>
    <w:p w14:paraId="00650AB6" w14:textId="5D29C9BC" w:rsidR="006A28EA" w:rsidRDefault="00126C1C" w:rsidP="00891051">
      <w:pPr>
        <w:spacing w:after="120"/>
        <w:ind w:firstLine="360"/>
      </w:pPr>
      <w:r w:rsidRPr="001D3265">
        <w:t xml:space="preserve">Enter description </w:t>
      </w:r>
      <w:r w:rsidR="00891051">
        <w:t>from</w:t>
      </w:r>
      <w:r w:rsidRPr="001D3265">
        <w:t xml:space="preserve"> the C</w:t>
      </w:r>
      <w:r w:rsidR="0041780C" w:rsidRPr="001D3265">
        <w:t>atalog.</w:t>
      </w:r>
      <w:r w:rsidR="006A28EA">
        <w:br/>
      </w:r>
    </w:p>
    <w:p w14:paraId="3F589706" w14:textId="5AC42AA1" w:rsidR="00354135" w:rsidRPr="002815E9" w:rsidRDefault="00354135" w:rsidP="00F61029">
      <w:pPr>
        <w:pStyle w:val="Heading4"/>
      </w:pPr>
      <w:r w:rsidRPr="002815E9">
        <w:t>Course Pre/Co-requisites</w:t>
      </w:r>
    </w:p>
    <w:p w14:paraId="44A68FC8" w14:textId="77777777" w:rsidR="002656C6" w:rsidRPr="001D3265" w:rsidRDefault="003204B8" w:rsidP="003204B8">
      <w:pPr>
        <w:ind w:firstLine="360"/>
      </w:pPr>
      <w:r w:rsidRPr="001D3265">
        <w:t>Enter</w:t>
      </w:r>
      <w:r w:rsidR="0041780C" w:rsidRPr="001D3265">
        <w:t xml:space="preserve"> pre/co-requisite </w:t>
      </w:r>
      <w:r w:rsidRPr="001D3265">
        <w:t>info</w:t>
      </w:r>
      <w:r w:rsidR="009E7E19">
        <w:t>,</w:t>
      </w:r>
      <w:r w:rsidRPr="001D3265">
        <w:t xml:space="preserve"> </w:t>
      </w:r>
      <w:r w:rsidR="0041780C" w:rsidRPr="001D3265">
        <w:t>if applicable</w:t>
      </w:r>
      <w:r w:rsidR="00305463" w:rsidRPr="001D3265">
        <w:t>.</w:t>
      </w:r>
      <w:r w:rsidR="006A28EA">
        <w:br/>
      </w:r>
    </w:p>
    <w:p w14:paraId="44E6C246" w14:textId="32A44911" w:rsidR="00354135" w:rsidRPr="001D3265" w:rsidRDefault="00354135" w:rsidP="00F61029">
      <w:pPr>
        <w:pStyle w:val="Heading4"/>
      </w:pPr>
      <w:r w:rsidRPr="001D3265">
        <w:t xml:space="preserve">Required </w:t>
      </w:r>
      <w:r w:rsidR="009B578A">
        <w:t>T</w:t>
      </w:r>
      <w:r w:rsidRPr="001D3265">
        <w:t>exts</w:t>
      </w:r>
      <w:r w:rsidR="00F771B3">
        <w:t>/</w:t>
      </w:r>
      <w:r w:rsidR="009B578A">
        <w:t>C</w:t>
      </w:r>
      <w:r w:rsidRPr="001D3265">
        <w:t xml:space="preserve">ourse </w:t>
      </w:r>
      <w:r w:rsidR="00F771B3">
        <w:t>M</w:t>
      </w:r>
      <w:r w:rsidRPr="001D3265">
        <w:t>aterials</w:t>
      </w:r>
    </w:p>
    <w:p w14:paraId="146D7ACD" w14:textId="6ED24AD4" w:rsidR="005940D0" w:rsidRDefault="00E676CC" w:rsidP="00C47AED">
      <w:pPr>
        <w:ind w:left="360"/>
      </w:pPr>
      <w:r w:rsidRPr="001D3265">
        <w:t>List of required course materials for reading, in-class work, writing, homework, viewing, and listening, including calculators, specialized materials or equipment, and computer software.</w:t>
      </w:r>
      <w:r w:rsidR="006A28EA">
        <w:br/>
      </w:r>
    </w:p>
    <w:p w14:paraId="1DC1974B" w14:textId="3AC0403E" w:rsidR="003204B8" w:rsidRPr="001D3265" w:rsidRDefault="00F771B3" w:rsidP="00F61029">
      <w:pPr>
        <w:pStyle w:val="Heading4"/>
      </w:pPr>
      <w:r>
        <w:t>C</w:t>
      </w:r>
      <w:r w:rsidR="003204B8" w:rsidRPr="001D3265">
        <w:t xml:space="preserve">lass </w:t>
      </w:r>
      <w:r>
        <w:t>P</w:t>
      </w:r>
      <w:r w:rsidR="003204B8" w:rsidRPr="001D3265">
        <w:t>rocedures/</w:t>
      </w:r>
      <w:r>
        <w:t>S</w:t>
      </w:r>
      <w:r w:rsidR="003204B8" w:rsidRPr="001D3265">
        <w:t>tructures</w:t>
      </w:r>
    </w:p>
    <w:p w14:paraId="57B2844E" w14:textId="77777777" w:rsidR="00EF1FFC" w:rsidRDefault="003204B8" w:rsidP="00CC2D3C">
      <w:pPr>
        <w:ind w:left="360"/>
      </w:pPr>
      <w:r w:rsidRPr="00E30D02">
        <w:t>Enter information such as web-based or web-assisted, cooperative exercises, panel presentations, case study</w:t>
      </w:r>
      <w:r w:rsidRPr="001D3265">
        <w:t xml:space="preserve"> methods, class journals or learning logs, attendance at events outside of class, etc. </w:t>
      </w:r>
    </w:p>
    <w:p w14:paraId="526F167B" w14:textId="47A0DBE7" w:rsidR="00B42B6B" w:rsidRPr="00B42B6B" w:rsidRDefault="00B42B6B" w:rsidP="00C47AED"/>
    <w:p w14:paraId="748D7783" w14:textId="07FE6002" w:rsidR="002656C6" w:rsidRPr="001D3265" w:rsidRDefault="00354135" w:rsidP="00F61029">
      <w:pPr>
        <w:pStyle w:val="Heading4"/>
      </w:pPr>
      <w:r w:rsidRPr="001D3265">
        <w:t>Student Learning Outcomes</w:t>
      </w:r>
    </w:p>
    <w:p w14:paraId="6CDE1C08" w14:textId="77777777" w:rsidR="00D36957" w:rsidRDefault="00354135" w:rsidP="00A80E1A">
      <w:pPr>
        <w:spacing w:after="0"/>
        <w:ind w:left="360"/>
        <w:rPr>
          <w:rStyle w:val="Emphasis"/>
        </w:rPr>
      </w:pPr>
      <w:r w:rsidRPr="00AF718C">
        <w:rPr>
          <w:rStyle w:val="Emphasis"/>
        </w:rPr>
        <w:t xml:space="preserve">Please refer to the </w:t>
      </w:r>
      <w:hyperlink r:id="rId8" w:history="1">
        <w:r w:rsidRPr="00AF718C">
          <w:rPr>
            <w:rStyle w:val="Emphasis"/>
          </w:rPr>
          <w:t>Student Learning Outcomes</w:t>
        </w:r>
      </w:hyperlink>
      <w:r w:rsidRPr="00AF718C">
        <w:rPr>
          <w:rStyle w:val="Emphasis"/>
        </w:rPr>
        <w:t xml:space="preserve"> page to assist in the development of learning outcomes. </w:t>
      </w:r>
    </w:p>
    <w:p w14:paraId="722ED299" w14:textId="28CD73BF" w:rsidR="00354135" w:rsidRPr="00AF718C" w:rsidRDefault="00305463" w:rsidP="00D36957">
      <w:pPr>
        <w:ind w:firstLine="360"/>
        <w:rPr>
          <w:rStyle w:val="Emphasis"/>
        </w:rPr>
      </w:pPr>
      <w:r w:rsidRPr="00AF718C">
        <w:rPr>
          <w:rStyle w:val="Emphasis"/>
        </w:rPr>
        <w:t>Sample SLOs for CHEM 121A General Chemistry I:</w:t>
      </w:r>
    </w:p>
    <w:p w14:paraId="09523B16" w14:textId="77777777" w:rsidR="00305463" w:rsidRPr="001D3265" w:rsidRDefault="00305463" w:rsidP="00305463">
      <w:pPr>
        <w:pStyle w:val="ListParagraph"/>
        <w:numPr>
          <w:ilvl w:val="0"/>
          <w:numId w:val="3"/>
        </w:numPr>
      </w:pPr>
      <w:r w:rsidRPr="001D3265">
        <w:t>SLO1. Students will be able to appraise and assess how chemistry applies to everyday phenomena.</w:t>
      </w:r>
    </w:p>
    <w:p w14:paraId="32B16614" w14:textId="77777777" w:rsidR="00305463" w:rsidRPr="001D3265" w:rsidRDefault="00305463" w:rsidP="00305463">
      <w:pPr>
        <w:pStyle w:val="ListParagraph"/>
        <w:numPr>
          <w:ilvl w:val="0"/>
          <w:numId w:val="3"/>
        </w:numPr>
      </w:pPr>
      <w:r w:rsidRPr="001D3265">
        <w:t>SLO2. Students will be able to identify salts, acids, and bases from their molecular formulas, and describe the relationship between the structure of a molecule and its chemical and physical properties.</w:t>
      </w:r>
    </w:p>
    <w:p w14:paraId="5AA5D1C0" w14:textId="77777777" w:rsidR="00305463" w:rsidRPr="001D3265" w:rsidRDefault="00305463" w:rsidP="00305463">
      <w:pPr>
        <w:pStyle w:val="ListParagraph"/>
        <w:numPr>
          <w:ilvl w:val="0"/>
          <w:numId w:val="3"/>
        </w:numPr>
      </w:pPr>
      <w:r w:rsidRPr="001D3265">
        <w:t>SLO3. Students will be able to identify the subatomic particles of an atom, their charges and relative masses.</w:t>
      </w:r>
    </w:p>
    <w:p w14:paraId="266C8D57" w14:textId="77777777" w:rsidR="00305463" w:rsidRPr="001D3265" w:rsidRDefault="00305463" w:rsidP="00305463">
      <w:pPr>
        <w:pStyle w:val="ListParagraph"/>
        <w:numPr>
          <w:ilvl w:val="0"/>
          <w:numId w:val="3"/>
        </w:numPr>
      </w:pPr>
      <w:r w:rsidRPr="001D3265">
        <w:lastRenderedPageBreak/>
        <w:t>SLO4. Students will be able to balance chemical equations and compute stoichiometric relationships including limiting reagents, molarity, titrations, dilutions and thermochemical equations.</w:t>
      </w:r>
    </w:p>
    <w:p w14:paraId="2D770D3C" w14:textId="77777777" w:rsidR="00305463" w:rsidRPr="001D3265" w:rsidRDefault="00305463" w:rsidP="00305463">
      <w:pPr>
        <w:pStyle w:val="ListParagraph"/>
        <w:numPr>
          <w:ilvl w:val="0"/>
          <w:numId w:val="3"/>
        </w:numPr>
      </w:pPr>
      <w:r w:rsidRPr="001D3265">
        <w:t>SLO5. Students will be able to predict periodic trends in atomic and ionic size, ionization potential and electronegativity.</w:t>
      </w:r>
    </w:p>
    <w:p w14:paraId="4B438D57" w14:textId="57C68A69" w:rsidR="00305463" w:rsidRDefault="00305463" w:rsidP="00305463">
      <w:pPr>
        <w:pStyle w:val="ListParagraph"/>
        <w:numPr>
          <w:ilvl w:val="0"/>
          <w:numId w:val="3"/>
        </w:numPr>
      </w:pPr>
      <w:r w:rsidRPr="001D3265">
        <w:t>SLO6. Students will be able to draw Lewis structures for p-block molecules and their three-dimensional representation.</w:t>
      </w:r>
    </w:p>
    <w:p w14:paraId="79921493" w14:textId="124FA695" w:rsidR="002656C6" w:rsidRPr="001D3265" w:rsidRDefault="00354135" w:rsidP="00F61029">
      <w:pPr>
        <w:pStyle w:val="Heading4"/>
      </w:pPr>
      <w:r w:rsidRPr="001D3265">
        <w:t>Course Requirements</w:t>
      </w:r>
    </w:p>
    <w:p w14:paraId="73DA0DE9" w14:textId="77777777" w:rsidR="005940D0" w:rsidRDefault="0041780C" w:rsidP="00F40A6E">
      <w:pPr>
        <w:ind w:left="360"/>
      </w:pPr>
      <w:r w:rsidRPr="001D3265">
        <w:t>E</w:t>
      </w:r>
      <w:r w:rsidR="00354135" w:rsidRPr="001D3265">
        <w:t xml:space="preserve">xams, quizzes, projects, papers </w:t>
      </w:r>
      <w:r w:rsidR="00B3253F" w:rsidRPr="001D3265">
        <w:t>and</w:t>
      </w:r>
      <w:r w:rsidR="00354135" w:rsidRPr="001D3265">
        <w:t xml:space="preserve"> the proportion each counts toward the final grade. If class participation and/or attendance are factored in, explain how these are evaluated.</w:t>
      </w:r>
    </w:p>
    <w:p w14:paraId="52238B4B" w14:textId="0D04897F" w:rsidR="005940D0" w:rsidRPr="00C47AED" w:rsidRDefault="006C41AB" w:rsidP="005940D0">
      <w:pPr>
        <w:ind w:left="360"/>
        <w:rPr>
          <w:i/>
          <w:iCs/>
        </w:rPr>
      </w:pPr>
      <w:r w:rsidRPr="002B5C59">
        <w:rPr>
          <w:b/>
          <w:i/>
          <w:iCs/>
          <w:color w:val="C00000"/>
        </w:rPr>
        <w:t>REQUIRED FOR ONLINE COURSES ONLY</w:t>
      </w:r>
      <w:r w:rsidR="005940D0" w:rsidRPr="00C47AED">
        <w:rPr>
          <w:i/>
          <w:iCs/>
        </w:rPr>
        <w:t>: All fully online courses will be required to assign one identity verification assessment or activity</w:t>
      </w:r>
      <w:r w:rsidR="000E5E47" w:rsidRPr="00C47AED">
        <w:rPr>
          <w:i/>
          <w:iCs/>
        </w:rPr>
        <w:t>, which should be clearly listed in the Course Requirements section of the syllabus</w:t>
      </w:r>
      <w:r w:rsidR="005940D0" w:rsidRPr="00C47AED">
        <w:rPr>
          <w:i/>
          <w:iCs/>
        </w:rPr>
        <w:t>. One proctored/supervised exam or experience per course where students are required to present photo identification upon signing in for the proctored experience or test is required of each distance/online learning course. This system allows the instructor to know that the student mastering the material is the same student receiving credit for the course.</w:t>
      </w:r>
    </w:p>
    <w:p w14:paraId="7E38E517" w14:textId="25391247" w:rsidR="005940D0" w:rsidRPr="00C47AED" w:rsidRDefault="000E5E47" w:rsidP="002815E9">
      <w:pPr>
        <w:pStyle w:val="Heading5"/>
      </w:pPr>
      <w:r w:rsidRPr="00C47AED">
        <w:t xml:space="preserve">Example </w:t>
      </w:r>
      <w:r w:rsidR="005940D0" w:rsidRPr="00C47AED">
        <w:t>Proctored Exam</w:t>
      </w:r>
      <w:r w:rsidRPr="00C47AED">
        <w:t xml:space="preserve"> wording</w:t>
      </w:r>
      <w:r w:rsidR="005940D0" w:rsidRPr="00C47AED">
        <w:t>:</w:t>
      </w:r>
    </w:p>
    <w:p w14:paraId="37C42250" w14:textId="24177713" w:rsidR="000E5E47" w:rsidRPr="00C47AED" w:rsidRDefault="000E5E47" w:rsidP="00A80E1A">
      <w:pPr>
        <w:ind w:left="720"/>
      </w:pPr>
      <w:r w:rsidRPr="00C47AED">
        <w:t>All students taking fully online courses will be required to complete a proctored identity-verification assessment or activity. In this course, you</w:t>
      </w:r>
      <w:r w:rsidR="005940D0" w:rsidRPr="00C47AED">
        <w:t xml:space="preserve"> will be required to complete one proctored </w:t>
      </w:r>
      <w:r w:rsidRPr="00C47AED">
        <w:t xml:space="preserve">online </w:t>
      </w:r>
      <w:r w:rsidR="005940D0" w:rsidRPr="00C47AED">
        <w:t>exam</w:t>
      </w:r>
      <w:r w:rsidRPr="00C47AED">
        <w:t xml:space="preserve"> using the remote proctoring service, </w:t>
      </w:r>
      <w:proofErr w:type="spellStart"/>
      <w:r w:rsidRPr="00C47AED">
        <w:t>Proctorio</w:t>
      </w:r>
      <w:proofErr w:type="spellEnd"/>
      <w:r w:rsidRPr="00C47AED">
        <w:t xml:space="preserve">. Students will be required to show identification in order to enter the exam and allow for the recording of the testing area via webcam and microphone. </w:t>
      </w:r>
    </w:p>
    <w:p w14:paraId="28E0F8ED" w14:textId="197EF008" w:rsidR="000E5E47" w:rsidRPr="00C47AED" w:rsidRDefault="000E5E47" w:rsidP="0051263B">
      <w:pPr>
        <w:ind w:left="720"/>
      </w:pPr>
      <w:r w:rsidRPr="00C47AED">
        <w:t xml:space="preserve">This exam will take place the week of June 3-9, 2020. Students will be allowed 2 hours to complete the exam. More information can be found in the </w:t>
      </w:r>
      <w:proofErr w:type="spellStart"/>
      <w:r w:rsidRPr="00C47AED">
        <w:t>WebCampus</w:t>
      </w:r>
      <w:proofErr w:type="spellEnd"/>
      <w:r w:rsidRPr="00C47AED">
        <w:t xml:space="preserve"> course section. </w:t>
      </w:r>
    </w:p>
    <w:p w14:paraId="35CB2C43" w14:textId="19FF4304" w:rsidR="000E5E47" w:rsidRPr="00C47AED" w:rsidRDefault="000E5E47" w:rsidP="002815E9">
      <w:pPr>
        <w:pStyle w:val="Heading5"/>
      </w:pPr>
      <w:r w:rsidRPr="00C47AED">
        <w:t>Example Alternate ID-Verification Assessment wording:</w:t>
      </w:r>
    </w:p>
    <w:p w14:paraId="742C40AA" w14:textId="3D712635" w:rsidR="00354135" w:rsidRDefault="000E5E47" w:rsidP="0051263B">
      <w:pPr>
        <w:ind w:left="720"/>
      </w:pPr>
      <w:r w:rsidRPr="00C47AED">
        <w:t xml:space="preserve">All students taking fully online courses will be required to complete a proctored identity-verification assessment or activity. In this course, you will be asked to give a ten-minute presentation and lead a discussion with your peers. Prior to the presentation date, you will need to meet with your instructor online in order to verify your identity by showing a government- or university-issued ID. More information will be provided in the </w:t>
      </w:r>
      <w:proofErr w:type="spellStart"/>
      <w:r w:rsidRPr="00C47AED">
        <w:t>WebCampus</w:t>
      </w:r>
      <w:proofErr w:type="spellEnd"/>
      <w:r w:rsidRPr="00C47AED">
        <w:t xml:space="preserve"> course section.</w:t>
      </w:r>
    </w:p>
    <w:p w14:paraId="38D388D6" w14:textId="77777777" w:rsidR="000E5E47" w:rsidRPr="001D3265" w:rsidRDefault="000E5E47" w:rsidP="000E5E47">
      <w:pPr>
        <w:ind w:left="360"/>
      </w:pPr>
    </w:p>
    <w:p w14:paraId="60B99DEF" w14:textId="14B64B1E" w:rsidR="002656C6" w:rsidRPr="001D3265" w:rsidRDefault="00354135" w:rsidP="00F61029">
      <w:pPr>
        <w:pStyle w:val="Heading4"/>
      </w:pPr>
      <w:r w:rsidRPr="001D3265">
        <w:t>Grading Criteria, Scale, and Standards</w:t>
      </w:r>
    </w:p>
    <w:p w14:paraId="4BECD47B" w14:textId="77777777" w:rsidR="00354135" w:rsidRPr="001D3265" w:rsidRDefault="00EF62E8" w:rsidP="006A28EA">
      <w:pPr>
        <w:ind w:left="360"/>
      </w:pPr>
      <w:r w:rsidRPr="001D3265">
        <w:t>Enter grading policy, including</w:t>
      </w:r>
      <w:r w:rsidR="00354135" w:rsidRPr="001D3265">
        <w:t xml:space="preserve"> statement on whether or not </w:t>
      </w:r>
      <w:r w:rsidRPr="001D3265">
        <w:t>plus/minus grading will be used, and list letter grade assignment.</w:t>
      </w:r>
    </w:p>
    <w:p w14:paraId="57A059C9" w14:textId="77777777" w:rsidR="00731960" w:rsidRPr="001D3265" w:rsidRDefault="00971648" w:rsidP="003204B8">
      <w:pPr>
        <w:ind w:firstLine="360"/>
      </w:pPr>
      <w:r w:rsidRPr="001D3265">
        <w:t>Sample letter grade assignment:</w:t>
      </w:r>
    </w:p>
    <w:p w14:paraId="3DA14B76" w14:textId="77777777" w:rsidR="00416607" w:rsidRPr="001D3265" w:rsidRDefault="00416607" w:rsidP="003204B8">
      <w:pPr>
        <w:ind w:firstLine="360"/>
        <w:sectPr w:rsidR="00416607" w:rsidRPr="001D3265" w:rsidSect="00092EF5">
          <w:headerReference w:type="default" r:id="rId9"/>
          <w:footerReference w:type="default" r:id="rId10"/>
          <w:pgSz w:w="12240" w:h="15840"/>
          <w:pgMar w:top="1440" w:right="1440" w:bottom="1440" w:left="1440" w:header="720" w:footer="720" w:gutter="0"/>
          <w:cols w:space="720"/>
          <w:docGrid w:linePitch="360"/>
        </w:sectPr>
      </w:pPr>
    </w:p>
    <w:p w14:paraId="6FD8C6BB" w14:textId="77777777" w:rsidR="00971648" w:rsidRPr="001D3265" w:rsidRDefault="007B3CBC" w:rsidP="00136F03">
      <w:pPr>
        <w:spacing w:after="0"/>
        <w:ind w:firstLine="360"/>
      </w:pPr>
      <w:r w:rsidRPr="001D3265">
        <w:t>A: 93% - 100%</w:t>
      </w:r>
    </w:p>
    <w:p w14:paraId="6A4CDE1B" w14:textId="77777777" w:rsidR="007B3CBC" w:rsidRPr="001D3265" w:rsidRDefault="007B3CBC" w:rsidP="00136F03">
      <w:pPr>
        <w:spacing w:after="0"/>
        <w:ind w:firstLine="360"/>
      </w:pPr>
      <w:r w:rsidRPr="001D3265">
        <w:t>A-: 90% - 92.9%</w:t>
      </w:r>
    </w:p>
    <w:p w14:paraId="21F19A7C" w14:textId="77777777" w:rsidR="007B3CBC" w:rsidRPr="001D3265" w:rsidRDefault="007B3CBC" w:rsidP="00136F03">
      <w:pPr>
        <w:spacing w:after="0"/>
        <w:ind w:firstLine="360"/>
      </w:pPr>
      <w:r w:rsidRPr="001D3265">
        <w:t>B+: 87% - 89.9%</w:t>
      </w:r>
    </w:p>
    <w:p w14:paraId="4CC0575F" w14:textId="77777777" w:rsidR="007B3CBC" w:rsidRPr="001D3265" w:rsidRDefault="007B3CBC" w:rsidP="00136F03">
      <w:pPr>
        <w:spacing w:after="0"/>
        <w:ind w:firstLine="360"/>
      </w:pPr>
      <w:r w:rsidRPr="001D3265">
        <w:t>B: 84% - 86.9%</w:t>
      </w:r>
    </w:p>
    <w:p w14:paraId="09E4A691" w14:textId="77777777" w:rsidR="007B3CBC" w:rsidRPr="001D3265" w:rsidRDefault="007B3CBC" w:rsidP="00136F03">
      <w:pPr>
        <w:spacing w:after="0"/>
        <w:ind w:firstLine="360"/>
      </w:pPr>
      <w:r w:rsidRPr="001D3265">
        <w:t>B-: 80% - 83.9%</w:t>
      </w:r>
    </w:p>
    <w:p w14:paraId="23D6ADFE" w14:textId="77777777" w:rsidR="007B3CBC" w:rsidRPr="001D3265" w:rsidRDefault="007B3CBC" w:rsidP="00136F03">
      <w:pPr>
        <w:spacing w:after="0"/>
        <w:ind w:firstLine="360"/>
      </w:pPr>
      <w:r w:rsidRPr="001D3265">
        <w:t xml:space="preserve">C+: 77% - </w:t>
      </w:r>
      <w:r w:rsidR="00416607" w:rsidRPr="001D3265">
        <w:t>79.9%</w:t>
      </w:r>
    </w:p>
    <w:p w14:paraId="7DDDAE47" w14:textId="77777777" w:rsidR="007B3CBC" w:rsidRPr="001D3265" w:rsidRDefault="007B3CBC" w:rsidP="00136F03">
      <w:pPr>
        <w:spacing w:after="0"/>
        <w:ind w:firstLine="360"/>
      </w:pPr>
      <w:r w:rsidRPr="001D3265">
        <w:lastRenderedPageBreak/>
        <w:t>C: 74%</w:t>
      </w:r>
      <w:r w:rsidR="00416607" w:rsidRPr="001D3265">
        <w:t xml:space="preserve"> - 76.9%</w:t>
      </w:r>
    </w:p>
    <w:p w14:paraId="3C73E529" w14:textId="77777777" w:rsidR="007B3CBC" w:rsidRPr="001D3265" w:rsidRDefault="007B3CBC" w:rsidP="00136F03">
      <w:pPr>
        <w:spacing w:after="0"/>
        <w:ind w:firstLine="360"/>
      </w:pPr>
      <w:r w:rsidRPr="001D3265">
        <w:t>C-: 70%</w:t>
      </w:r>
      <w:r w:rsidR="00416607" w:rsidRPr="001D3265">
        <w:t xml:space="preserve"> - 73.9%</w:t>
      </w:r>
    </w:p>
    <w:p w14:paraId="452B2A0A" w14:textId="77777777" w:rsidR="007B3CBC" w:rsidRPr="001D3265" w:rsidRDefault="007B3CBC" w:rsidP="00136F03">
      <w:pPr>
        <w:spacing w:after="0"/>
        <w:ind w:firstLine="360"/>
      </w:pPr>
      <w:r w:rsidRPr="001D3265">
        <w:t>D+: 67%</w:t>
      </w:r>
      <w:r w:rsidR="00416607" w:rsidRPr="001D3265">
        <w:t xml:space="preserve"> - 69.9%</w:t>
      </w:r>
    </w:p>
    <w:p w14:paraId="23F89ACD" w14:textId="77777777" w:rsidR="007B3CBC" w:rsidRPr="001D3265" w:rsidRDefault="007B3CBC" w:rsidP="00136F03">
      <w:pPr>
        <w:spacing w:after="0"/>
        <w:ind w:firstLine="360"/>
      </w:pPr>
      <w:r w:rsidRPr="001D3265">
        <w:t>D: 64%</w:t>
      </w:r>
      <w:r w:rsidR="00416607" w:rsidRPr="001D3265">
        <w:t xml:space="preserve"> - 66.9%</w:t>
      </w:r>
    </w:p>
    <w:p w14:paraId="135763CC" w14:textId="77777777" w:rsidR="007B3CBC" w:rsidRPr="001D3265" w:rsidRDefault="007B3CBC" w:rsidP="00136F03">
      <w:pPr>
        <w:spacing w:after="0"/>
        <w:ind w:firstLine="360"/>
      </w:pPr>
      <w:r w:rsidRPr="001D3265">
        <w:t>D-: 60%</w:t>
      </w:r>
      <w:r w:rsidR="00416607" w:rsidRPr="001D3265">
        <w:t xml:space="preserve"> - 63.9%</w:t>
      </w:r>
    </w:p>
    <w:p w14:paraId="1A9C3ADD" w14:textId="77777777" w:rsidR="007B3CBC" w:rsidRPr="001D3265" w:rsidRDefault="007B3CBC" w:rsidP="00136F03">
      <w:pPr>
        <w:spacing w:after="0"/>
        <w:ind w:firstLine="360"/>
      </w:pPr>
      <w:r w:rsidRPr="001D3265">
        <w:t>F: &lt;60%</w:t>
      </w:r>
    </w:p>
    <w:p w14:paraId="768AFB23" w14:textId="77777777" w:rsidR="00416607" w:rsidRPr="001D3265" w:rsidRDefault="00416607" w:rsidP="006A28EA">
      <w:pPr>
        <w:sectPr w:rsidR="00416607" w:rsidRPr="001D3265" w:rsidSect="00D71F4B">
          <w:type w:val="continuous"/>
          <w:pgSz w:w="12240" w:h="15840"/>
          <w:pgMar w:top="1440" w:right="1440" w:bottom="1440" w:left="1440" w:header="720" w:footer="720" w:gutter="0"/>
          <w:cols w:num="2" w:space="432"/>
          <w:docGrid w:linePitch="360"/>
        </w:sectPr>
      </w:pPr>
    </w:p>
    <w:p w14:paraId="64A9EAB7" w14:textId="77777777" w:rsidR="00AA51A0" w:rsidRDefault="00AA51A0" w:rsidP="006A28EA">
      <w:pPr>
        <w:ind w:firstLine="360"/>
      </w:pPr>
    </w:p>
    <w:p w14:paraId="4CD15929" w14:textId="659E58BA" w:rsidR="00354135" w:rsidRPr="001D3265" w:rsidRDefault="00B3253F" w:rsidP="00F61029">
      <w:pPr>
        <w:pStyle w:val="Heading4"/>
      </w:pPr>
      <w:r w:rsidRPr="001D3265">
        <w:t xml:space="preserve">Late Work or Make-up Exams </w:t>
      </w:r>
      <w:r w:rsidR="00354135" w:rsidRPr="001D3265">
        <w:t>Policies</w:t>
      </w:r>
    </w:p>
    <w:p w14:paraId="16566605" w14:textId="3E93E969" w:rsidR="002656C6" w:rsidRDefault="00EF62E8" w:rsidP="006A28EA">
      <w:pPr>
        <w:ind w:left="360"/>
      </w:pPr>
      <w:r w:rsidRPr="001D3265">
        <w:t xml:space="preserve">Enter information regarding </w:t>
      </w:r>
      <w:r w:rsidR="003204B8" w:rsidRPr="001D3265">
        <w:t>late assignments</w:t>
      </w:r>
      <w:r w:rsidR="00BB7480" w:rsidRPr="001D3265">
        <w:t xml:space="preserve"> </w:t>
      </w:r>
      <w:r w:rsidRPr="001D3265">
        <w:t>and/or</w:t>
      </w:r>
      <w:r w:rsidR="003204B8" w:rsidRPr="001D3265">
        <w:t xml:space="preserve"> m</w:t>
      </w:r>
      <w:r w:rsidRPr="001D3265">
        <w:t xml:space="preserve">ake-up exams due to emergencies or other circumstances. </w:t>
      </w:r>
    </w:p>
    <w:p w14:paraId="4B6E40FA" w14:textId="77777777" w:rsidR="00F40A6E" w:rsidRPr="001D3265" w:rsidRDefault="00F40A6E" w:rsidP="006A28EA">
      <w:pPr>
        <w:ind w:left="360"/>
      </w:pPr>
    </w:p>
    <w:p w14:paraId="0B94856B" w14:textId="306C7F16" w:rsidR="002656C6" w:rsidRPr="001D3265" w:rsidRDefault="00354135" w:rsidP="00F61029">
      <w:pPr>
        <w:pStyle w:val="Heading4"/>
      </w:pPr>
      <w:r w:rsidRPr="001D3265">
        <w:t>Course Calendar</w:t>
      </w:r>
      <w:r w:rsidR="00B3253F" w:rsidRPr="001D3265">
        <w:t xml:space="preserve"> or </w:t>
      </w:r>
      <w:r w:rsidRPr="001D3265">
        <w:t>Topics Outline</w:t>
      </w:r>
    </w:p>
    <w:p w14:paraId="5BCF04CE" w14:textId="77777777" w:rsidR="00971648" w:rsidRPr="001D3265" w:rsidRDefault="00B3253F" w:rsidP="00CC2D3C">
      <w:pPr>
        <w:ind w:left="360"/>
      </w:pPr>
      <w:r w:rsidRPr="001D3265">
        <w:t>R</w:t>
      </w:r>
      <w:r w:rsidR="00354135" w:rsidRPr="001D3265">
        <w:t>equired readings, approximate schedule of exams and due dates for graded assignments.</w:t>
      </w:r>
      <w:r w:rsidR="00971648" w:rsidRPr="001D3265">
        <w:t xml:space="preserve"> </w:t>
      </w:r>
    </w:p>
    <w:p w14:paraId="2FF82FC0" w14:textId="77777777" w:rsidR="00971648" w:rsidRPr="00D36957" w:rsidRDefault="00971648" w:rsidP="00D36957">
      <w:pPr>
        <w:ind w:firstLine="360"/>
        <w:rPr>
          <w:i/>
        </w:rPr>
      </w:pPr>
      <w:r w:rsidRPr="00D36957">
        <w:rPr>
          <w:i/>
        </w:rPr>
        <w:t>Sample outline/schedule in a list:</w:t>
      </w:r>
    </w:p>
    <w:p w14:paraId="5F4C9537" w14:textId="77777777" w:rsidR="00971648" w:rsidRPr="001D3265" w:rsidRDefault="00971648" w:rsidP="00971648">
      <w:pPr>
        <w:pStyle w:val="ListParagraph"/>
        <w:numPr>
          <w:ilvl w:val="0"/>
          <w:numId w:val="7"/>
        </w:numPr>
        <w:ind w:left="720"/>
      </w:pPr>
      <w:r w:rsidRPr="001D3265">
        <w:t>Week 1: Topic</w:t>
      </w:r>
    </w:p>
    <w:p w14:paraId="18054F3A" w14:textId="77777777" w:rsidR="00971648" w:rsidRPr="001D3265" w:rsidRDefault="00971648" w:rsidP="00971648">
      <w:pPr>
        <w:pStyle w:val="ListParagraph"/>
        <w:numPr>
          <w:ilvl w:val="1"/>
          <w:numId w:val="7"/>
        </w:numPr>
        <w:ind w:left="1080"/>
      </w:pPr>
      <w:r w:rsidRPr="001D3265">
        <w:t>Details:</w:t>
      </w:r>
    </w:p>
    <w:p w14:paraId="1EBD1B4B" w14:textId="77777777" w:rsidR="00971648" w:rsidRPr="001D3265" w:rsidRDefault="00971648" w:rsidP="00971648">
      <w:pPr>
        <w:pStyle w:val="ListParagraph"/>
        <w:numPr>
          <w:ilvl w:val="0"/>
          <w:numId w:val="7"/>
        </w:numPr>
        <w:ind w:left="720"/>
      </w:pPr>
      <w:r w:rsidRPr="001D3265">
        <w:t>Week 2: Topic</w:t>
      </w:r>
    </w:p>
    <w:p w14:paraId="57CCE110" w14:textId="77777777" w:rsidR="00971648" w:rsidRPr="001D3265" w:rsidRDefault="00971648" w:rsidP="00971648">
      <w:pPr>
        <w:pStyle w:val="ListParagraph"/>
        <w:numPr>
          <w:ilvl w:val="1"/>
          <w:numId w:val="7"/>
        </w:numPr>
        <w:ind w:left="1080"/>
      </w:pPr>
      <w:r w:rsidRPr="001D3265">
        <w:t xml:space="preserve">Details: </w:t>
      </w:r>
    </w:p>
    <w:p w14:paraId="69E31454" w14:textId="77777777" w:rsidR="00971648" w:rsidRPr="001D3265" w:rsidRDefault="00971648" w:rsidP="00971648">
      <w:pPr>
        <w:pStyle w:val="ListParagraph"/>
        <w:numPr>
          <w:ilvl w:val="0"/>
          <w:numId w:val="7"/>
        </w:numPr>
        <w:ind w:left="720"/>
      </w:pPr>
      <w:r w:rsidRPr="001D3265">
        <w:t>Week 3: Topic</w:t>
      </w:r>
    </w:p>
    <w:p w14:paraId="0141C4AB" w14:textId="688C5E24" w:rsidR="007E3B2D" w:rsidRDefault="00971648" w:rsidP="007E3B2D">
      <w:pPr>
        <w:pStyle w:val="ListParagraph"/>
        <w:numPr>
          <w:ilvl w:val="1"/>
          <w:numId w:val="7"/>
        </w:numPr>
        <w:ind w:left="1080"/>
      </w:pPr>
      <w:r w:rsidRPr="001D3265">
        <w:t>Details:</w:t>
      </w:r>
    </w:p>
    <w:p w14:paraId="7017EC71" w14:textId="309FDE46" w:rsidR="00827BE6" w:rsidRPr="00E30D02" w:rsidRDefault="00971648" w:rsidP="00E30D02">
      <w:pPr>
        <w:rPr>
          <w:i/>
        </w:rPr>
      </w:pPr>
      <w:r w:rsidRPr="00E30D02">
        <w:rPr>
          <w:i/>
        </w:rPr>
        <w:t>If a table is used for outline, m</w:t>
      </w:r>
      <w:r w:rsidR="00827BE6" w:rsidRPr="00E30D02">
        <w:rPr>
          <w:i/>
        </w:rPr>
        <w:t>ake sure to check the header row and first column</w:t>
      </w:r>
      <w:r w:rsidRPr="00E30D02">
        <w:rPr>
          <w:i/>
        </w:rPr>
        <w:t>.</w:t>
      </w:r>
      <w:r w:rsidR="00827BE6" w:rsidRPr="00E30D02">
        <w:rPr>
          <w:i/>
        </w:rPr>
        <w:t xml:space="preserve"> Sample outline table:</w:t>
      </w:r>
    </w:p>
    <w:tbl>
      <w:tblPr>
        <w:tblStyle w:val="TableGrid"/>
        <w:tblW w:w="4500" w:type="pct"/>
        <w:jc w:val="center"/>
        <w:tblLook w:val="06A0" w:firstRow="1" w:lastRow="0" w:firstColumn="1" w:lastColumn="0" w:noHBand="1" w:noVBand="1"/>
        <w:tblCaption w:val="Course topic outline"/>
        <w:tblDescription w:val="The table outlines weekly topics, readings and assignments. "/>
      </w:tblPr>
      <w:tblGrid>
        <w:gridCol w:w="796"/>
        <w:gridCol w:w="4054"/>
        <w:gridCol w:w="3565"/>
      </w:tblGrid>
      <w:tr w:rsidR="001D3265" w:rsidRPr="001D3265" w14:paraId="34A5955D" w14:textId="77777777" w:rsidTr="002B5C59">
        <w:trPr>
          <w:tblHeader/>
          <w:jc w:val="center"/>
        </w:trPr>
        <w:tc>
          <w:tcPr>
            <w:tcW w:w="805" w:type="dxa"/>
          </w:tcPr>
          <w:p w14:paraId="60D6A2EF" w14:textId="77777777" w:rsidR="00827BE6" w:rsidRPr="001D3265" w:rsidRDefault="00486938" w:rsidP="00092EF5">
            <w:pPr>
              <w:jc w:val="center"/>
              <w:rPr>
                <w:b/>
              </w:rPr>
            </w:pPr>
            <w:r w:rsidRPr="001D3265">
              <w:rPr>
                <w:b/>
              </w:rPr>
              <w:t>Week</w:t>
            </w:r>
          </w:p>
        </w:tc>
        <w:tc>
          <w:tcPr>
            <w:tcW w:w="4590" w:type="dxa"/>
          </w:tcPr>
          <w:p w14:paraId="25359CA4" w14:textId="77777777" w:rsidR="00827BE6" w:rsidRPr="001D3265" w:rsidRDefault="00486938" w:rsidP="00092EF5">
            <w:pPr>
              <w:jc w:val="center"/>
              <w:rPr>
                <w:b/>
              </w:rPr>
            </w:pPr>
            <w:r w:rsidRPr="001D3265">
              <w:rPr>
                <w:b/>
              </w:rPr>
              <w:t>Topic</w:t>
            </w:r>
            <w:r w:rsidR="00092EF5" w:rsidRPr="001D3265">
              <w:rPr>
                <w:b/>
              </w:rPr>
              <w:t>s, Readings</w:t>
            </w:r>
          </w:p>
        </w:tc>
        <w:tc>
          <w:tcPr>
            <w:tcW w:w="3955" w:type="dxa"/>
          </w:tcPr>
          <w:p w14:paraId="14C7160C" w14:textId="77777777" w:rsidR="00827BE6" w:rsidRPr="001D3265" w:rsidRDefault="00486938" w:rsidP="00092EF5">
            <w:pPr>
              <w:jc w:val="center"/>
              <w:rPr>
                <w:b/>
              </w:rPr>
            </w:pPr>
            <w:r w:rsidRPr="001D3265">
              <w:rPr>
                <w:b/>
              </w:rPr>
              <w:t>Assignments</w:t>
            </w:r>
            <w:r w:rsidR="00092EF5" w:rsidRPr="001D3265">
              <w:rPr>
                <w:b/>
              </w:rPr>
              <w:t xml:space="preserve"> Due Dates</w:t>
            </w:r>
          </w:p>
        </w:tc>
      </w:tr>
      <w:tr w:rsidR="001D3265" w:rsidRPr="001D3265" w14:paraId="08194E47" w14:textId="77777777" w:rsidTr="002B5C59">
        <w:trPr>
          <w:tblHeader/>
          <w:jc w:val="center"/>
        </w:trPr>
        <w:tc>
          <w:tcPr>
            <w:tcW w:w="805" w:type="dxa"/>
          </w:tcPr>
          <w:p w14:paraId="4F5FE3CE" w14:textId="77777777" w:rsidR="00827BE6" w:rsidRPr="001D3265" w:rsidRDefault="00486938" w:rsidP="00092EF5">
            <w:pPr>
              <w:jc w:val="center"/>
            </w:pPr>
            <w:r w:rsidRPr="001D3265">
              <w:t>1</w:t>
            </w:r>
          </w:p>
        </w:tc>
        <w:tc>
          <w:tcPr>
            <w:tcW w:w="4590" w:type="dxa"/>
          </w:tcPr>
          <w:p w14:paraId="2CB33991" w14:textId="77777777" w:rsidR="00827BE6" w:rsidRPr="001D3265" w:rsidRDefault="00827BE6" w:rsidP="00354135"/>
        </w:tc>
        <w:tc>
          <w:tcPr>
            <w:tcW w:w="3955" w:type="dxa"/>
          </w:tcPr>
          <w:p w14:paraId="72B44072" w14:textId="77777777" w:rsidR="00827BE6" w:rsidRPr="001D3265" w:rsidRDefault="00827BE6" w:rsidP="00354135"/>
        </w:tc>
      </w:tr>
      <w:tr w:rsidR="001D3265" w:rsidRPr="001D3265" w14:paraId="3AEFA4BB" w14:textId="77777777" w:rsidTr="002B5C59">
        <w:trPr>
          <w:tblHeader/>
          <w:jc w:val="center"/>
        </w:trPr>
        <w:tc>
          <w:tcPr>
            <w:tcW w:w="805" w:type="dxa"/>
          </w:tcPr>
          <w:p w14:paraId="4DDCACD2" w14:textId="77777777" w:rsidR="00827BE6" w:rsidRPr="001D3265" w:rsidRDefault="00486938" w:rsidP="00092EF5">
            <w:pPr>
              <w:jc w:val="center"/>
            </w:pPr>
            <w:r w:rsidRPr="001D3265">
              <w:t>2</w:t>
            </w:r>
          </w:p>
        </w:tc>
        <w:tc>
          <w:tcPr>
            <w:tcW w:w="4590" w:type="dxa"/>
          </w:tcPr>
          <w:p w14:paraId="25DEC284" w14:textId="77777777" w:rsidR="00827BE6" w:rsidRPr="001D3265" w:rsidRDefault="00827BE6" w:rsidP="00354135"/>
        </w:tc>
        <w:tc>
          <w:tcPr>
            <w:tcW w:w="3955" w:type="dxa"/>
          </w:tcPr>
          <w:p w14:paraId="6DD90DB4" w14:textId="77777777" w:rsidR="00827BE6" w:rsidRPr="001D3265" w:rsidRDefault="00827BE6" w:rsidP="00354135"/>
        </w:tc>
      </w:tr>
      <w:tr w:rsidR="001D3265" w:rsidRPr="001D3265" w14:paraId="4A3D41EF" w14:textId="77777777" w:rsidTr="002B5C59">
        <w:trPr>
          <w:tblHeader/>
          <w:jc w:val="center"/>
        </w:trPr>
        <w:tc>
          <w:tcPr>
            <w:tcW w:w="805" w:type="dxa"/>
          </w:tcPr>
          <w:p w14:paraId="168F7AF8" w14:textId="77777777" w:rsidR="00827BE6" w:rsidRPr="001D3265" w:rsidRDefault="00486938" w:rsidP="00092EF5">
            <w:pPr>
              <w:jc w:val="center"/>
            </w:pPr>
            <w:r w:rsidRPr="001D3265">
              <w:t>3</w:t>
            </w:r>
          </w:p>
        </w:tc>
        <w:tc>
          <w:tcPr>
            <w:tcW w:w="4590" w:type="dxa"/>
          </w:tcPr>
          <w:p w14:paraId="196D3830" w14:textId="77777777" w:rsidR="00827BE6" w:rsidRPr="001D3265" w:rsidRDefault="00827BE6" w:rsidP="00354135"/>
        </w:tc>
        <w:tc>
          <w:tcPr>
            <w:tcW w:w="3955" w:type="dxa"/>
          </w:tcPr>
          <w:p w14:paraId="0E1156D8" w14:textId="77777777" w:rsidR="00827BE6" w:rsidRPr="001D3265" w:rsidRDefault="00827BE6" w:rsidP="00354135"/>
        </w:tc>
      </w:tr>
      <w:tr w:rsidR="001D3265" w:rsidRPr="001D3265" w14:paraId="374F9F44" w14:textId="77777777" w:rsidTr="002B5C59">
        <w:trPr>
          <w:tblHeader/>
          <w:jc w:val="center"/>
        </w:trPr>
        <w:tc>
          <w:tcPr>
            <w:tcW w:w="805" w:type="dxa"/>
          </w:tcPr>
          <w:p w14:paraId="2B1740C5" w14:textId="77777777" w:rsidR="00827BE6" w:rsidRPr="001D3265" w:rsidRDefault="00486938" w:rsidP="00092EF5">
            <w:pPr>
              <w:jc w:val="center"/>
            </w:pPr>
            <w:r w:rsidRPr="001D3265">
              <w:t>4</w:t>
            </w:r>
          </w:p>
        </w:tc>
        <w:tc>
          <w:tcPr>
            <w:tcW w:w="4590" w:type="dxa"/>
          </w:tcPr>
          <w:p w14:paraId="361CA254" w14:textId="77777777" w:rsidR="00827BE6" w:rsidRPr="001D3265" w:rsidRDefault="00827BE6" w:rsidP="00354135"/>
        </w:tc>
        <w:tc>
          <w:tcPr>
            <w:tcW w:w="3955" w:type="dxa"/>
          </w:tcPr>
          <w:p w14:paraId="038C456A" w14:textId="77777777" w:rsidR="00827BE6" w:rsidRPr="001D3265" w:rsidRDefault="00827BE6" w:rsidP="00354135"/>
        </w:tc>
      </w:tr>
      <w:tr w:rsidR="001D3265" w:rsidRPr="001D3265" w14:paraId="27545F6D" w14:textId="77777777" w:rsidTr="002B5C59">
        <w:trPr>
          <w:tblHeader/>
          <w:jc w:val="center"/>
        </w:trPr>
        <w:tc>
          <w:tcPr>
            <w:tcW w:w="805" w:type="dxa"/>
          </w:tcPr>
          <w:p w14:paraId="049DD08B" w14:textId="77777777" w:rsidR="00827BE6" w:rsidRPr="001D3265" w:rsidRDefault="00092EF5" w:rsidP="00092EF5">
            <w:pPr>
              <w:jc w:val="center"/>
            </w:pPr>
            <w:r w:rsidRPr="001D3265">
              <w:t>5</w:t>
            </w:r>
          </w:p>
        </w:tc>
        <w:tc>
          <w:tcPr>
            <w:tcW w:w="4590" w:type="dxa"/>
          </w:tcPr>
          <w:p w14:paraId="355619FF" w14:textId="77777777" w:rsidR="00827BE6" w:rsidRPr="001D3265" w:rsidRDefault="00827BE6" w:rsidP="00354135"/>
        </w:tc>
        <w:tc>
          <w:tcPr>
            <w:tcW w:w="3955" w:type="dxa"/>
          </w:tcPr>
          <w:p w14:paraId="433019A3" w14:textId="77777777" w:rsidR="00827BE6" w:rsidRPr="001D3265" w:rsidRDefault="00827BE6" w:rsidP="00354135"/>
        </w:tc>
      </w:tr>
      <w:tr w:rsidR="001D3265" w:rsidRPr="001D3265" w14:paraId="3048B37A" w14:textId="77777777" w:rsidTr="002B5C59">
        <w:trPr>
          <w:tblHeader/>
          <w:jc w:val="center"/>
        </w:trPr>
        <w:tc>
          <w:tcPr>
            <w:tcW w:w="805" w:type="dxa"/>
          </w:tcPr>
          <w:p w14:paraId="6ADDB0F0" w14:textId="77777777" w:rsidR="00092EF5" w:rsidRPr="001D3265" w:rsidRDefault="00092EF5" w:rsidP="00092EF5">
            <w:pPr>
              <w:jc w:val="center"/>
            </w:pPr>
            <w:r w:rsidRPr="001D3265">
              <w:t>6</w:t>
            </w:r>
          </w:p>
        </w:tc>
        <w:tc>
          <w:tcPr>
            <w:tcW w:w="4590" w:type="dxa"/>
          </w:tcPr>
          <w:p w14:paraId="55D9C6F2" w14:textId="77777777" w:rsidR="00092EF5" w:rsidRPr="001D3265" w:rsidRDefault="00092EF5" w:rsidP="00354135"/>
        </w:tc>
        <w:tc>
          <w:tcPr>
            <w:tcW w:w="3955" w:type="dxa"/>
          </w:tcPr>
          <w:p w14:paraId="1EB21126" w14:textId="77777777" w:rsidR="00092EF5" w:rsidRPr="001D3265" w:rsidRDefault="00092EF5" w:rsidP="00354135"/>
        </w:tc>
      </w:tr>
      <w:tr w:rsidR="001D3265" w:rsidRPr="001D3265" w14:paraId="63C363F1" w14:textId="77777777" w:rsidTr="002B5C59">
        <w:trPr>
          <w:tblHeader/>
          <w:jc w:val="center"/>
        </w:trPr>
        <w:tc>
          <w:tcPr>
            <w:tcW w:w="805" w:type="dxa"/>
          </w:tcPr>
          <w:p w14:paraId="701A0C89" w14:textId="77777777" w:rsidR="00092EF5" w:rsidRPr="001D3265" w:rsidRDefault="00092EF5" w:rsidP="00092EF5">
            <w:pPr>
              <w:jc w:val="center"/>
            </w:pPr>
            <w:r w:rsidRPr="001D3265">
              <w:t>7</w:t>
            </w:r>
          </w:p>
        </w:tc>
        <w:tc>
          <w:tcPr>
            <w:tcW w:w="4590" w:type="dxa"/>
          </w:tcPr>
          <w:p w14:paraId="325FCCF8" w14:textId="77777777" w:rsidR="00092EF5" w:rsidRPr="001D3265" w:rsidRDefault="00092EF5" w:rsidP="00354135"/>
        </w:tc>
        <w:tc>
          <w:tcPr>
            <w:tcW w:w="3955" w:type="dxa"/>
          </w:tcPr>
          <w:p w14:paraId="204720D6" w14:textId="77777777" w:rsidR="00092EF5" w:rsidRPr="001D3265" w:rsidRDefault="00092EF5" w:rsidP="00354135"/>
        </w:tc>
      </w:tr>
      <w:tr w:rsidR="001D3265" w:rsidRPr="001D3265" w14:paraId="42E52C25" w14:textId="77777777" w:rsidTr="002B5C59">
        <w:trPr>
          <w:tblHeader/>
          <w:jc w:val="center"/>
        </w:trPr>
        <w:tc>
          <w:tcPr>
            <w:tcW w:w="805" w:type="dxa"/>
          </w:tcPr>
          <w:p w14:paraId="59DE0936" w14:textId="77777777" w:rsidR="00092EF5" w:rsidRPr="001D3265" w:rsidRDefault="00092EF5" w:rsidP="00092EF5">
            <w:pPr>
              <w:jc w:val="center"/>
            </w:pPr>
            <w:r w:rsidRPr="001D3265">
              <w:t>8</w:t>
            </w:r>
          </w:p>
        </w:tc>
        <w:tc>
          <w:tcPr>
            <w:tcW w:w="4590" w:type="dxa"/>
          </w:tcPr>
          <w:p w14:paraId="361455B4" w14:textId="77777777" w:rsidR="00092EF5" w:rsidRPr="001D3265" w:rsidRDefault="00092EF5" w:rsidP="00354135"/>
        </w:tc>
        <w:tc>
          <w:tcPr>
            <w:tcW w:w="3955" w:type="dxa"/>
          </w:tcPr>
          <w:p w14:paraId="4528A23F" w14:textId="77777777" w:rsidR="00092EF5" w:rsidRPr="001D3265" w:rsidRDefault="00092EF5" w:rsidP="00354135"/>
        </w:tc>
      </w:tr>
      <w:tr w:rsidR="001D3265" w:rsidRPr="001D3265" w14:paraId="63A16A14" w14:textId="77777777" w:rsidTr="002B5C59">
        <w:trPr>
          <w:tblHeader/>
          <w:jc w:val="center"/>
        </w:trPr>
        <w:tc>
          <w:tcPr>
            <w:tcW w:w="805" w:type="dxa"/>
          </w:tcPr>
          <w:p w14:paraId="6CDB5870" w14:textId="77777777" w:rsidR="00092EF5" w:rsidRPr="001D3265" w:rsidRDefault="00092EF5" w:rsidP="00092EF5">
            <w:pPr>
              <w:jc w:val="center"/>
            </w:pPr>
            <w:r w:rsidRPr="001D3265">
              <w:t>9</w:t>
            </w:r>
          </w:p>
        </w:tc>
        <w:tc>
          <w:tcPr>
            <w:tcW w:w="4590" w:type="dxa"/>
          </w:tcPr>
          <w:p w14:paraId="35DCA817" w14:textId="77777777" w:rsidR="00092EF5" w:rsidRPr="001D3265" w:rsidRDefault="00092EF5" w:rsidP="00354135"/>
        </w:tc>
        <w:tc>
          <w:tcPr>
            <w:tcW w:w="3955" w:type="dxa"/>
          </w:tcPr>
          <w:p w14:paraId="6D29474E" w14:textId="77777777" w:rsidR="00092EF5" w:rsidRPr="001D3265" w:rsidRDefault="00092EF5" w:rsidP="00354135"/>
        </w:tc>
      </w:tr>
      <w:tr w:rsidR="001774CF" w:rsidRPr="001D3265" w14:paraId="226665A7" w14:textId="77777777" w:rsidTr="002B5C59">
        <w:trPr>
          <w:tblHeader/>
          <w:jc w:val="center"/>
        </w:trPr>
        <w:tc>
          <w:tcPr>
            <w:tcW w:w="805" w:type="dxa"/>
          </w:tcPr>
          <w:p w14:paraId="3924BE02" w14:textId="06B0E176" w:rsidR="001774CF" w:rsidRPr="001D3265" w:rsidRDefault="001774CF" w:rsidP="00092EF5">
            <w:pPr>
              <w:jc w:val="center"/>
            </w:pPr>
            <w:r>
              <w:t>10</w:t>
            </w:r>
          </w:p>
        </w:tc>
        <w:tc>
          <w:tcPr>
            <w:tcW w:w="4590" w:type="dxa"/>
          </w:tcPr>
          <w:p w14:paraId="519A3794" w14:textId="77777777" w:rsidR="001774CF" w:rsidRPr="001D3265" w:rsidRDefault="001774CF" w:rsidP="00354135"/>
        </w:tc>
        <w:tc>
          <w:tcPr>
            <w:tcW w:w="3955" w:type="dxa"/>
          </w:tcPr>
          <w:p w14:paraId="24531557" w14:textId="77777777" w:rsidR="001774CF" w:rsidRPr="001D3265" w:rsidRDefault="001774CF" w:rsidP="00354135"/>
        </w:tc>
      </w:tr>
      <w:tr w:rsidR="001774CF" w:rsidRPr="001D3265" w14:paraId="480D995D" w14:textId="77777777" w:rsidTr="002B5C59">
        <w:trPr>
          <w:tblHeader/>
          <w:jc w:val="center"/>
        </w:trPr>
        <w:tc>
          <w:tcPr>
            <w:tcW w:w="805" w:type="dxa"/>
          </w:tcPr>
          <w:p w14:paraId="4856891C" w14:textId="2B575F8B" w:rsidR="001774CF" w:rsidRPr="001D3265" w:rsidRDefault="001774CF" w:rsidP="00092EF5">
            <w:pPr>
              <w:jc w:val="center"/>
            </w:pPr>
            <w:r>
              <w:t>11</w:t>
            </w:r>
          </w:p>
        </w:tc>
        <w:tc>
          <w:tcPr>
            <w:tcW w:w="4590" w:type="dxa"/>
          </w:tcPr>
          <w:p w14:paraId="3AD6DFFF" w14:textId="77777777" w:rsidR="001774CF" w:rsidRPr="001D3265" w:rsidRDefault="001774CF" w:rsidP="00354135"/>
        </w:tc>
        <w:tc>
          <w:tcPr>
            <w:tcW w:w="3955" w:type="dxa"/>
          </w:tcPr>
          <w:p w14:paraId="605C17E5" w14:textId="77777777" w:rsidR="001774CF" w:rsidRPr="001D3265" w:rsidRDefault="001774CF" w:rsidP="00354135"/>
        </w:tc>
      </w:tr>
      <w:tr w:rsidR="001774CF" w:rsidRPr="001D3265" w14:paraId="4F7B541D" w14:textId="77777777" w:rsidTr="002B5C59">
        <w:trPr>
          <w:tblHeader/>
          <w:jc w:val="center"/>
        </w:trPr>
        <w:tc>
          <w:tcPr>
            <w:tcW w:w="805" w:type="dxa"/>
          </w:tcPr>
          <w:p w14:paraId="1765006F" w14:textId="5C0F6E24" w:rsidR="001774CF" w:rsidRPr="001D3265" w:rsidRDefault="001774CF" w:rsidP="00092EF5">
            <w:pPr>
              <w:jc w:val="center"/>
            </w:pPr>
            <w:r>
              <w:t>12</w:t>
            </w:r>
          </w:p>
        </w:tc>
        <w:tc>
          <w:tcPr>
            <w:tcW w:w="4590" w:type="dxa"/>
          </w:tcPr>
          <w:p w14:paraId="18CE585A" w14:textId="77777777" w:rsidR="001774CF" w:rsidRPr="001D3265" w:rsidRDefault="001774CF" w:rsidP="00354135"/>
        </w:tc>
        <w:tc>
          <w:tcPr>
            <w:tcW w:w="3955" w:type="dxa"/>
          </w:tcPr>
          <w:p w14:paraId="3F2026BF" w14:textId="77777777" w:rsidR="001774CF" w:rsidRPr="001D3265" w:rsidRDefault="001774CF" w:rsidP="00354135"/>
        </w:tc>
      </w:tr>
      <w:tr w:rsidR="001774CF" w:rsidRPr="001D3265" w14:paraId="3F9019F0" w14:textId="77777777" w:rsidTr="002B5C59">
        <w:trPr>
          <w:tblHeader/>
          <w:jc w:val="center"/>
        </w:trPr>
        <w:tc>
          <w:tcPr>
            <w:tcW w:w="805" w:type="dxa"/>
          </w:tcPr>
          <w:p w14:paraId="05F27E85" w14:textId="68853CEE" w:rsidR="001774CF" w:rsidRPr="001D3265" w:rsidRDefault="001774CF" w:rsidP="00092EF5">
            <w:pPr>
              <w:jc w:val="center"/>
            </w:pPr>
            <w:r>
              <w:t>13</w:t>
            </w:r>
          </w:p>
        </w:tc>
        <w:tc>
          <w:tcPr>
            <w:tcW w:w="4590" w:type="dxa"/>
          </w:tcPr>
          <w:p w14:paraId="42EC719C" w14:textId="77777777" w:rsidR="001774CF" w:rsidRPr="001D3265" w:rsidRDefault="001774CF" w:rsidP="00354135"/>
        </w:tc>
        <w:tc>
          <w:tcPr>
            <w:tcW w:w="3955" w:type="dxa"/>
          </w:tcPr>
          <w:p w14:paraId="03CF377B" w14:textId="77777777" w:rsidR="001774CF" w:rsidRPr="001D3265" w:rsidRDefault="001774CF" w:rsidP="00354135"/>
        </w:tc>
      </w:tr>
      <w:tr w:rsidR="001774CF" w:rsidRPr="001D3265" w14:paraId="13A30CF3" w14:textId="77777777" w:rsidTr="002B5C59">
        <w:trPr>
          <w:tblHeader/>
          <w:jc w:val="center"/>
        </w:trPr>
        <w:tc>
          <w:tcPr>
            <w:tcW w:w="805" w:type="dxa"/>
          </w:tcPr>
          <w:p w14:paraId="75536F4D" w14:textId="6720679E" w:rsidR="001774CF" w:rsidRPr="001D3265" w:rsidRDefault="001774CF" w:rsidP="00092EF5">
            <w:pPr>
              <w:jc w:val="center"/>
            </w:pPr>
            <w:r>
              <w:t>14</w:t>
            </w:r>
          </w:p>
        </w:tc>
        <w:tc>
          <w:tcPr>
            <w:tcW w:w="4590" w:type="dxa"/>
          </w:tcPr>
          <w:p w14:paraId="1CE1D2FD" w14:textId="77777777" w:rsidR="001774CF" w:rsidRPr="001D3265" w:rsidRDefault="001774CF" w:rsidP="00354135"/>
        </w:tc>
        <w:tc>
          <w:tcPr>
            <w:tcW w:w="3955" w:type="dxa"/>
          </w:tcPr>
          <w:p w14:paraId="1E67EAAF" w14:textId="77777777" w:rsidR="001774CF" w:rsidRPr="001D3265" w:rsidRDefault="001774CF" w:rsidP="00354135"/>
        </w:tc>
      </w:tr>
      <w:tr w:rsidR="001774CF" w:rsidRPr="001D3265" w14:paraId="108266A9" w14:textId="77777777" w:rsidTr="002B5C59">
        <w:trPr>
          <w:tblHeader/>
          <w:jc w:val="center"/>
        </w:trPr>
        <w:tc>
          <w:tcPr>
            <w:tcW w:w="805" w:type="dxa"/>
          </w:tcPr>
          <w:p w14:paraId="07A55115" w14:textId="2A198B12" w:rsidR="001774CF" w:rsidRDefault="001774CF" w:rsidP="00092EF5">
            <w:pPr>
              <w:jc w:val="center"/>
            </w:pPr>
            <w:r>
              <w:t>15</w:t>
            </w:r>
          </w:p>
        </w:tc>
        <w:tc>
          <w:tcPr>
            <w:tcW w:w="4590" w:type="dxa"/>
          </w:tcPr>
          <w:p w14:paraId="6C244102" w14:textId="77777777" w:rsidR="001774CF" w:rsidRPr="001D3265" w:rsidRDefault="001774CF" w:rsidP="00354135"/>
        </w:tc>
        <w:tc>
          <w:tcPr>
            <w:tcW w:w="3955" w:type="dxa"/>
          </w:tcPr>
          <w:p w14:paraId="45DED446" w14:textId="77777777" w:rsidR="001774CF" w:rsidRPr="001D3265" w:rsidRDefault="001774CF" w:rsidP="00354135"/>
        </w:tc>
      </w:tr>
      <w:tr w:rsidR="001774CF" w:rsidRPr="001D3265" w14:paraId="27CE413A" w14:textId="77777777" w:rsidTr="002B5C59">
        <w:trPr>
          <w:tblHeader/>
          <w:jc w:val="center"/>
        </w:trPr>
        <w:tc>
          <w:tcPr>
            <w:tcW w:w="805" w:type="dxa"/>
          </w:tcPr>
          <w:p w14:paraId="001C5511" w14:textId="580EF545" w:rsidR="001774CF" w:rsidRDefault="001774CF" w:rsidP="00092EF5">
            <w:pPr>
              <w:jc w:val="center"/>
            </w:pPr>
            <w:r>
              <w:t>16</w:t>
            </w:r>
          </w:p>
        </w:tc>
        <w:tc>
          <w:tcPr>
            <w:tcW w:w="4590" w:type="dxa"/>
          </w:tcPr>
          <w:p w14:paraId="59F8237F" w14:textId="77777777" w:rsidR="001774CF" w:rsidRPr="001D3265" w:rsidRDefault="001774CF" w:rsidP="00354135"/>
        </w:tc>
        <w:tc>
          <w:tcPr>
            <w:tcW w:w="3955" w:type="dxa"/>
          </w:tcPr>
          <w:p w14:paraId="1F76B36E" w14:textId="77777777" w:rsidR="001774CF" w:rsidRPr="001D3265" w:rsidRDefault="001774CF" w:rsidP="00354135"/>
        </w:tc>
      </w:tr>
    </w:tbl>
    <w:p w14:paraId="7D1D9881" w14:textId="19C66E2C" w:rsidR="00F40A6E" w:rsidRDefault="00F40A6E" w:rsidP="00F40A6E"/>
    <w:p w14:paraId="6C7D438E" w14:textId="45F7A3AA" w:rsidR="00CC67EC" w:rsidRPr="00CC2D3C" w:rsidRDefault="00CC2D3C" w:rsidP="00A80E1A">
      <w:pPr>
        <w:pStyle w:val="Heading4"/>
        <w:rPr>
          <w:color w:val="C00000"/>
        </w:rPr>
      </w:pPr>
      <w:r w:rsidRPr="00CC2D3C">
        <w:rPr>
          <w:color w:val="C00000"/>
        </w:rPr>
        <w:t>[</w:t>
      </w:r>
      <w:r w:rsidR="00CC67EC" w:rsidRPr="00CC2D3C">
        <w:rPr>
          <w:color w:val="C00000"/>
        </w:rPr>
        <w:t>Optional:</w:t>
      </w:r>
      <w:r w:rsidRPr="00CC2D3C">
        <w:rPr>
          <w:color w:val="C00000"/>
        </w:rPr>
        <w:t>]</w:t>
      </w:r>
      <w:r w:rsidR="00CC67EC" w:rsidRPr="00CC2D3C">
        <w:rPr>
          <w:color w:val="C00000"/>
        </w:rPr>
        <w:t xml:space="preserve"> </w:t>
      </w:r>
      <w:r w:rsidR="00FB3A78" w:rsidRPr="00CC2D3C">
        <w:rPr>
          <w:color w:val="C00000"/>
        </w:rPr>
        <w:t xml:space="preserve">Zoom </w:t>
      </w:r>
      <w:r w:rsidR="00CC67EC" w:rsidRPr="00CC2D3C">
        <w:rPr>
          <w:color w:val="C00000"/>
        </w:rPr>
        <w:t>Etiquette or Netiquette Expectations</w:t>
      </w:r>
    </w:p>
    <w:p w14:paraId="415440B0" w14:textId="333FDC0F" w:rsidR="00CC67EC" w:rsidRPr="00ED3520" w:rsidRDefault="00CC67EC" w:rsidP="00CC67EC">
      <w:pPr>
        <w:ind w:left="360"/>
        <w:rPr>
          <w:i/>
          <w:iCs/>
        </w:rPr>
      </w:pPr>
      <w:r w:rsidRPr="00ED3520">
        <w:rPr>
          <w:i/>
          <w:iCs/>
        </w:rPr>
        <w:t xml:space="preserve">Letting your students know what you are expecting of them in your synchronous Zoom sessions will help them to know what to aim for and will create more engaging class sessions for you and your </w:t>
      </w:r>
      <w:r w:rsidRPr="00ED3520">
        <w:rPr>
          <w:i/>
          <w:iCs/>
        </w:rPr>
        <w:lastRenderedPageBreak/>
        <w:t xml:space="preserve">students. Consider providing information in your syllabus, in your course netiquette page, or in one of your </w:t>
      </w:r>
      <w:proofErr w:type="gramStart"/>
      <w:r w:rsidRPr="00ED3520">
        <w:rPr>
          <w:i/>
          <w:iCs/>
        </w:rPr>
        <w:t>first class</w:t>
      </w:r>
      <w:proofErr w:type="gramEnd"/>
      <w:r w:rsidRPr="00ED3520">
        <w:rPr>
          <w:i/>
          <w:iCs/>
        </w:rPr>
        <w:t xml:space="preserve"> sessions. </w:t>
      </w:r>
    </w:p>
    <w:p w14:paraId="584268C4" w14:textId="49CA93DE" w:rsidR="00CC67EC" w:rsidRPr="00ED3520" w:rsidRDefault="00CC67EC" w:rsidP="00ED3520">
      <w:pPr>
        <w:ind w:left="360"/>
        <w:rPr>
          <w:i/>
          <w:iCs/>
        </w:rPr>
      </w:pPr>
      <w:r w:rsidRPr="00ED3520">
        <w:rPr>
          <w:i/>
          <w:iCs/>
        </w:rPr>
        <w:t xml:space="preserve">An </w:t>
      </w:r>
      <w:r w:rsidRPr="00ED3520">
        <w:rPr>
          <w:b/>
          <w:bCs/>
          <w:i/>
          <w:iCs/>
        </w:rPr>
        <w:t xml:space="preserve">example </w:t>
      </w:r>
      <w:r w:rsidRPr="00ED3520">
        <w:rPr>
          <w:i/>
          <w:iCs/>
        </w:rPr>
        <w:t>provided by Alissa Surges from the UNR English Department can be found below.</w:t>
      </w:r>
      <w:r w:rsidR="00ED3520">
        <w:rPr>
          <w:i/>
          <w:iCs/>
        </w:rPr>
        <w:t xml:space="preserve"> Use as-is or edit to meet your needs/expectations.</w:t>
      </w:r>
    </w:p>
    <w:p w14:paraId="1DBD9205" w14:textId="4E923E56" w:rsidR="00CC67EC" w:rsidRPr="00CC67EC" w:rsidRDefault="00CC67EC" w:rsidP="00A80E1A">
      <w:pPr>
        <w:pStyle w:val="Heading5"/>
      </w:pPr>
      <w:r w:rsidRPr="00CC67EC">
        <w:t>Participation During Zoom Meetings</w:t>
      </w:r>
    </w:p>
    <w:p w14:paraId="0C977EB8" w14:textId="70E7BD9B" w:rsidR="00CC67EC" w:rsidRPr="00CC67EC" w:rsidRDefault="00CC67EC" w:rsidP="00FB3A78">
      <w:pPr>
        <w:ind w:left="720"/>
      </w:pPr>
      <w:r>
        <w:t>Portions of our class will take place synchronously via Zoom. During these meetings, students are expected to</w:t>
      </w:r>
      <w:r w:rsidRPr="00CC67EC">
        <w:t xml:space="preserve"> pay attention, participate in small groups, and engage with the material.</w:t>
      </w:r>
      <w:r>
        <w:t xml:space="preserve"> </w:t>
      </w:r>
      <w:r w:rsidRPr="00CC67EC">
        <w:t>If possible, find a quiet space without interruptions/background noise</w:t>
      </w:r>
      <w:r w:rsidR="00ED3520">
        <w:t>.</w:t>
      </w:r>
    </w:p>
    <w:p w14:paraId="7B8634A4" w14:textId="0561E503" w:rsidR="00CC67EC" w:rsidRDefault="00CC67EC" w:rsidP="00FB3A78">
      <w:pPr>
        <w:ind w:left="720"/>
      </w:pPr>
      <w:r w:rsidRPr="00CC67EC">
        <w:rPr>
          <w:i/>
          <w:iCs/>
        </w:rPr>
        <w:t>Video: </w:t>
      </w:r>
      <w:r w:rsidRPr="00CC67EC">
        <w:t xml:space="preserve">Your video should be on during class—if you aren’t able, please email me ahead of time. </w:t>
      </w:r>
      <w:r w:rsidR="00ED3520">
        <w:t>Make sure</w:t>
      </w:r>
      <w:r w:rsidRPr="00CC67EC">
        <w:t xml:space="preserve"> your face can be seen clearly</w:t>
      </w:r>
      <w:r>
        <w:t xml:space="preserve">. </w:t>
      </w:r>
      <w:r w:rsidR="00FB3A78">
        <w:t xml:space="preserve">Note that your instructor and classmates will be able to see you, and prepare accordingly (i.e., be fully dressed, avoid lying down in bed, etc.). Note that UNR has loaded campus-themed virtual backgrounds into all Zoom accounts that can be used to hide your surroundings, if desired. </w:t>
      </w:r>
    </w:p>
    <w:p w14:paraId="317527AF" w14:textId="510CD81D" w:rsidR="00CC67EC" w:rsidRPr="00CC67EC" w:rsidRDefault="00CC67EC" w:rsidP="00FB3A78">
      <w:pPr>
        <w:ind w:left="720"/>
      </w:pPr>
      <w:r w:rsidRPr="00CC67EC">
        <w:rPr>
          <w:i/>
          <w:iCs/>
        </w:rPr>
        <w:t>Audio:</w:t>
      </w:r>
      <w:r w:rsidRPr="00CC67EC">
        <w:t> Your audio should be on when you join class</w:t>
      </w:r>
      <w:r w:rsidR="00FB3A78">
        <w:t>, and you should immediately mute yourself upon entering the session</w:t>
      </w:r>
      <w:r w:rsidR="00ED3520">
        <w:t xml:space="preserve"> (if you are not already muted)</w:t>
      </w:r>
      <w:r w:rsidRPr="00CC67EC">
        <w:t xml:space="preserve">. </w:t>
      </w:r>
      <w:r w:rsidR="00ED3520">
        <w:t>You can unmute yourself</w:t>
      </w:r>
      <w:r w:rsidRPr="00CC67EC">
        <w:t xml:space="preserve"> when you want to participate. Turning on your microphone is a good way to indicate you want to add to the discussion, but you can also use the hand-raising symbol. Your audio should be on the whole time you’re in your breakout room.</w:t>
      </w:r>
    </w:p>
    <w:p w14:paraId="768039EA" w14:textId="33EA0238" w:rsidR="00CC67EC" w:rsidRDefault="00CC67EC" w:rsidP="00FB3A78">
      <w:pPr>
        <w:ind w:left="720"/>
      </w:pPr>
      <w:r w:rsidRPr="00CC67EC">
        <w:rPr>
          <w:i/>
          <w:iCs/>
        </w:rPr>
        <w:t>Chat Function: </w:t>
      </w:r>
      <w:r w:rsidR="00FB3A78">
        <w:t>Please use the chat tool to ask questions or contribute ideas but stay on topic to the information being presented.</w:t>
      </w:r>
      <w:r w:rsidRPr="00CC67EC">
        <w:t xml:space="preserve"> </w:t>
      </w:r>
    </w:p>
    <w:p w14:paraId="14234836" w14:textId="5F2D1DD6" w:rsidR="00FB3A78" w:rsidRPr="00ED3520" w:rsidRDefault="00FB3A78" w:rsidP="00FB3A78">
      <w:pPr>
        <w:ind w:left="360"/>
        <w:rPr>
          <w:i/>
          <w:iCs/>
        </w:rPr>
      </w:pPr>
      <w:r w:rsidRPr="00ED3520">
        <w:rPr>
          <w:i/>
          <w:iCs/>
        </w:rPr>
        <w:t>Instructors teaching fully online courses may also consider including a Netiquette Statement. Creating a netiquette policy for your students will help make clear to them what sort of behavior is encouraged, and what sort of behavior will not be tolerated in creating a safe and successful learning environment. There are numerous resources available that provide sample netiquette for online classes; it’s suggested that you search “online class netiquette” and peruse some of the suggestions available. You can then build your own netiquette guidelines specific to your course, your activities, and your preferences for student communication and interaction. </w:t>
      </w:r>
    </w:p>
    <w:p w14:paraId="426F6D16" w14:textId="6BDCD852" w:rsidR="00EF62E8" w:rsidRDefault="00EF62E8" w:rsidP="00F61029">
      <w:pPr>
        <w:pStyle w:val="Heading3"/>
      </w:pPr>
      <w:r w:rsidRPr="001D3265">
        <w:t>University Policies</w:t>
      </w:r>
    </w:p>
    <w:p w14:paraId="130B592A" w14:textId="77777777" w:rsidR="00DD5786" w:rsidRPr="00A45104" w:rsidRDefault="00DD5786" w:rsidP="00A80E1A">
      <w:pPr>
        <w:pStyle w:val="Heading4"/>
      </w:pPr>
      <w:r>
        <w:t xml:space="preserve">Statement on COVID-19 Policies </w:t>
      </w:r>
    </w:p>
    <w:p w14:paraId="3C11C4CB" w14:textId="77777777" w:rsidR="00DD5786" w:rsidRPr="005D680C" w:rsidRDefault="00DD5786" w:rsidP="00A80E1A">
      <w:pPr>
        <w:pStyle w:val="Heading5"/>
      </w:pPr>
      <w:r w:rsidRPr="005D680C">
        <w:t>Face Coverings</w:t>
      </w:r>
    </w:p>
    <w:p w14:paraId="251A2760" w14:textId="2F9DFF54" w:rsidR="00DD5786" w:rsidRPr="00C47AED" w:rsidRDefault="00C147EE" w:rsidP="00A80E1A">
      <w:pPr>
        <w:spacing w:line="256" w:lineRule="auto"/>
        <w:ind w:left="720"/>
        <w:rPr>
          <w:rFonts w:ascii="Calibri" w:eastAsia="DengXian" w:hAnsi="Calibri" w:cs="Times New Roman"/>
        </w:rPr>
      </w:pPr>
      <w:r w:rsidRPr="009B1B70">
        <w:rPr>
          <w:rFonts w:cstheme="minorHAnsi"/>
          <w:color w:val="3A3B3E"/>
          <w:shd w:val="clear" w:color="auto" w:fill="EFEFEF"/>
        </w:rPr>
        <w:t>Pursuant to Nevada law, NSHE </w:t>
      </w:r>
      <w:r w:rsidRPr="009B1B70">
        <w:rPr>
          <w:rStyle w:val="Strong"/>
          <w:rFonts w:cstheme="minorHAnsi"/>
          <w:color w:val="3A3B3E"/>
          <w:shd w:val="clear" w:color="auto" w:fill="EFEFEF"/>
        </w:rPr>
        <w:t>employees, students and members of the public are no longer required to wear face coverings while inside NSHE buildings irrespective of vaccination status.</w:t>
      </w:r>
      <w:r w:rsidR="00DD5786" w:rsidRPr="00C47AED">
        <w:rPr>
          <w:rFonts w:ascii="Calibri" w:eastAsia="DengXian" w:hAnsi="Calibri" w:cs="Times New Roman"/>
        </w:rPr>
        <w:t xml:space="preserve"> </w:t>
      </w:r>
    </w:p>
    <w:p w14:paraId="77656038" w14:textId="77777777" w:rsidR="00DD5786" w:rsidRPr="00C47AED" w:rsidRDefault="00DD5786" w:rsidP="00A80E1A">
      <w:pPr>
        <w:pStyle w:val="Heading5"/>
      </w:pPr>
      <w:r w:rsidRPr="00C47AED">
        <w:t>Social Distancing</w:t>
      </w:r>
    </w:p>
    <w:p w14:paraId="5C5E2CEE" w14:textId="2FCD5F4B" w:rsidR="00807CB3" w:rsidRPr="00C47AED" w:rsidRDefault="00807CB3" w:rsidP="00A80E1A">
      <w:pPr>
        <w:spacing w:line="256" w:lineRule="auto"/>
        <w:ind w:left="720"/>
        <w:rPr>
          <w:rFonts w:eastAsia="DengXian" w:cs="Times New Roman"/>
          <w:color w:val="000000" w:themeColor="text1"/>
        </w:rPr>
      </w:pPr>
      <w:r>
        <w:rPr>
          <w:rFonts w:eastAsia="DengXian" w:cs="Times New Roman"/>
          <w:color w:val="000000" w:themeColor="text1"/>
        </w:rPr>
        <w:t xml:space="preserve">In alignment with State of Nevada guidelines, social distancing is no longer required.  </w:t>
      </w:r>
    </w:p>
    <w:p w14:paraId="530CB9A4" w14:textId="77777777" w:rsidR="00DD5786" w:rsidRPr="00C47AED" w:rsidRDefault="00DD5786" w:rsidP="00A80E1A">
      <w:pPr>
        <w:pStyle w:val="Heading5"/>
        <w:rPr>
          <w:color w:val="000000" w:themeColor="text1"/>
        </w:rPr>
      </w:pPr>
      <w:r w:rsidRPr="00C47AED">
        <w:t>Disinfecting Your Learning Space</w:t>
      </w:r>
    </w:p>
    <w:p w14:paraId="737BD653" w14:textId="6FAC644C" w:rsidR="00DD5786" w:rsidRPr="00C47AED" w:rsidRDefault="00DD5786" w:rsidP="00A80E1A">
      <w:pPr>
        <w:spacing w:line="256" w:lineRule="auto"/>
        <w:ind w:left="720"/>
        <w:rPr>
          <w:rFonts w:eastAsia="DengXian" w:cs="Times New Roman"/>
          <w:color w:val="000000" w:themeColor="text1"/>
        </w:rPr>
      </w:pPr>
      <w:r w:rsidRPr="00C47AED">
        <w:rPr>
          <w:rFonts w:eastAsia="DengXian" w:cs="Times New Roman"/>
          <w:color w:val="000000" w:themeColor="text1"/>
        </w:rPr>
        <w:lastRenderedPageBreak/>
        <w:t xml:space="preserve">Disinfecting supplies are provided for you to disinfect your learning space. You may also use your own disinfecting supplies. </w:t>
      </w:r>
    </w:p>
    <w:p w14:paraId="26F14EFC" w14:textId="59036D10" w:rsidR="00DD5786" w:rsidRDefault="00DD5786" w:rsidP="00A80E1A">
      <w:pPr>
        <w:pStyle w:val="Heading5"/>
        <w:rPr>
          <w:color w:val="000000" w:themeColor="text1"/>
        </w:rPr>
      </w:pPr>
      <w:r>
        <w:t>COVID-19, COVID-19 Like Symptoms, and Contact with Someone Testing Positive for COVID-19</w:t>
      </w:r>
    </w:p>
    <w:p w14:paraId="126FDB30" w14:textId="410E426F" w:rsidR="00DD5786" w:rsidRDefault="00DD5786" w:rsidP="00A80E1A">
      <w:pPr>
        <w:spacing w:line="256" w:lineRule="auto"/>
        <w:ind w:left="720"/>
        <w:rPr>
          <w:rFonts w:eastAsia="DengXian" w:cstheme="minorHAnsi"/>
          <w:color w:val="000000" w:themeColor="text1"/>
        </w:rPr>
      </w:pPr>
      <w:r w:rsidRPr="00A17E22">
        <w:rPr>
          <w:rFonts w:cstheme="minorHAnsi"/>
        </w:rPr>
        <w:t>Students testing positive for COVID 19, exhibiting COVID 19 symptoms</w:t>
      </w:r>
      <w:r w:rsidR="00D429C1">
        <w:rPr>
          <w:rFonts w:cstheme="minorHAnsi"/>
        </w:rPr>
        <w:t xml:space="preserve"> </w:t>
      </w:r>
      <w:r w:rsidR="00807CB3">
        <w:rPr>
          <w:rFonts w:cstheme="minorHAnsi"/>
        </w:rPr>
        <w:t>regardless of vaccination status</w:t>
      </w:r>
      <w:r w:rsidRPr="00A17E22">
        <w:rPr>
          <w:rFonts w:cstheme="minorHAnsi"/>
        </w:rPr>
        <w:t xml:space="preserve"> will not be allowed to attend in-person instructional activities and must leave the venue immediately. Students </w:t>
      </w:r>
      <w:r>
        <w:rPr>
          <w:rFonts w:cstheme="minorHAnsi"/>
        </w:rPr>
        <w:t>should contact the</w:t>
      </w:r>
      <w:r w:rsidRPr="00A17E22">
        <w:rPr>
          <w:rFonts w:cstheme="minorHAnsi"/>
        </w:rPr>
        <w:t xml:space="preserve"> </w:t>
      </w:r>
      <w:hyperlink r:id="rId11" w:history="1">
        <w:r w:rsidRPr="00A17E22">
          <w:rPr>
            <w:rStyle w:val="Hyperlink"/>
            <w:rFonts w:cstheme="minorHAnsi"/>
          </w:rPr>
          <w:t>Student Health Center</w:t>
        </w:r>
      </w:hyperlink>
      <w:r>
        <w:rPr>
          <w:rFonts w:eastAsia="DengXian" w:cstheme="minorHAnsi"/>
          <w:color w:val="000000" w:themeColor="text1"/>
        </w:rPr>
        <w:t xml:space="preserve"> or their health care provider to receive care and who can provide the latest direction on quarantine and self-isolation. Contact your instructor immediately to make instructional and learning arrangements.  </w:t>
      </w:r>
    </w:p>
    <w:p w14:paraId="5B17727E" w14:textId="611B55D8" w:rsidR="008A6AC2" w:rsidRDefault="008A6AC2" w:rsidP="00A80E1A">
      <w:pPr>
        <w:spacing w:line="256" w:lineRule="auto"/>
        <w:ind w:left="720"/>
        <w:rPr>
          <w:rFonts w:cstheme="minorHAnsi"/>
          <w:b/>
        </w:rPr>
      </w:pPr>
      <w:r w:rsidRPr="008A6AC2">
        <w:rPr>
          <w:rFonts w:cstheme="minorHAnsi"/>
          <w:b/>
        </w:rPr>
        <w:t xml:space="preserve">Accommodations for </w:t>
      </w:r>
      <w:r w:rsidR="000334E1">
        <w:rPr>
          <w:rFonts w:cstheme="minorHAnsi"/>
          <w:b/>
        </w:rPr>
        <w:t xml:space="preserve">COVID 19 </w:t>
      </w:r>
      <w:r w:rsidRPr="008A6AC2">
        <w:rPr>
          <w:rFonts w:cstheme="minorHAnsi"/>
          <w:b/>
        </w:rPr>
        <w:t>Quarantined Students</w:t>
      </w:r>
    </w:p>
    <w:p w14:paraId="5DE3E759" w14:textId="0648791A" w:rsidR="00CE38A9" w:rsidRPr="008A6AC2" w:rsidRDefault="00CE38A9" w:rsidP="00CE38A9">
      <w:pPr>
        <w:spacing w:line="256" w:lineRule="auto"/>
        <w:ind w:left="720"/>
        <w:rPr>
          <w:rFonts w:eastAsia="DengXian" w:cstheme="minorHAnsi"/>
          <w:color w:val="000000" w:themeColor="text1"/>
        </w:rPr>
      </w:pPr>
      <w:r>
        <w:rPr>
          <w:rFonts w:cstheme="minorHAnsi"/>
        </w:rPr>
        <w:t xml:space="preserve">For students who are required to quarantine </w:t>
      </w:r>
      <w:r w:rsidR="00F502B8">
        <w:rPr>
          <w:rFonts w:cstheme="minorHAnsi"/>
        </w:rPr>
        <w:t xml:space="preserve">or self-isolate </w:t>
      </w:r>
      <w:r>
        <w:rPr>
          <w:rFonts w:cstheme="minorHAnsi"/>
        </w:rPr>
        <w:t>due to 1) COVID 19 infection or 2) exposure while not vaccinated, instructors must provide opportunities to make-up missed course work, including assignments, quizzes or exams. In courses with mandatory attendance policies, instructors must not penalize students for missing classes while quarantined.</w:t>
      </w:r>
    </w:p>
    <w:p w14:paraId="3DD2230A" w14:textId="55648003" w:rsidR="00DD5786" w:rsidRDefault="00DD5786" w:rsidP="00A80E1A">
      <w:pPr>
        <w:pStyle w:val="Heading5"/>
        <w:rPr>
          <w:color w:val="000000" w:themeColor="text1"/>
        </w:rPr>
      </w:pPr>
      <w:r>
        <w:t>Failure to Comply with Policy (including as outlined in this Syllabus) or Directives of a University Employee</w:t>
      </w:r>
    </w:p>
    <w:p w14:paraId="1263A05A" w14:textId="40F3835D" w:rsidR="00DD5786" w:rsidRPr="00DD5786" w:rsidRDefault="00DD5786" w:rsidP="00A80E1A">
      <w:pPr>
        <w:spacing w:line="256" w:lineRule="auto"/>
        <w:ind w:left="720"/>
        <w:rPr>
          <w:rFonts w:ascii="Calibri" w:eastAsia="DengXian" w:hAnsi="Calibri" w:cs="Times New Roman"/>
          <w:color w:val="000000" w:themeColor="text1"/>
        </w:rPr>
      </w:pPr>
      <w:r w:rsidRPr="006812BE">
        <w:rPr>
          <w:rFonts w:ascii="Calibri" w:eastAsia="DengXian" w:hAnsi="Calibri" w:cs="Times New Roman"/>
          <w:color w:val="000000" w:themeColor="text1"/>
        </w:rPr>
        <w:t xml:space="preserve">In accordance </w:t>
      </w:r>
      <w:r>
        <w:rPr>
          <w:rFonts w:ascii="Calibri" w:eastAsia="DengXian" w:hAnsi="Calibri" w:cs="Times New Roman"/>
          <w:color w:val="000000" w:themeColor="text1"/>
        </w:rPr>
        <w:t>with</w:t>
      </w:r>
      <w:r w:rsidRPr="006812BE">
        <w:rPr>
          <w:rFonts w:ascii="Calibri" w:eastAsia="DengXian" w:hAnsi="Calibri" w:cs="Times New Roman"/>
          <w:color w:val="000000" w:themeColor="text1"/>
        </w:rPr>
        <w:t xml:space="preserve"> section 6,502 of the University Administrative Manual, a student may receive academic and disciplinary sanct</w:t>
      </w:r>
      <w:r>
        <w:rPr>
          <w:rFonts w:ascii="Calibri" w:eastAsia="DengXian" w:hAnsi="Calibri" w:cs="Times New Roman"/>
          <w:color w:val="000000" w:themeColor="text1"/>
        </w:rPr>
        <w:t xml:space="preserve">ions for failure to comply with policy, including this syllabus, for failure to comply with the directions of a University Official, </w:t>
      </w:r>
      <w:r w:rsidRPr="006812BE">
        <w:rPr>
          <w:rFonts w:ascii="Calibri" w:eastAsia="DengXian" w:hAnsi="Calibri" w:cs="Times New Roman"/>
          <w:color w:val="000000" w:themeColor="text1"/>
        </w:rPr>
        <w:t>for disrupt</w:t>
      </w:r>
      <w:r>
        <w:rPr>
          <w:rFonts w:ascii="Calibri" w:eastAsia="DengXian" w:hAnsi="Calibri" w:cs="Times New Roman"/>
          <w:color w:val="000000" w:themeColor="text1"/>
        </w:rPr>
        <w:t xml:space="preserve">ive behavior in the classroom, or any other prohibited action. </w:t>
      </w:r>
      <w:r w:rsidRPr="006812BE">
        <w:rPr>
          <w:rFonts w:ascii="Calibri" w:eastAsia="DengXian" w:hAnsi="Calibri" w:cs="Times New Roman"/>
          <w:color w:val="000000" w:themeColor="text1"/>
        </w:rPr>
        <w:t>“Disruptive behavior" is defined in part as behavior, including but not limited to failure to follow course, laboratory or safety rules</w:t>
      </w:r>
      <w:r>
        <w:rPr>
          <w:rFonts w:ascii="Calibri" w:eastAsia="DengXian" w:hAnsi="Calibri" w:cs="Times New Roman"/>
          <w:color w:val="000000" w:themeColor="text1"/>
        </w:rPr>
        <w:t>, or endangering the health of others</w:t>
      </w:r>
      <w:r w:rsidRPr="006812BE">
        <w:rPr>
          <w:rFonts w:ascii="Calibri" w:eastAsia="DengXian" w:hAnsi="Calibri" w:cs="Times New Roman"/>
          <w:color w:val="000000" w:themeColor="text1"/>
        </w:rPr>
        <w:t>. A student may be dropped from class at any time for misconduct or disruptive behavior in the classroom</w:t>
      </w:r>
      <w:r>
        <w:rPr>
          <w:rFonts w:ascii="Calibri" w:eastAsia="DengXian" w:hAnsi="Calibri" w:cs="Times New Roman"/>
          <w:color w:val="000000" w:themeColor="text1"/>
        </w:rPr>
        <w:t xml:space="preserve"> </w:t>
      </w:r>
      <w:r w:rsidRPr="006812BE">
        <w:rPr>
          <w:rFonts w:ascii="Calibri" w:eastAsia="DengXian" w:hAnsi="Calibri" w:cs="Times New Roman"/>
          <w:color w:val="000000" w:themeColor="text1"/>
        </w:rPr>
        <w:t xml:space="preserve">upon recommendation of the instructor and with approval of the college dean. A student may also receive disciplinary sanctions </w:t>
      </w:r>
      <w:r>
        <w:rPr>
          <w:rFonts w:ascii="Calibri" w:eastAsia="DengXian" w:hAnsi="Calibri" w:cs="Times New Roman"/>
          <w:color w:val="000000" w:themeColor="text1"/>
        </w:rPr>
        <w:t xml:space="preserve">through the Office of Student Conduct </w:t>
      </w:r>
      <w:r w:rsidRPr="006812BE">
        <w:rPr>
          <w:rFonts w:ascii="Calibri" w:eastAsia="DengXian" w:hAnsi="Calibri" w:cs="Times New Roman"/>
          <w:color w:val="000000" w:themeColor="text1"/>
        </w:rPr>
        <w:t>for misconduct or disruptive behavior</w:t>
      </w:r>
      <w:r>
        <w:rPr>
          <w:rFonts w:ascii="Calibri" w:eastAsia="DengXian" w:hAnsi="Calibri" w:cs="Times New Roman"/>
          <w:color w:val="000000" w:themeColor="text1"/>
        </w:rPr>
        <w:t>, including endangering the health of others,</w:t>
      </w:r>
      <w:r w:rsidRPr="006812BE">
        <w:rPr>
          <w:rFonts w:ascii="Calibri" w:eastAsia="DengXian" w:hAnsi="Calibri" w:cs="Times New Roman"/>
          <w:color w:val="000000" w:themeColor="text1"/>
        </w:rPr>
        <w:t xml:space="preserve"> in the classroom. The student shall not receive a refund for course fees or tuition.</w:t>
      </w:r>
    </w:p>
    <w:p w14:paraId="47B8CD71" w14:textId="6C047A6B" w:rsidR="002656C6" w:rsidRPr="001D3265" w:rsidRDefault="00B15422" w:rsidP="00F61029">
      <w:pPr>
        <w:pStyle w:val="Heading4"/>
      </w:pPr>
      <w:r w:rsidRPr="001D3265">
        <w:t xml:space="preserve">Statement on </w:t>
      </w:r>
      <w:r w:rsidR="00354135" w:rsidRPr="001D3265">
        <w:t>Academic Dishonesty</w:t>
      </w:r>
    </w:p>
    <w:p w14:paraId="17AE49D6" w14:textId="7F08454E" w:rsidR="00354135" w:rsidRPr="001D3265" w:rsidRDefault="00D86DE2" w:rsidP="00CC2D3C">
      <w:pPr>
        <w:ind w:left="360"/>
      </w:pPr>
      <w:r>
        <w:t xml:space="preserve">"The University Academic Standards Policy defines academic dishonesty, and mandates specific sanctions for violations. See the University Academic Standards policy: </w:t>
      </w:r>
      <w:hyperlink r:id="rId12" w:tgtFrame="_blank" w:tooltip="UAM Academic Standards Policy" w:history="1">
        <w:r w:rsidRPr="00CC2D3C">
          <w:rPr>
            <w:rStyle w:val="Hyperlink"/>
            <w:rFonts w:cstheme="minorHAnsi"/>
          </w:rPr>
          <w:t>UAM 6,502</w:t>
        </w:r>
        <w:r w:rsidRPr="00CC2D3C">
          <w:t>.</w:t>
        </w:r>
      </w:hyperlink>
      <w:r>
        <w:t>"</w:t>
      </w:r>
      <w:r w:rsidR="006A28EA">
        <w:br/>
      </w:r>
    </w:p>
    <w:p w14:paraId="14534BCB" w14:textId="670EFF14" w:rsidR="002656C6" w:rsidRPr="002815E9" w:rsidRDefault="00B15422" w:rsidP="00F61029">
      <w:pPr>
        <w:pStyle w:val="Heading4"/>
      </w:pPr>
      <w:r w:rsidRPr="002815E9">
        <w:t xml:space="preserve">Statement of </w:t>
      </w:r>
      <w:r w:rsidR="00354135" w:rsidRPr="002815E9">
        <w:t>Disability Services</w:t>
      </w:r>
    </w:p>
    <w:p w14:paraId="1EBEBDD0" w14:textId="7467A7ED" w:rsidR="0014664C" w:rsidRPr="00CC2D3C" w:rsidRDefault="0014664C" w:rsidP="00CC2D3C">
      <w:pPr>
        <w:ind w:left="360"/>
        <w:rPr>
          <w:i/>
          <w:iCs/>
        </w:rPr>
      </w:pPr>
      <w:r w:rsidRPr="00CC2D3C">
        <w:rPr>
          <w:i/>
          <w:iCs/>
        </w:rPr>
        <w:t>Use either the traditional or online statement</w:t>
      </w:r>
      <w:r w:rsidR="00891051" w:rsidRPr="00CC2D3C">
        <w:rPr>
          <w:i/>
          <w:iCs/>
        </w:rPr>
        <w:t>,</w:t>
      </w:r>
      <w:r w:rsidRPr="00CC2D3C">
        <w:rPr>
          <w:i/>
          <w:iCs/>
        </w:rPr>
        <w:t xml:space="preserve"> </w:t>
      </w:r>
      <w:r w:rsidR="00891051" w:rsidRPr="00CC2D3C">
        <w:rPr>
          <w:i/>
          <w:iCs/>
        </w:rPr>
        <w:t xml:space="preserve">in addition to </w:t>
      </w:r>
      <w:r w:rsidRPr="00CC2D3C">
        <w:rPr>
          <w:i/>
          <w:iCs/>
        </w:rPr>
        <w:t xml:space="preserve">the last </w:t>
      </w:r>
      <w:r w:rsidR="00891051" w:rsidRPr="00CC2D3C">
        <w:rPr>
          <w:i/>
          <w:iCs/>
        </w:rPr>
        <w:t xml:space="preserve">sentence regarding </w:t>
      </w:r>
      <w:r w:rsidRPr="00CC2D3C">
        <w:rPr>
          <w:i/>
          <w:iCs/>
        </w:rPr>
        <w:t>third party materials.</w:t>
      </w:r>
    </w:p>
    <w:p w14:paraId="15D81043" w14:textId="77777777" w:rsidR="0014664C" w:rsidRDefault="0014664C" w:rsidP="00B15422">
      <w:pPr>
        <w:spacing w:after="0"/>
        <w:rPr>
          <w:rStyle w:val="Emphasis"/>
        </w:rPr>
      </w:pPr>
    </w:p>
    <w:p w14:paraId="5A8F754C" w14:textId="6C1FE5C6" w:rsidR="00EA3485" w:rsidRPr="00692D9B" w:rsidRDefault="00EA3485" w:rsidP="00A80E1A">
      <w:pPr>
        <w:pStyle w:val="Heading5"/>
        <w:rPr>
          <w:rStyle w:val="Emphasis"/>
        </w:rPr>
      </w:pPr>
      <w:r w:rsidRPr="00692D9B">
        <w:rPr>
          <w:rStyle w:val="Emphasis"/>
        </w:rPr>
        <w:t>For Traditional and Seated Classrooms:</w:t>
      </w:r>
    </w:p>
    <w:p w14:paraId="4C93DA8C" w14:textId="37C23F3D" w:rsidR="00EA3485" w:rsidRPr="001D3265" w:rsidRDefault="00B3253F" w:rsidP="00A80E1A">
      <w:pPr>
        <w:spacing w:after="0"/>
        <w:ind w:left="720"/>
        <w:rPr>
          <w:rFonts w:cstheme="minorHAnsi"/>
        </w:rPr>
      </w:pPr>
      <w:r w:rsidRPr="001D3265">
        <w:rPr>
          <w:rFonts w:cstheme="minorHAnsi"/>
        </w:rPr>
        <w:t>“</w:t>
      </w:r>
      <w:r w:rsidR="00EA3485" w:rsidRPr="001D3265">
        <w:rPr>
          <w:rFonts w:cstheme="minorHAnsi"/>
        </w:rPr>
        <w:t xml:space="preserve">Any student with a disability needing academic adjustments or accommodations is requested to speak with me or the </w:t>
      </w:r>
      <w:hyperlink r:id="rId13" w:history="1">
        <w:r w:rsidR="00EA3485" w:rsidRPr="00C461A8">
          <w:rPr>
            <w:rStyle w:val="Hyperlink"/>
            <w:rFonts w:cstheme="minorHAnsi"/>
          </w:rPr>
          <w:t>Disability Resource Center</w:t>
        </w:r>
      </w:hyperlink>
      <w:r w:rsidR="00EA3485" w:rsidRPr="001D3265">
        <w:rPr>
          <w:rFonts w:cstheme="minorHAnsi"/>
        </w:rPr>
        <w:t xml:space="preserve"> (</w:t>
      </w:r>
      <w:r w:rsidR="005734C2" w:rsidRPr="001D3265">
        <w:rPr>
          <w:rFonts w:cstheme="minorHAnsi"/>
        </w:rPr>
        <w:t>Pennington Achievement Center</w:t>
      </w:r>
      <w:r w:rsidR="00EA3485" w:rsidRPr="001D3265">
        <w:rPr>
          <w:rFonts w:cstheme="minorHAnsi"/>
        </w:rPr>
        <w:t xml:space="preserve"> </w:t>
      </w:r>
      <w:r w:rsidR="008805AC" w:rsidRPr="001D3265">
        <w:rPr>
          <w:rFonts w:cstheme="minorHAnsi"/>
        </w:rPr>
        <w:t>Suite 230</w:t>
      </w:r>
      <w:r w:rsidR="00EA3485" w:rsidRPr="001D3265">
        <w:rPr>
          <w:rFonts w:cstheme="minorHAnsi"/>
        </w:rPr>
        <w:t>) as soon as possible to arrange for appropriate accommodations.</w:t>
      </w:r>
      <w:r w:rsidRPr="001D3265">
        <w:rPr>
          <w:rFonts w:cstheme="minorHAnsi"/>
        </w:rPr>
        <w:t>”</w:t>
      </w:r>
      <w:r w:rsidR="006A28EA">
        <w:rPr>
          <w:rFonts w:cstheme="minorHAnsi"/>
        </w:rPr>
        <w:br/>
      </w:r>
    </w:p>
    <w:p w14:paraId="5F3402F3" w14:textId="77777777" w:rsidR="00EA3485" w:rsidRPr="005930BE" w:rsidRDefault="00EA3485" w:rsidP="00A80E1A">
      <w:pPr>
        <w:pStyle w:val="Heading5"/>
        <w:rPr>
          <w:rStyle w:val="Emphasis"/>
        </w:rPr>
      </w:pPr>
      <w:r w:rsidRPr="005930BE">
        <w:rPr>
          <w:rStyle w:val="Emphasis"/>
        </w:rPr>
        <w:lastRenderedPageBreak/>
        <w:t>For Online Courses:</w:t>
      </w:r>
    </w:p>
    <w:p w14:paraId="6962192A" w14:textId="7E7EAB53" w:rsidR="00EA3485" w:rsidRDefault="00BB7480" w:rsidP="00A80E1A">
      <w:pPr>
        <w:ind w:left="720"/>
        <w:rPr>
          <w:rFonts w:cstheme="minorHAnsi"/>
        </w:rPr>
      </w:pPr>
      <w:r w:rsidRPr="001D3265">
        <w:rPr>
          <w:rFonts w:cstheme="minorHAnsi"/>
        </w:rPr>
        <w:t>“</w:t>
      </w:r>
      <w:r w:rsidR="00EA3485" w:rsidRPr="001D3265">
        <w:rPr>
          <w:rFonts w:cstheme="minorHAnsi"/>
        </w:rPr>
        <w:t xml:space="preserve">If you are a student who would normally seek accommodations in a traditional classroom, please </w:t>
      </w:r>
      <w:r w:rsidR="00EA3485" w:rsidRPr="00F771B3">
        <w:t xml:space="preserve">contact me as soon as possible.  You may also contact the Disability Resource Center for services for online courses by emailing </w:t>
      </w:r>
      <w:hyperlink r:id="rId14" w:history="1">
        <w:r w:rsidR="00C461A8" w:rsidRPr="00F771B3">
          <w:rPr>
            <w:rStyle w:val="Hyperlink"/>
          </w:rPr>
          <w:t>drc@unr.edu</w:t>
        </w:r>
      </w:hyperlink>
      <w:r w:rsidR="00EA3485" w:rsidRPr="00F771B3">
        <w:t xml:space="preserve"> or calling 775-784-6000.  Academic accommodations for online courses may be different than those for seated classrooms; it is important that you contact us as soon as possible to discuss services.   The University of Nevada, Reno supports equal access for students with disabilities</w:t>
      </w:r>
      <w:r w:rsidR="00EA3485" w:rsidRPr="001D3265">
        <w:rPr>
          <w:rFonts w:cstheme="minorHAnsi"/>
        </w:rPr>
        <w:t xml:space="preserve">.  For more </w:t>
      </w:r>
      <w:r w:rsidR="00801BDE" w:rsidRPr="001D3265">
        <w:rPr>
          <w:rFonts w:cstheme="minorHAnsi"/>
        </w:rPr>
        <w:t>information,</w:t>
      </w:r>
      <w:r w:rsidR="00EA3485" w:rsidRPr="001D3265">
        <w:rPr>
          <w:rFonts w:cstheme="minorHAnsi"/>
        </w:rPr>
        <w:t xml:space="preserve"> visit</w:t>
      </w:r>
      <w:r w:rsidR="00801BDE" w:rsidRPr="001D3265">
        <w:rPr>
          <w:rFonts w:cstheme="minorHAnsi"/>
        </w:rPr>
        <w:t xml:space="preserve"> the </w:t>
      </w:r>
      <w:hyperlink r:id="rId15" w:history="1">
        <w:r w:rsidR="00801BDE" w:rsidRPr="00C461A8">
          <w:rPr>
            <w:rStyle w:val="Hyperlink"/>
            <w:rFonts w:cstheme="minorHAnsi"/>
          </w:rPr>
          <w:t>Disability Resource Center</w:t>
        </w:r>
      </w:hyperlink>
      <w:r w:rsidR="00801BDE" w:rsidRPr="001D3265">
        <w:rPr>
          <w:rFonts w:cstheme="minorHAnsi"/>
        </w:rPr>
        <w:t>.</w:t>
      </w:r>
      <w:r w:rsidRPr="001D3265">
        <w:rPr>
          <w:rFonts w:cstheme="minorHAnsi"/>
        </w:rPr>
        <w:t>”</w:t>
      </w:r>
    </w:p>
    <w:p w14:paraId="736C47E1" w14:textId="77777777" w:rsidR="00692D9B" w:rsidRPr="00D2659F" w:rsidRDefault="00692D9B" w:rsidP="00E30D02">
      <w:pPr>
        <w:ind w:left="360"/>
        <w:rPr>
          <w:rFonts w:cstheme="minorHAnsi"/>
        </w:rPr>
      </w:pPr>
      <w:r w:rsidRPr="00692D9B">
        <w:rPr>
          <w:b/>
        </w:rPr>
        <w:t>This course may leverage 3</w:t>
      </w:r>
      <w:r w:rsidRPr="00692D9B">
        <w:rPr>
          <w:b/>
          <w:vertAlign w:val="superscript"/>
        </w:rPr>
        <w:t>rd</w:t>
      </w:r>
      <w:r w:rsidRPr="00692D9B">
        <w:rPr>
          <w:b/>
        </w:rPr>
        <w:t xml:space="preserve"> party web/multimedia content, if you experience any issues accessing this content, please notify your instructor.</w:t>
      </w:r>
      <w:r w:rsidR="006A28EA">
        <w:rPr>
          <w:b/>
        </w:rPr>
        <w:br/>
      </w:r>
    </w:p>
    <w:p w14:paraId="1C0E8AF6" w14:textId="455C9642" w:rsidR="00BB7480" w:rsidRPr="001D3265" w:rsidRDefault="00B15422" w:rsidP="00F61029">
      <w:pPr>
        <w:pStyle w:val="Heading4"/>
      </w:pPr>
      <w:r w:rsidRPr="001D3265">
        <w:t xml:space="preserve">Statement on </w:t>
      </w:r>
      <w:r w:rsidR="00BB7480" w:rsidRPr="001D3265">
        <w:t>Audio and Video Recording</w:t>
      </w:r>
    </w:p>
    <w:p w14:paraId="779499CD" w14:textId="6F6F8089" w:rsidR="00643921" w:rsidRDefault="00643921" w:rsidP="00643921">
      <w:pPr>
        <w:pStyle w:val="Heading5"/>
      </w:pPr>
      <w:r>
        <w:t>Student-created Recordings</w:t>
      </w:r>
    </w:p>
    <w:p w14:paraId="74F5BB88" w14:textId="7AA64DBB" w:rsidR="00EA7A76" w:rsidRDefault="00BB7480" w:rsidP="00643921">
      <w:pPr>
        <w:ind w:left="720"/>
      </w:pPr>
      <w:r w:rsidRPr="001D3265">
        <w:t xml:space="preserve">"Surreptitious or covert video-taping of class or unauthorized audio recording of class is prohibited by law and by Board of Regents policy. This class may be </w:t>
      </w:r>
      <w:r w:rsidR="00EC4282" w:rsidRPr="001D3265">
        <w:t>videotaped,</w:t>
      </w:r>
      <w:r w:rsidRPr="001D3265">
        <w:t xml:space="preserve"> or audio recorded only with the written permission of the instructor. In order to accommodate students with disabilities, some students may have been given permission to record class lectures and discussions. Therefore, students should understand that their comments during class may be recorded."</w:t>
      </w:r>
    </w:p>
    <w:p w14:paraId="404A8F12" w14:textId="18A56EE5" w:rsidR="00643921" w:rsidRDefault="00643921" w:rsidP="00643921">
      <w:pPr>
        <w:pStyle w:val="Heading5"/>
      </w:pPr>
      <w:r>
        <w:t>Instructor-created Recordings</w:t>
      </w:r>
    </w:p>
    <w:p w14:paraId="332D12B3" w14:textId="23A306DA" w:rsidR="00643921" w:rsidRDefault="00643921" w:rsidP="00643921">
      <w:pPr>
        <w:ind w:left="720"/>
      </w:pPr>
      <w:r w:rsidRPr="00457CB7">
        <w:t>Class sessions may be audio-visually recorded for students in the class to review and for enrolled students who are unable to attend live to view. Students who participate with their camera on or who use a profile image are consenting to have their video or image recorded.  If you do not consent to have your profile or video image recorded, keep your camera off and do not use a profile image. Students who un-mute during class and participate orally are consenting to have their voices recorded.  If you do not consent to have your voice recorded during class, keep your mute button activated and only communicate by using the "chat" feature, which allows you to type questions and comments live.</w:t>
      </w:r>
    </w:p>
    <w:p w14:paraId="5F62C596" w14:textId="0BFD335A" w:rsidR="00D83540" w:rsidRPr="001D3265" w:rsidRDefault="00CF6CB0" w:rsidP="00F61029">
      <w:pPr>
        <w:pStyle w:val="Heading4"/>
      </w:pPr>
      <w:r w:rsidRPr="001D3265">
        <w:t>Statement</w:t>
      </w:r>
      <w:r>
        <w:t xml:space="preserve"> on Maintaining a </w:t>
      </w:r>
      <w:r w:rsidR="00D83540">
        <w:t>Safe Learning and Work Environment</w:t>
      </w:r>
    </w:p>
    <w:p w14:paraId="12284B24" w14:textId="60D07C1A" w:rsidR="00EA7A76" w:rsidRPr="001D3265" w:rsidRDefault="00EA7A76" w:rsidP="00E30D02">
      <w:pPr>
        <w:ind w:left="360"/>
        <w:rPr>
          <w:b/>
        </w:rPr>
      </w:pPr>
      <w:r w:rsidRPr="00E30D02">
        <w:rPr>
          <w:rFonts w:cs="Arial"/>
          <w:lang w:val="en"/>
        </w:rPr>
        <w:t>The University of Nevada, Reno is committed to providing a safe learning and work environment for all. If you believe you have experienced discrimination, sexual harassment, sexual assault, domestic/dating violence, or stalking, whether on or off campus, or need information related to immigration concerns, please contact the University's Equal Opportunity &amp; Title IX office at 775-784-1547. Resources and interim measures are available to assist you. For</w:t>
      </w:r>
      <w:r w:rsidR="00891051" w:rsidRPr="00E30D02">
        <w:rPr>
          <w:rFonts w:cs="Arial"/>
          <w:lang w:val="en"/>
        </w:rPr>
        <w:t xml:space="preserve"> more information, please visit the </w:t>
      </w:r>
      <w:hyperlink r:id="rId16" w:history="1">
        <w:r w:rsidR="00891051" w:rsidRPr="00E30D02">
          <w:rPr>
            <w:rStyle w:val="Hyperlink"/>
            <w:rFonts w:cs="Arial"/>
            <w:lang w:val="en"/>
          </w:rPr>
          <w:t>Equal Opportunity and Title IX</w:t>
        </w:r>
      </w:hyperlink>
      <w:r w:rsidR="00891051" w:rsidRPr="00E30D02">
        <w:rPr>
          <w:rFonts w:cs="Arial"/>
          <w:lang w:val="en"/>
        </w:rPr>
        <w:t xml:space="preserve"> page</w:t>
      </w:r>
      <w:r w:rsidR="00891051">
        <w:rPr>
          <w:rFonts w:cs="Arial"/>
          <w:b/>
          <w:lang w:val="en"/>
        </w:rPr>
        <w:t xml:space="preserve">. </w:t>
      </w:r>
    </w:p>
    <w:p w14:paraId="19549115" w14:textId="77777777" w:rsidR="00EA7A76" w:rsidRPr="00CC2D3C" w:rsidRDefault="00EA7A76" w:rsidP="00CC2D3C">
      <w:pPr>
        <w:ind w:left="405"/>
        <w:rPr>
          <w:i/>
        </w:rPr>
      </w:pPr>
      <w:r w:rsidRPr="00CC2D3C">
        <w:rPr>
          <w:i/>
        </w:rPr>
        <w:t>In addition to the required information listed above, it is strongly recommended that the syllabus include:</w:t>
      </w:r>
    </w:p>
    <w:p w14:paraId="5C4EA3A0" w14:textId="77777777" w:rsidR="00EA7A76" w:rsidRPr="001D3265" w:rsidRDefault="00EA7A76" w:rsidP="00CC2D3C">
      <w:pPr>
        <w:numPr>
          <w:ilvl w:val="0"/>
          <w:numId w:val="8"/>
        </w:numPr>
        <w:shd w:val="clear" w:color="auto" w:fill="FFFFFF"/>
        <w:tabs>
          <w:tab w:val="clear" w:pos="720"/>
          <w:tab w:val="num" w:pos="855"/>
        </w:tabs>
        <w:spacing w:before="100" w:beforeAutospacing="1" w:after="100" w:afterAutospacing="1" w:line="240" w:lineRule="auto"/>
        <w:ind w:left="630"/>
        <w:rPr>
          <w:rFonts w:eastAsia="Times New Roman" w:cs="Arial"/>
          <w:lang w:val="en" w:eastAsia="en-US"/>
        </w:rPr>
      </w:pPr>
      <w:r w:rsidRPr="001D3265">
        <w:rPr>
          <w:rFonts w:eastAsia="Times New Roman" w:cs="Arial"/>
          <w:lang w:val="en" w:eastAsia="en-US"/>
        </w:rPr>
        <w:lastRenderedPageBreak/>
        <w:t>Methods for communicating with students outside the classroom regarding matters such as class cancellations, meeting times, or room changes</w:t>
      </w:r>
    </w:p>
    <w:p w14:paraId="4FE81887" w14:textId="77777777" w:rsidR="00EA7A76" w:rsidRPr="001D3265" w:rsidRDefault="00EA7A76" w:rsidP="00CC2D3C">
      <w:pPr>
        <w:numPr>
          <w:ilvl w:val="0"/>
          <w:numId w:val="8"/>
        </w:numPr>
        <w:shd w:val="clear" w:color="auto" w:fill="FFFFFF"/>
        <w:tabs>
          <w:tab w:val="clear" w:pos="720"/>
          <w:tab w:val="num" w:pos="855"/>
        </w:tabs>
        <w:spacing w:before="120" w:after="100" w:afterAutospacing="1" w:line="240" w:lineRule="auto"/>
        <w:ind w:left="625"/>
        <w:rPr>
          <w:rFonts w:ascii="Myriad Pro 1167301" w:eastAsia="Times New Roman" w:hAnsi="Myriad Pro 1167301" w:cs="Arial"/>
          <w:sz w:val="24"/>
          <w:szCs w:val="24"/>
          <w:lang w:val="en" w:eastAsia="en-US"/>
        </w:rPr>
      </w:pPr>
      <w:r w:rsidRPr="6174DA25">
        <w:rPr>
          <w:rFonts w:eastAsia="Times New Roman" w:cs="Arial"/>
          <w:lang w:val="en" w:eastAsia="en-US"/>
        </w:rPr>
        <w:t>More detail about what constitutes academic dishonesty, with a concrete list or examples of "dos and don'ts" in the context of the class</w:t>
      </w:r>
    </w:p>
    <w:p w14:paraId="6FB89961" w14:textId="75C635C0" w:rsidR="728D7170" w:rsidRDefault="728D7170" w:rsidP="6174DA25">
      <w:pPr>
        <w:numPr>
          <w:ilvl w:val="0"/>
          <w:numId w:val="8"/>
        </w:numPr>
        <w:shd w:val="clear" w:color="auto" w:fill="FFFFFF" w:themeFill="background1"/>
        <w:tabs>
          <w:tab w:val="clear" w:pos="720"/>
          <w:tab w:val="num" w:pos="855"/>
        </w:tabs>
        <w:spacing w:before="120" w:afterAutospacing="1" w:line="240" w:lineRule="auto"/>
        <w:ind w:left="625"/>
        <w:rPr>
          <w:lang w:val="en"/>
        </w:rPr>
      </w:pPr>
      <w:r w:rsidRPr="6174DA25">
        <w:rPr>
          <w:rFonts w:ascii="Calibri" w:eastAsia="Calibri" w:hAnsi="Calibri" w:cs="Calibri"/>
          <w:b/>
          <w:bCs/>
          <w:color w:val="000000" w:themeColor="text1"/>
          <w:lang w:val="en"/>
        </w:rPr>
        <w:t>Statement for academic success services:</w:t>
      </w:r>
      <w:r w:rsidRPr="6174DA25">
        <w:rPr>
          <w:rFonts w:ascii="Calibri" w:eastAsia="Calibri" w:hAnsi="Calibri" w:cs="Calibri"/>
          <w:color w:val="000000" w:themeColor="text1"/>
          <w:lang w:val="en"/>
        </w:rPr>
        <w:t xml:space="preserve"> "Your student fees cover usage of the </w:t>
      </w:r>
      <w:hyperlink r:id="rId17" w:history="1">
        <w:r w:rsidRPr="008B1572">
          <w:rPr>
            <w:rStyle w:val="Hyperlink"/>
            <w:rFonts w:ascii="Calibri" w:eastAsia="Calibri" w:hAnsi="Calibri" w:cs="Calibri"/>
            <w:lang w:val="en"/>
          </w:rPr>
          <w:t>University Math Center</w:t>
        </w:r>
      </w:hyperlink>
      <w:r w:rsidR="008B1572">
        <w:rPr>
          <w:rFonts w:ascii="Calibri" w:eastAsia="Calibri" w:hAnsi="Calibri" w:cs="Calibri"/>
          <w:color w:val="000000" w:themeColor="text1"/>
          <w:lang w:val="en"/>
        </w:rPr>
        <w:t xml:space="preserve"> (</w:t>
      </w:r>
      <w:r w:rsidRPr="008B1572">
        <w:rPr>
          <w:rFonts w:ascii="Calibri" w:eastAsia="Calibri" w:hAnsi="Calibri" w:cs="Calibri"/>
          <w:lang w:val="en"/>
        </w:rPr>
        <w:t>https://www.unr.edu/university-math-center</w:t>
      </w:r>
      <w:r w:rsidR="008B1572">
        <w:rPr>
          <w:rFonts w:ascii="Calibri" w:eastAsia="Calibri" w:hAnsi="Calibri" w:cs="Calibri"/>
          <w:lang w:val="en"/>
        </w:rPr>
        <w:t>),</w:t>
      </w:r>
      <w:r w:rsidRPr="6174DA25">
        <w:rPr>
          <w:rFonts w:ascii="Calibri" w:eastAsia="Calibri" w:hAnsi="Calibri" w:cs="Calibri"/>
          <w:color w:val="000000" w:themeColor="text1"/>
          <w:lang w:val="en"/>
        </w:rPr>
        <w:t xml:space="preserve"> (775) 784-4433; </w:t>
      </w:r>
      <w:hyperlink r:id="rId18" w:history="1">
        <w:r w:rsidRPr="008B1572">
          <w:rPr>
            <w:rStyle w:val="Hyperlink"/>
            <w:rFonts w:ascii="Calibri" w:eastAsia="Calibri" w:hAnsi="Calibri" w:cs="Calibri"/>
            <w:lang w:val="en"/>
          </w:rPr>
          <w:t>University Tutoring Center</w:t>
        </w:r>
      </w:hyperlink>
      <w:r w:rsidR="008B1572">
        <w:rPr>
          <w:rFonts w:ascii="Calibri" w:eastAsia="Calibri" w:hAnsi="Calibri" w:cs="Calibri"/>
          <w:color w:val="000000" w:themeColor="text1"/>
          <w:lang w:val="en"/>
        </w:rPr>
        <w:t xml:space="preserve"> (</w:t>
      </w:r>
      <w:r w:rsidRPr="008B1572">
        <w:rPr>
          <w:rFonts w:ascii="Calibri" w:eastAsia="Calibri" w:hAnsi="Calibri" w:cs="Calibri"/>
          <w:lang w:val="en"/>
        </w:rPr>
        <w:t>https://www.unr.edu/tutoring-center</w:t>
      </w:r>
      <w:r w:rsidR="008B1572">
        <w:rPr>
          <w:rFonts w:ascii="Calibri" w:eastAsia="Calibri" w:hAnsi="Calibri" w:cs="Calibri"/>
          <w:lang w:val="en"/>
        </w:rPr>
        <w:t>)</w:t>
      </w:r>
      <w:r w:rsidR="008B1572">
        <w:rPr>
          <w:rFonts w:ascii="Calibri" w:eastAsia="Calibri" w:hAnsi="Calibri" w:cs="Calibri"/>
          <w:color w:val="000000" w:themeColor="text1"/>
          <w:lang w:val="en"/>
        </w:rPr>
        <w:t xml:space="preserve">, </w:t>
      </w:r>
      <w:r w:rsidRPr="6174DA25">
        <w:rPr>
          <w:rFonts w:ascii="Calibri" w:eastAsia="Calibri" w:hAnsi="Calibri" w:cs="Calibri"/>
          <w:color w:val="000000" w:themeColor="text1"/>
          <w:lang w:val="en"/>
        </w:rPr>
        <w:t>(775) 784-6801</w:t>
      </w:r>
      <w:r w:rsidR="008B1572">
        <w:rPr>
          <w:rFonts w:ascii="Calibri" w:eastAsia="Calibri" w:hAnsi="Calibri" w:cs="Calibri"/>
          <w:color w:val="000000" w:themeColor="text1"/>
          <w:lang w:val="en"/>
        </w:rPr>
        <w:t>;</w:t>
      </w:r>
      <w:r w:rsidRPr="6174DA25">
        <w:rPr>
          <w:rFonts w:ascii="Calibri" w:eastAsia="Calibri" w:hAnsi="Calibri" w:cs="Calibri"/>
          <w:color w:val="000000" w:themeColor="text1"/>
          <w:lang w:val="en"/>
        </w:rPr>
        <w:t xml:space="preserve"> and </w:t>
      </w:r>
      <w:hyperlink r:id="rId19" w:history="1">
        <w:r w:rsidRPr="008B1572">
          <w:rPr>
            <w:rStyle w:val="Hyperlink"/>
            <w:rFonts w:ascii="Calibri" w:eastAsia="Calibri" w:hAnsi="Calibri" w:cs="Calibri"/>
            <w:lang w:val="en"/>
          </w:rPr>
          <w:t>University Writing &amp; Speaking Center</w:t>
        </w:r>
      </w:hyperlink>
      <w:r w:rsidRPr="6174DA25">
        <w:rPr>
          <w:rFonts w:ascii="Calibri" w:eastAsia="Calibri" w:hAnsi="Calibri" w:cs="Calibri"/>
          <w:color w:val="000000" w:themeColor="text1"/>
          <w:lang w:val="en"/>
        </w:rPr>
        <w:t xml:space="preserve"> </w:t>
      </w:r>
      <w:r w:rsidR="008B1572">
        <w:rPr>
          <w:rFonts w:ascii="Calibri" w:eastAsia="Calibri" w:hAnsi="Calibri" w:cs="Calibri"/>
          <w:color w:val="000000" w:themeColor="text1"/>
          <w:lang w:val="en"/>
        </w:rPr>
        <w:t>(</w:t>
      </w:r>
      <w:r w:rsidRPr="008B1572">
        <w:rPr>
          <w:rFonts w:ascii="Calibri" w:eastAsia="Calibri" w:hAnsi="Calibri" w:cs="Calibri"/>
          <w:lang w:val="en"/>
        </w:rPr>
        <w:t>https://www.unr.edu/writing-speaking-center</w:t>
      </w:r>
      <w:r w:rsidR="008B1572">
        <w:rPr>
          <w:rFonts w:ascii="Calibri" w:eastAsia="Calibri" w:hAnsi="Calibri" w:cs="Calibri"/>
          <w:lang w:val="en"/>
        </w:rPr>
        <w:t>)</w:t>
      </w:r>
      <w:r w:rsidRPr="6174DA25">
        <w:rPr>
          <w:rFonts w:ascii="Calibri" w:eastAsia="Calibri" w:hAnsi="Calibri" w:cs="Calibri"/>
          <w:color w:val="000000" w:themeColor="text1"/>
          <w:lang w:val="en"/>
        </w:rPr>
        <w:t>, (775) 784-6030. These centers support your classroom learning; it is your responsibility to take advantage of their services. Keep in mind that seeking help outside of class is the sign of a responsible and successful student."</w:t>
      </w:r>
    </w:p>
    <w:p w14:paraId="30A8A22D" w14:textId="77777777" w:rsidR="00891051" w:rsidRPr="00201CE9" w:rsidRDefault="00891051" w:rsidP="00201CE9">
      <w:pPr>
        <w:rPr>
          <w:b/>
          <w:i/>
        </w:rPr>
      </w:pPr>
    </w:p>
    <w:p w14:paraId="20D01F21" w14:textId="2C08F4B8" w:rsidR="00014C8E" w:rsidRPr="00201CE9" w:rsidRDefault="00891051" w:rsidP="00201CE9">
      <w:pPr>
        <w:rPr>
          <w:b/>
          <w:i/>
        </w:rPr>
      </w:pPr>
      <w:r w:rsidRPr="00201CE9">
        <w:rPr>
          <w:b/>
          <w:i/>
        </w:rPr>
        <w:t>[If you need assistance editing this template, contact the Instructional Design Team (</w:t>
      </w:r>
      <w:hyperlink r:id="rId20" w:history="1">
        <w:r w:rsidRPr="00201CE9">
          <w:rPr>
            <w:rStyle w:val="Hyperlink"/>
            <w:b/>
            <w:i/>
            <w:color w:val="000000" w:themeColor="text1"/>
            <w:u w:val="none"/>
          </w:rPr>
          <w:t>idt@unr.edu</w:t>
        </w:r>
      </w:hyperlink>
      <w:r w:rsidRPr="00201CE9">
        <w:rPr>
          <w:b/>
          <w:i/>
        </w:rPr>
        <w:t>) for assistance. Please delete this section before use.]</w:t>
      </w:r>
    </w:p>
    <w:sectPr w:rsidR="00014C8E" w:rsidRPr="00201CE9" w:rsidSect="004166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0D11" w14:textId="77777777" w:rsidR="00772BAC" w:rsidRDefault="00772BAC" w:rsidP="001A306C">
      <w:pPr>
        <w:spacing w:after="0" w:line="240" w:lineRule="auto"/>
      </w:pPr>
      <w:r>
        <w:separator/>
      </w:r>
    </w:p>
  </w:endnote>
  <w:endnote w:type="continuationSeparator" w:id="0">
    <w:p w14:paraId="2C962D9C" w14:textId="77777777" w:rsidR="00772BAC" w:rsidRDefault="00772BAC" w:rsidP="001A3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1167301">
    <w:altName w:val="Times New Roman"/>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1DE" w14:textId="1F6D9334" w:rsidR="008175AF" w:rsidRPr="008175AF" w:rsidRDefault="008175AF" w:rsidP="008175AF">
    <w:pPr>
      <w:pStyle w:val="Footer"/>
      <w:tabs>
        <w:tab w:val="clear" w:pos="4680"/>
      </w:tabs>
      <w:rPr>
        <w:color w:val="1F4E79" w:themeColor="accent1" w:themeShade="80"/>
      </w:rPr>
    </w:pPr>
    <w:r w:rsidRPr="008175AF">
      <w:rPr>
        <w:color w:val="13356B"/>
      </w:rPr>
      <w:t>University of Nevada, Reno</w:t>
    </w:r>
    <w:r>
      <w:rPr>
        <w:color w:val="1F4E79" w:themeColor="accent1" w:themeShade="80"/>
      </w:rPr>
      <w:tab/>
    </w:r>
    <w:r w:rsidRPr="008175AF">
      <w:rPr>
        <w:color w:val="13356B"/>
      </w:rPr>
      <w:fldChar w:fldCharType="begin"/>
    </w:r>
    <w:r w:rsidRPr="008175AF">
      <w:rPr>
        <w:color w:val="13356B"/>
      </w:rPr>
      <w:instrText xml:space="preserve"> PAGE  \* Arabic  \* MERGEFORMAT </w:instrText>
    </w:r>
    <w:r w:rsidRPr="008175AF">
      <w:rPr>
        <w:color w:val="13356B"/>
      </w:rPr>
      <w:fldChar w:fldCharType="separate"/>
    </w:r>
    <w:r w:rsidR="00F502B8">
      <w:rPr>
        <w:noProof/>
        <w:color w:val="13356B"/>
      </w:rPr>
      <w:t>1</w:t>
    </w:r>
    <w:r w:rsidRPr="008175AF">
      <w:rPr>
        <w:color w:val="13356B"/>
      </w:rPr>
      <w:fldChar w:fldCharType="end"/>
    </w:r>
  </w:p>
  <w:p w14:paraId="21BF4830" w14:textId="77777777" w:rsidR="00092EF5" w:rsidRDefault="0009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2E777" w14:textId="77777777" w:rsidR="00772BAC" w:rsidRDefault="00772BAC" w:rsidP="001A306C">
      <w:pPr>
        <w:spacing w:after="0" w:line="240" w:lineRule="auto"/>
      </w:pPr>
      <w:r>
        <w:separator/>
      </w:r>
    </w:p>
  </w:footnote>
  <w:footnote w:type="continuationSeparator" w:id="0">
    <w:p w14:paraId="55499F98" w14:textId="77777777" w:rsidR="00772BAC" w:rsidRDefault="00772BAC" w:rsidP="001A3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DD6F" w14:textId="2100255F" w:rsidR="00092EF5" w:rsidRPr="007D203A" w:rsidRDefault="00BC158F">
    <w:pPr>
      <w:pStyle w:val="Header"/>
    </w:pPr>
    <w:r>
      <w:t>Course title,</w:t>
    </w:r>
    <w:r w:rsidR="00E20CEE">
      <w:t xml:space="preserve"> </w:t>
    </w:r>
    <w:r w:rsidR="00EC4282">
      <w:t>Spring</w:t>
    </w:r>
    <w:r w:rsidR="00025E89">
      <w:t xml:space="preserve"> Semester</w:t>
    </w:r>
    <w:r w:rsidR="00E20CEE">
      <w:t>,</w:t>
    </w:r>
    <w:r w:rsidR="00EF1FFC">
      <w:t xml:space="preserve"> 202</w:t>
    </w:r>
    <w:r w:rsidR="00EC4282">
      <w:t>2</w:t>
    </w:r>
  </w:p>
  <w:p w14:paraId="1596AE8A" w14:textId="77777777" w:rsidR="00D91D9F" w:rsidRPr="00D91D9F" w:rsidRDefault="00D91D9F">
    <w:pPr>
      <w:pStyle w:val="Header"/>
      <w:rPr>
        <w:color w:val="404040" w:themeColor="text1" w:themeTint="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22D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54161"/>
    <w:multiLevelType w:val="hybridMultilevel"/>
    <w:tmpl w:val="AF9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21DF8"/>
    <w:multiLevelType w:val="hybridMultilevel"/>
    <w:tmpl w:val="DA74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D6CEF"/>
    <w:multiLevelType w:val="hybridMultilevel"/>
    <w:tmpl w:val="9DA8A1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3250B"/>
    <w:multiLevelType w:val="hybridMultilevel"/>
    <w:tmpl w:val="AEFEEA1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48065B"/>
    <w:multiLevelType w:val="hybridMultilevel"/>
    <w:tmpl w:val="0F06AAB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7712C"/>
    <w:multiLevelType w:val="hybridMultilevel"/>
    <w:tmpl w:val="0BE25D86"/>
    <w:lvl w:ilvl="0" w:tplc="3DF421C4">
      <w:start w:val="1"/>
      <w:numFmt w:val="bullet"/>
      <w:lvlText w:val=""/>
      <w:lvlJc w:val="left"/>
      <w:pPr>
        <w:tabs>
          <w:tab w:val="num" w:pos="720"/>
        </w:tabs>
        <w:ind w:left="720" w:hanging="360"/>
      </w:pPr>
      <w:rPr>
        <w:rFonts w:ascii="Symbol" w:hAnsi="Symbol" w:hint="default"/>
        <w:sz w:val="20"/>
      </w:rPr>
    </w:lvl>
    <w:lvl w:ilvl="1" w:tplc="C6F8C1A8" w:tentative="1">
      <w:start w:val="1"/>
      <w:numFmt w:val="bullet"/>
      <w:lvlText w:val="o"/>
      <w:lvlJc w:val="left"/>
      <w:pPr>
        <w:tabs>
          <w:tab w:val="num" w:pos="1440"/>
        </w:tabs>
        <w:ind w:left="1440" w:hanging="360"/>
      </w:pPr>
      <w:rPr>
        <w:rFonts w:ascii="Courier New" w:hAnsi="Courier New" w:hint="default"/>
        <w:sz w:val="20"/>
      </w:rPr>
    </w:lvl>
    <w:lvl w:ilvl="2" w:tplc="BFE2C934" w:tentative="1">
      <w:start w:val="1"/>
      <w:numFmt w:val="bullet"/>
      <w:lvlText w:val=""/>
      <w:lvlJc w:val="left"/>
      <w:pPr>
        <w:tabs>
          <w:tab w:val="num" w:pos="2160"/>
        </w:tabs>
        <w:ind w:left="2160" w:hanging="360"/>
      </w:pPr>
      <w:rPr>
        <w:rFonts w:ascii="Wingdings" w:hAnsi="Wingdings" w:hint="default"/>
        <w:sz w:val="20"/>
      </w:rPr>
    </w:lvl>
    <w:lvl w:ilvl="3" w:tplc="5DF02CF4" w:tentative="1">
      <w:start w:val="1"/>
      <w:numFmt w:val="bullet"/>
      <w:lvlText w:val=""/>
      <w:lvlJc w:val="left"/>
      <w:pPr>
        <w:tabs>
          <w:tab w:val="num" w:pos="2880"/>
        </w:tabs>
        <w:ind w:left="2880" w:hanging="360"/>
      </w:pPr>
      <w:rPr>
        <w:rFonts w:ascii="Wingdings" w:hAnsi="Wingdings" w:hint="default"/>
        <w:sz w:val="20"/>
      </w:rPr>
    </w:lvl>
    <w:lvl w:ilvl="4" w:tplc="176CFD38" w:tentative="1">
      <w:start w:val="1"/>
      <w:numFmt w:val="bullet"/>
      <w:lvlText w:val=""/>
      <w:lvlJc w:val="left"/>
      <w:pPr>
        <w:tabs>
          <w:tab w:val="num" w:pos="3600"/>
        </w:tabs>
        <w:ind w:left="3600" w:hanging="360"/>
      </w:pPr>
      <w:rPr>
        <w:rFonts w:ascii="Wingdings" w:hAnsi="Wingdings" w:hint="default"/>
        <w:sz w:val="20"/>
      </w:rPr>
    </w:lvl>
    <w:lvl w:ilvl="5" w:tplc="DDF6D114" w:tentative="1">
      <w:start w:val="1"/>
      <w:numFmt w:val="bullet"/>
      <w:lvlText w:val=""/>
      <w:lvlJc w:val="left"/>
      <w:pPr>
        <w:tabs>
          <w:tab w:val="num" w:pos="4320"/>
        </w:tabs>
        <w:ind w:left="4320" w:hanging="360"/>
      </w:pPr>
      <w:rPr>
        <w:rFonts w:ascii="Wingdings" w:hAnsi="Wingdings" w:hint="default"/>
        <w:sz w:val="20"/>
      </w:rPr>
    </w:lvl>
    <w:lvl w:ilvl="6" w:tplc="8A8E0470" w:tentative="1">
      <w:start w:val="1"/>
      <w:numFmt w:val="bullet"/>
      <w:lvlText w:val=""/>
      <w:lvlJc w:val="left"/>
      <w:pPr>
        <w:tabs>
          <w:tab w:val="num" w:pos="5040"/>
        </w:tabs>
        <w:ind w:left="5040" w:hanging="360"/>
      </w:pPr>
      <w:rPr>
        <w:rFonts w:ascii="Wingdings" w:hAnsi="Wingdings" w:hint="default"/>
        <w:sz w:val="20"/>
      </w:rPr>
    </w:lvl>
    <w:lvl w:ilvl="7" w:tplc="83E204C8" w:tentative="1">
      <w:start w:val="1"/>
      <w:numFmt w:val="bullet"/>
      <w:lvlText w:val=""/>
      <w:lvlJc w:val="left"/>
      <w:pPr>
        <w:tabs>
          <w:tab w:val="num" w:pos="5760"/>
        </w:tabs>
        <w:ind w:left="5760" w:hanging="360"/>
      </w:pPr>
      <w:rPr>
        <w:rFonts w:ascii="Wingdings" w:hAnsi="Wingdings" w:hint="default"/>
        <w:sz w:val="20"/>
      </w:rPr>
    </w:lvl>
    <w:lvl w:ilvl="8" w:tplc="D250EFE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C0CE8"/>
    <w:multiLevelType w:val="hybridMultilevel"/>
    <w:tmpl w:val="B050732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631F9"/>
    <w:multiLevelType w:val="hybridMultilevel"/>
    <w:tmpl w:val="8FC4BD4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6BB5547B"/>
    <w:multiLevelType w:val="hybridMultilevel"/>
    <w:tmpl w:val="72708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wsDQ0MLQ0NzQwtzBS0lEKTi0uzszPAykwrAUA0HQwRCwAAAA="/>
  </w:docVars>
  <w:rsids>
    <w:rsidRoot w:val="00354135"/>
    <w:rsid w:val="00012D6B"/>
    <w:rsid w:val="00025E89"/>
    <w:rsid w:val="000334E1"/>
    <w:rsid w:val="00046DCF"/>
    <w:rsid w:val="000718F9"/>
    <w:rsid w:val="00072900"/>
    <w:rsid w:val="00073CCD"/>
    <w:rsid w:val="00092EF5"/>
    <w:rsid w:val="000C2606"/>
    <w:rsid w:val="000D4CCB"/>
    <w:rsid w:val="000E0344"/>
    <w:rsid w:val="000E5E47"/>
    <w:rsid w:val="00113B48"/>
    <w:rsid w:val="00124BBE"/>
    <w:rsid w:val="00126C1C"/>
    <w:rsid w:val="00136F03"/>
    <w:rsid w:val="0014664C"/>
    <w:rsid w:val="001629CC"/>
    <w:rsid w:val="001657B2"/>
    <w:rsid w:val="001774CF"/>
    <w:rsid w:val="001A306C"/>
    <w:rsid w:val="001D3265"/>
    <w:rsid w:val="001E2E62"/>
    <w:rsid w:val="001E6AF0"/>
    <w:rsid w:val="00201CE9"/>
    <w:rsid w:val="002158AB"/>
    <w:rsid w:val="00215BDF"/>
    <w:rsid w:val="00216B13"/>
    <w:rsid w:val="00222B83"/>
    <w:rsid w:val="00232817"/>
    <w:rsid w:val="00244088"/>
    <w:rsid w:val="002656C6"/>
    <w:rsid w:val="002815E9"/>
    <w:rsid w:val="002B5C59"/>
    <w:rsid w:val="002D3280"/>
    <w:rsid w:val="002D5320"/>
    <w:rsid w:val="002E16EA"/>
    <w:rsid w:val="002E48CB"/>
    <w:rsid w:val="00305463"/>
    <w:rsid w:val="00311708"/>
    <w:rsid w:val="003204B8"/>
    <w:rsid w:val="00344955"/>
    <w:rsid w:val="00354135"/>
    <w:rsid w:val="00410C88"/>
    <w:rsid w:val="00416607"/>
    <w:rsid w:val="0041780C"/>
    <w:rsid w:val="00452B27"/>
    <w:rsid w:val="00486938"/>
    <w:rsid w:val="0049259F"/>
    <w:rsid w:val="00495227"/>
    <w:rsid w:val="004B02F9"/>
    <w:rsid w:val="004B09A0"/>
    <w:rsid w:val="004D6A48"/>
    <w:rsid w:val="004E0F01"/>
    <w:rsid w:val="004E7D13"/>
    <w:rsid w:val="0051257F"/>
    <w:rsid w:val="0051263B"/>
    <w:rsid w:val="005358CB"/>
    <w:rsid w:val="00546320"/>
    <w:rsid w:val="005543EE"/>
    <w:rsid w:val="0055735B"/>
    <w:rsid w:val="005734C2"/>
    <w:rsid w:val="005930BE"/>
    <w:rsid w:val="005940D0"/>
    <w:rsid w:val="005E2B52"/>
    <w:rsid w:val="005E6F2C"/>
    <w:rsid w:val="005F568B"/>
    <w:rsid w:val="00633228"/>
    <w:rsid w:val="00643921"/>
    <w:rsid w:val="00644873"/>
    <w:rsid w:val="0065634C"/>
    <w:rsid w:val="00675FB4"/>
    <w:rsid w:val="00690E1E"/>
    <w:rsid w:val="00692D9B"/>
    <w:rsid w:val="006A28EA"/>
    <w:rsid w:val="006C41AB"/>
    <w:rsid w:val="006D4348"/>
    <w:rsid w:val="00706D37"/>
    <w:rsid w:val="00714481"/>
    <w:rsid w:val="00715186"/>
    <w:rsid w:val="00731960"/>
    <w:rsid w:val="00741C67"/>
    <w:rsid w:val="007557BB"/>
    <w:rsid w:val="0076752C"/>
    <w:rsid w:val="00772BAC"/>
    <w:rsid w:val="007740AF"/>
    <w:rsid w:val="007837A4"/>
    <w:rsid w:val="0079294C"/>
    <w:rsid w:val="007A76B2"/>
    <w:rsid w:val="007B3CBC"/>
    <w:rsid w:val="007D203A"/>
    <w:rsid w:val="007D5113"/>
    <w:rsid w:val="007E3B2D"/>
    <w:rsid w:val="007F49EA"/>
    <w:rsid w:val="00801BDE"/>
    <w:rsid w:val="00807CB3"/>
    <w:rsid w:val="0081333C"/>
    <w:rsid w:val="00816485"/>
    <w:rsid w:val="008175AF"/>
    <w:rsid w:val="00827BE6"/>
    <w:rsid w:val="00837B04"/>
    <w:rsid w:val="00874491"/>
    <w:rsid w:val="008805AC"/>
    <w:rsid w:val="00885561"/>
    <w:rsid w:val="00885F29"/>
    <w:rsid w:val="00891051"/>
    <w:rsid w:val="008A6AC2"/>
    <w:rsid w:val="008B1572"/>
    <w:rsid w:val="008E0630"/>
    <w:rsid w:val="008F24D0"/>
    <w:rsid w:val="00906609"/>
    <w:rsid w:val="00913919"/>
    <w:rsid w:val="00923236"/>
    <w:rsid w:val="00926EF7"/>
    <w:rsid w:val="00951D64"/>
    <w:rsid w:val="009579B4"/>
    <w:rsid w:val="00971648"/>
    <w:rsid w:val="009B1B70"/>
    <w:rsid w:val="009B578A"/>
    <w:rsid w:val="009E7E19"/>
    <w:rsid w:val="00A00CF0"/>
    <w:rsid w:val="00A30443"/>
    <w:rsid w:val="00A33B65"/>
    <w:rsid w:val="00A6573F"/>
    <w:rsid w:val="00A80E1A"/>
    <w:rsid w:val="00A97357"/>
    <w:rsid w:val="00AA51A0"/>
    <w:rsid w:val="00AB1B77"/>
    <w:rsid w:val="00AD6F9C"/>
    <w:rsid w:val="00AF718C"/>
    <w:rsid w:val="00B15422"/>
    <w:rsid w:val="00B310EE"/>
    <w:rsid w:val="00B3253F"/>
    <w:rsid w:val="00B41DA1"/>
    <w:rsid w:val="00B42B6B"/>
    <w:rsid w:val="00B70985"/>
    <w:rsid w:val="00B70B5C"/>
    <w:rsid w:val="00BB7480"/>
    <w:rsid w:val="00BC158F"/>
    <w:rsid w:val="00BF22F8"/>
    <w:rsid w:val="00C11ADD"/>
    <w:rsid w:val="00C147EE"/>
    <w:rsid w:val="00C24A52"/>
    <w:rsid w:val="00C461A8"/>
    <w:rsid w:val="00C47AED"/>
    <w:rsid w:val="00CC2D3C"/>
    <w:rsid w:val="00CC4627"/>
    <w:rsid w:val="00CC67EC"/>
    <w:rsid w:val="00CE38A9"/>
    <w:rsid w:val="00CF6CB0"/>
    <w:rsid w:val="00D0560D"/>
    <w:rsid w:val="00D2659F"/>
    <w:rsid w:val="00D36957"/>
    <w:rsid w:val="00D429C1"/>
    <w:rsid w:val="00D4480A"/>
    <w:rsid w:val="00D5496E"/>
    <w:rsid w:val="00D630BA"/>
    <w:rsid w:val="00D71F4B"/>
    <w:rsid w:val="00D83540"/>
    <w:rsid w:val="00D86DE2"/>
    <w:rsid w:val="00D91D9F"/>
    <w:rsid w:val="00DC1347"/>
    <w:rsid w:val="00DC3A8A"/>
    <w:rsid w:val="00DD44D4"/>
    <w:rsid w:val="00DD5786"/>
    <w:rsid w:val="00DF5A61"/>
    <w:rsid w:val="00E20CEE"/>
    <w:rsid w:val="00E30D02"/>
    <w:rsid w:val="00E676CC"/>
    <w:rsid w:val="00E702DD"/>
    <w:rsid w:val="00E9551A"/>
    <w:rsid w:val="00E97624"/>
    <w:rsid w:val="00EA3485"/>
    <w:rsid w:val="00EA7A76"/>
    <w:rsid w:val="00EC4282"/>
    <w:rsid w:val="00ED3520"/>
    <w:rsid w:val="00EF1FFC"/>
    <w:rsid w:val="00EF62E8"/>
    <w:rsid w:val="00F40A6E"/>
    <w:rsid w:val="00F42664"/>
    <w:rsid w:val="00F460DD"/>
    <w:rsid w:val="00F502B8"/>
    <w:rsid w:val="00F57AC6"/>
    <w:rsid w:val="00F61029"/>
    <w:rsid w:val="00F771B3"/>
    <w:rsid w:val="00F84FE4"/>
    <w:rsid w:val="00F91307"/>
    <w:rsid w:val="00FA7BB0"/>
    <w:rsid w:val="00FB3A78"/>
    <w:rsid w:val="00FC51A0"/>
    <w:rsid w:val="6174DA25"/>
    <w:rsid w:val="728D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0F17A"/>
  <w15:chartTrackingRefBased/>
  <w15:docId w15:val="{99F563B3-8B65-45AB-A2F1-331C9B4A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0BE"/>
  </w:style>
  <w:style w:type="paragraph" w:styleId="Heading1">
    <w:name w:val="heading 1"/>
    <w:basedOn w:val="Normal"/>
    <w:next w:val="Normal"/>
    <w:link w:val="Heading1Char"/>
    <w:uiPriority w:val="9"/>
    <w:qFormat/>
    <w:rsid w:val="005930BE"/>
    <w:pPr>
      <w:numPr>
        <w:ilvl w:val="1"/>
      </w:numPr>
      <w:jc w:val="center"/>
      <w:outlineLvl w:val="0"/>
    </w:pPr>
    <w:rPr>
      <w:rFonts w:asciiTheme="majorHAnsi" w:hAnsiTheme="majorHAnsi" w:cstheme="majorHAnsi"/>
      <w:b/>
      <w:spacing w:val="15"/>
      <w:sz w:val="40"/>
      <w:szCs w:val="32"/>
    </w:rPr>
  </w:style>
  <w:style w:type="paragraph" w:styleId="Heading2">
    <w:name w:val="heading 2"/>
    <w:basedOn w:val="Subtitle"/>
    <w:next w:val="Normal"/>
    <w:link w:val="Heading2Char"/>
    <w:uiPriority w:val="9"/>
    <w:unhideWhenUsed/>
    <w:qFormat/>
    <w:rsid w:val="00F61029"/>
    <w:pPr>
      <w:outlineLvl w:val="1"/>
    </w:pPr>
  </w:style>
  <w:style w:type="paragraph" w:styleId="Heading3">
    <w:name w:val="heading 3"/>
    <w:basedOn w:val="Normal"/>
    <w:next w:val="Normal"/>
    <w:link w:val="Heading3Char"/>
    <w:uiPriority w:val="9"/>
    <w:unhideWhenUsed/>
    <w:qFormat/>
    <w:rsid w:val="00F61029"/>
    <w:pPr>
      <w:keepNext/>
      <w:keepLines/>
      <w:spacing w:before="240" w:after="0"/>
      <w:outlineLvl w:val="2"/>
    </w:pPr>
    <w:rPr>
      <w:rFonts w:eastAsiaTheme="majorEastAsia" w:cstheme="majorBidi"/>
      <w:b/>
      <w:color w:val="1F3864" w:themeColor="accent5" w:themeShade="80"/>
      <w:sz w:val="32"/>
      <w:szCs w:val="32"/>
    </w:rPr>
  </w:style>
  <w:style w:type="paragraph" w:styleId="Heading4">
    <w:name w:val="heading 4"/>
    <w:basedOn w:val="Normal"/>
    <w:next w:val="Normal"/>
    <w:link w:val="Heading4Char"/>
    <w:uiPriority w:val="9"/>
    <w:unhideWhenUsed/>
    <w:qFormat/>
    <w:rsid w:val="00F61029"/>
    <w:pPr>
      <w:keepNext/>
      <w:keepLines/>
      <w:shd w:val="clear" w:color="auto" w:fill="E7E6E6" w:themeFill="background2"/>
      <w:spacing w:before="40" w:after="0"/>
      <w:outlineLvl w:val="3"/>
    </w:pPr>
    <w:rPr>
      <w:rFonts w:eastAsiaTheme="majorEastAsia" w:cstheme="majorBidi"/>
      <w:sz w:val="28"/>
    </w:rPr>
  </w:style>
  <w:style w:type="paragraph" w:styleId="Heading5">
    <w:name w:val="heading 5"/>
    <w:basedOn w:val="Normal"/>
    <w:next w:val="Normal"/>
    <w:link w:val="Heading5Char"/>
    <w:uiPriority w:val="9"/>
    <w:unhideWhenUsed/>
    <w:qFormat/>
    <w:rsid w:val="002815E9"/>
    <w:pPr>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135"/>
    <w:rPr>
      <w:color w:val="0563C1" w:themeColor="hyperlink"/>
      <w:u w:val="single"/>
    </w:rPr>
  </w:style>
  <w:style w:type="paragraph" w:styleId="Subtitle">
    <w:name w:val="Subtitle"/>
    <w:basedOn w:val="Normal"/>
    <w:next w:val="Normal"/>
    <w:link w:val="SubtitleChar"/>
    <w:uiPriority w:val="11"/>
    <w:qFormat/>
    <w:rsid w:val="00AF718C"/>
    <w:pPr>
      <w:numPr>
        <w:ilvl w:val="1"/>
      </w:numPr>
      <w:jc w:val="center"/>
    </w:pPr>
    <w:rPr>
      <w:b/>
      <w:spacing w:val="15"/>
      <w:sz w:val="32"/>
      <w:szCs w:val="32"/>
    </w:rPr>
  </w:style>
  <w:style w:type="character" w:customStyle="1" w:styleId="SubtitleChar">
    <w:name w:val="Subtitle Char"/>
    <w:basedOn w:val="DefaultParagraphFont"/>
    <w:link w:val="Subtitle"/>
    <w:uiPriority w:val="11"/>
    <w:rsid w:val="00AF718C"/>
    <w:rPr>
      <w:b/>
      <w:spacing w:val="15"/>
      <w:sz w:val="32"/>
      <w:szCs w:val="32"/>
    </w:rPr>
  </w:style>
  <w:style w:type="paragraph" w:styleId="Title">
    <w:name w:val="Title"/>
    <w:basedOn w:val="Normal"/>
    <w:next w:val="Normal"/>
    <w:link w:val="TitleChar"/>
    <w:uiPriority w:val="10"/>
    <w:qFormat/>
    <w:rsid w:val="00AF718C"/>
    <w:pPr>
      <w:spacing w:after="0" w:line="240" w:lineRule="auto"/>
      <w:contextualSpacing/>
      <w:jc w:val="center"/>
    </w:pPr>
    <w:rPr>
      <w:rFonts w:asciiTheme="majorHAnsi" w:eastAsiaTheme="majorEastAsia" w:hAnsiTheme="majorHAnsi" w:cstheme="majorBidi"/>
      <w:b/>
      <w:spacing w:val="-10"/>
      <w:kern w:val="28"/>
      <w:sz w:val="40"/>
      <w:szCs w:val="40"/>
    </w:rPr>
  </w:style>
  <w:style w:type="character" w:customStyle="1" w:styleId="TitleChar">
    <w:name w:val="Title Char"/>
    <w:basedOn w:val="DefaultParagraphFont"/>
    <w:link w:val="Title"/>
    <w:uiPriority w:val="10"/>
    <w:rsid w:val="00AF718C"/>
    <w:rPr>
      <w:rFonts w:asciiTheme="majorHAnsi" w:eastAsiaTheme="majorEastAsia" w:hAnsiTheme="majorHAnsi" w:cstheme="majorBidi"/>
      <w:b/>
      <w:spacing w:val="-10"/>
      <w:kern w:val="28"/>
      <w:sz w:val="40"/>
      <w:szCs w:val="40"/>
    </w:rPr>
  </w:style>
  <w:style w:type="character" w:customStyle="1" w:styleId="Heading1Char">
    <w:name w:val="Heading 1 Char"/>
    <w:basedOn w:val="DefaultParagraphFont"/>
    <w:link w:val="Heading1"/>
    <w:uiPriority w:val="9"/>
    <w:rsid w:val="00F61029"/>
    <w:rPr>
      <w:rFonts w:asciiTheme="majorHAnsi" w:hAnsiTheme="majorHAnsi" w:cstheme="majorHAnsi"/>
      <w:b/>
      <w:spacing w:val="15"/>
      <w:sz w:val="40"/>
      <w:szCs w:val="32"/>
    </w:rPr>
  </w:style>
  <w:style w:type="character" w:customStyle="1" w:styleId="Heading2Char">
    <w:name w:val="Heading 2 Char"/>
    <w:basedOn w:val="DefaultParagraphFont"/>
    <w:link w:val="Heading2"/>
    <w:uiPriority w:val="9"/>
    <w:rsid w:val="00F61029"/>
    <w:rPr>
      <w:b/>
      <w:spacing w:val="15"/>
      <w:sz w:val="32"/>
      <w:szCs w:val="32"/>
    </w:rPr>
  </w:style>
  <w:style w:type="paragraph" w:styleId="Header">
    <w:name w:val="header"/>
    <w:basedOn w:val="Normal"/>
    <w:link w:val="HeaderChar"/>
    <w:uiPriority w:val="99"/>
    <w:unhideWhenUsed/>
    <w:rsid w:val="001A3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6C"/>
  </w:style>
  <w:style w:type="paragraph" w:styleId="Footer">
    <w:name w:val="footer"/>
    <w:basedOn w:val="Normal"/>
    <w:link w:val="FooterChar"/>
    <w:uiPriority w:val="99"/>
    <w:unhideWhenUsed/>
    <w:rsid w:val="001A3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6C"/>
  </w:style>
  <w:style w:type="character" w:customStyle="1" w:styleId="Heading3Char">
    <w:name w:val="Heading 3 Char"/>
    <w:basedOn w:val="DefaultParagraphFont"/>
    <w:link w:val="Heading3"/>
    <w:uiPriority w:val="9"/>
    <w:rsid w:val="00F61029"/>
    <w:rPr>
      <w:rFonts w:eastAsiaTheme="majorEastAsia" w:cstheme="majorBidi"/>
      <w:b/>
      <w:color w:val="1F3864" w:themeColor="accent5" w:themeShade="80"/>
      <w:sz w:val="32"/>
      <w:szCs w:val="32"/>
    </w:rPr>
  </w:style>
  <w:style w:type="character" w:styleId="FollowedHyperlink">
    <w:name w:val="FollowedHyperlink"/>
    <w:basedOn w:val="DefaultParagraphFont"/>
    <w:uiPriority w:val="99"/>
    <w:semiHidden/>
    <w:unhideWhenUsed/>
    <w:rsid w:val="002E48CB"/>
    <w:rPr>
      <w:color w:val="954F72" w:themeColor="followedHyperlink"/>
      <w:u w:val="single"/>
    </w:rPr>
  </w:style>
  <w:style w:type="paragraph" w:styleId="ListParagraph">
    <w:name w:val="List Paragraph"/>
    <w:basedOn w:val="Normal"/>
    <w:uiPriority w:val="34"/>
    <w:qFormat/>
    <w:rsid w:val="00305463"/>
    <w:pPr>
      <w:ind w:left="720"/>
      <w:contextualSpacing/>
    </w:pPr>
  </w:style>
  <w:style w:type="table" w:styleId="TableGrid">
    <w:name w:val="Table Grid"/>
    <w:basedOn w:val="TableNormal"/>
    <w:uiPriority w:val="39"/>
    <w:rsid w:val="0082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61029"/>
    <w:rPr>
      <w:rFonts w:eastAsiaTheme="majorEastAsia" w:cstheme="majorBidi"/>
      <w:sz w:val="28"/>
      <w:shd w:val="clear" w:color="auto" w:fill="E7E6E6" w:themeFill="background2"/>
    </w:rPr>
  </w:style>
  <w:style w:type="character" w:customStyle="1" w:styleId="Heading5Char">
    <w:name w:val="Heading 5 Char"/>
    <w:basedOn w:val="DefaultParagraphFont"/>
    <w:link w:val="Heading5"/>
    <w:uiPriority w:val="9"/>
    <w:rsid w:val="002815E9"/>
    <w:rPr>
      <w:b/>
      <w:bCs/>
    </w:rPr>
  </w:style>
  <w:style w:type="paragraph" w:styleId="BalloonText">
    <w:name w:val="Balloon Text"/>
    <w:basedOn w:val="Normal"/>
    <w:link w:val="BalloonTextChar"/>
    <w:uiPriority w:val="99"/>
    <w:semiHidden/>
    <w:unhideWhenUsed/>
    <w:rsid w:val="0081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5AF"/>
    <w:rPr>
      <w:rFonts w:ascii="Segoe UI" w:hAnsi="Segoe UI" w:cs="Segoe UI"/>
      <w:sz w:val="18"/>
      <w:szCs w:val="18"/>
    </w:rPr>
  </w:style>
  <w:style w:type="paragraph" w:styleId="NormalWeb">
    <w:name w:val="Normal (Web)"/>
    <w:basedOn w:val="Normal"/>
    <w:uiPriority w:val="99"/>
    <w:semiHidden/>
    <w:unhideWhenUsed/>
    <w:rsid w:val="00EA7A7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11708"/>
    <w:rPr>
      <w:b/>
      <w:bCs/>
    </w:rPr>
  </w:style>
  <w:style w:type="character" w:styleId="Emphasis">
    <w:name w:val="Emphasis"/>
    <w:basedOn w:val="DefaultParagraphFont"/>
    <w:uiPriority w:val="20"/>
    <w:qFormat/>
    <w:rsid w:val="00AF718C"/>
    <w:rPr>
      <w:i/>
      <w:iCs/>
    </w:rPr>
  </w:style>
  <w:style w:type="character" w:styleId="CommentReference">
    <w:name w:val="annotation reference"/>
    <w:basedOn w:val="DefaultParagraphFont"/>
    <w:uiPriority w:val="99"/>
    <w:semiHidden/>
    <w:unhideWhenUsed/>
    <w:rsid w:val="009E7E19"/>
    <w:rPr>
      <w:sz w:val="16"/>
      <w:szCs w:val="16"/>
    </w:rPr>
  </w:style>
  <w:style w:type="paragraph" w:styleId="CommentText">
    <w:name w:val="annotation text"/>
    <w:basedOn w:val="Normal"/>
    <w:link w:val="CommentTextChar"/>
    <w:uiPriority w:val="99"/>
    <w:semiHidden/>
    <w:unhideWhenUsed/>
    <w:rsid w:val="009E7E19"/>
    <w:pPr>
      <w:spacing w:line="240" w:lineRule="auto"/>
    </w:pPr>
    <w:rPr>
      <w:sz w:val="20"/>
      <w:szCs w:val="20"/>
    </w:rPr>
  </w:style>
  <w:style w:type="character" w:customStyle="1" w:styleId="CommentTextChar">
    <w:name w:val="Comment Text Char"/>
    <w:basedOn w:val="DefaultParagraphFont"/>
    <w:link w:val="CommentText"/>
    <w:uiPriority w:val="99"/>
    <w:semiHidden/>
    <w:rsid w:val="009E7E19"/>
    <w:rPr>
      <w:sz w:val="20"/>
      <w:szCs w:val="20"/>
    </w:rPr>
  </w:style>
  <w:style w:type="paragraph" w:styleId="CommentSubject">
    <w:name w:val="annotation subject"/>
    <w:basedOn w:val="CommentText"/>
    <w:next w:val="CommentText"/>
    <w:link w:val="CommentSubjectChar"/>
    <w:uiPriority w:val="99"/>
    <w:semiHidden/>
    <w:unhideWhenUsed/>
    <w:rsid w:val="009E7E19"/>
    <w:rPr>
      <w:b/>
      <w:bCs/>
    </w:rPr>
  </w:style>
  <w:style w:type="character" w:customStyle="1" w:styleId="CommentSubjectChar">
    <w:name w:val="Comment Subject Char"/>
    <w:basedOn w:val="CommentTextChar"/>
    <w:link w:val="CommentSubject"/>
    <w:uiPriority w:val="99"/>
    <w:semiHidden/>
    <w:rsid w:val="009E7E19"/>
    <w:rPr>
      <w:b/>
      <w:bCs/>
      <w:sz w:val="20"/>
      <w:szCs w:val="20"/>
    </w:rPr>
  </w:style>
  <w:style w:type="paragraph" w:customStyle="1" w:styleId="NoteLevel2">
    <w:name w:val="Note Level 2"/>
    <w:basedOn w:val="Normal"/>
    <w:uiPriority w:val="99"/>
    <w:rsid w:val="00891051"/>
    <w:rPr>
      <w:b/>
      <w:i/>
      <w:color w:val="FF0000"/>
    </w:rPr>
  </w:style>
  <w:style w:type="character" w:customStyle="1" w:styleId="UnresolvedMention1">
    <w:name w:val="Unresolved Mention1"/>
    <w:basedOn w:val="DefaultParagraphFont"/>
    <w:uiPriority w:val="99"/>
    <w:semiHidden/>
    <w:unhideWhenUsed/>
    <w:rsid w:val="000D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9879">
      <w:bodyDiv w:val="1"/>
      <w:marLeft w:val="0"/>
      <w:marRight w:val="0"/>
      <w:marTop w:val="0"/>
      <w:marBottom w:val="0"/>
      <w:divBdr>
        <w:top w:val="none" w:sz="0" w:space="0" w:color="auto"/>
        <w:left w:val="none" w:sz="0" w:space="0" w:color="auto"/>
        <w:bottom w:val="none" w:sz="0" w:space="0" w:color="auto"/>
        <w:right w:val="none" w:sz="0" w:space="0" w:color="auto"/>
      </w:divBdr>
    </w:div>
    <w:div w:id="485710559">
      <w:bodyDiv w:val="1"/>
      <w:marLeft w:val="0"/>
      <w:marRight w:val="0"/>
      <w:marTop w:val="0"/>
      <w:marBottom w:val="0"/>
      <w:divBdr>
        <w:top w:val="none" w:sz="0" w:space="0" w:color="auto"/>
        <w:left w:val="none" w:sz="0" w:space="0" w:color="auto"/>
        <w:bottom w:val="none" w:sz="0" w:space="0" w:color="auto"/>
        <w:right w:val="none" w:sz="0" w:space="0" w:color="auto"/>
      </w:divBdr>
    </w:div>
    <w:div w:id="532039262">
      <w:bodyDiv w:val="1"/>
      <w:marLeft w:val="0"/>
      <w:marRight w:val="0"/>
      <w:marTop w:val="0"/>
      <w:marBottom w:val="0"/>
      <w:divBdr>
        <w:top w:val="none" w:sz="0" w:space="0" w:color="auto"/>
        <w:left w:val="none" w:sz="0" w:space="0" w:color="auto"/>
        <w:bottom w:val="none" w:sz="0" w:space="0" w:color="auto"/>
        <w:right w:val="none" w:sz="0" w:space="0" w:color="auto"/>
      </w:divBdr>
    </w:div>
    <w:div w:id="788009081">
      <w:bodyDiv w:val="1"/>
      <w:marLeft w:val="0"/>
      <w:marRight w:val="0"/>
      <w:marTop w:val="0"/>
      <w:marBottom w:val="0"/>
      <w:divBdr>
        <w:top w:val="none" w:sz="0" w:space="0" w:color="auto"/>
        <w:left w:val="none" w:sz="0" w:space="0" w:color="auto"/>
        <w:bottom w:val="none" w:sz="0" w:space="0" w:color="auto"/>
        <w:right w:val="none" w:sz="0" w:space="0" w:color="auto"/>
      </w:divBdr>
    </w:div>
    <w:div w:id="889078655">
      <w:bodyDiv w:val="1"/>
      <w:marLeft w:val="0"/>
      <w:marRight w:val="0"/>
      <w:marTop w:val="0"/>
      <w:marBottom w:val="0"/>
      <w:divBdr>
        <w:top w:val="none" w:sz="0" w:space="0" w:color="auto"/>
        <w:left w:val="none" w:sz="0" w:space="0" w:color="auto"/>
        <w:bottom w:val="none" w:sz="0" w:space="0" w:color="auto"/>
        <w:right w:val="none" w:sz="0" w:space="0" w:color="auto"/>
      </w:divBdr>
    </w:div>
    <w:div w:id="954874330">
      <w:bodyDiv w:val="1"/>
      <w:marLeft w:val="0"/>
      <w:marRight w:val="0"/>
      <w:marTop w:val="0"/>
      <w:marBottom w:val="0"/>
      <w:divBdr>
        <w:top w:val="none" w:sz="0" w:space="0" w:color="auto"/>
        <w:left w:val="none" w:sz="0" w:space="0" w:color="auto"/>
        <w:bottom w:val="none" w:sz="0" w:space="0" w:color="auto"/>
        <w:right w:val="none" w:sz="0" w:space="0" w:color="auto"/>
      </w:divBdr>
    </w:div>
    <w:div w:id="974680800">
      <w:bodyDiv w:val="1"/>
      <w:marLeft w:val="0"/>
      <w:marRight w:val="0"/>
      <w:marTop w:val="0"/>
      <w:marBottom w:val="0"/>
      <w:divBdr>
        <w:top w:val="none" w:sz="0" w:space="0" w:color="auto"/>
        <w:left w:val="none" w:sz="0" w:space="0" w:color="auto"/>
        <w:bottom w:val="none" w:sz="0" w:space="0" w:color="auto"/>
        <w:right w:val="none" w:sz="0" w:space="0" w:color="auto"/>
      </w:divBdr>
    </w:div>
    <w:div w:id="1008563685">
      <w:bodyDiv w:val="1"/>
      <w:marLeft w:val="0"/>
      <w:marRight w:val="0"/>
      <w:marTop w:val="0"/>
      <w:marBottom w:val="0"/>
      <w:divBdr>
        <w:top w:val="none" w:sz="0" w:space="0" w:color="auto"/>
        <w:left w:val="none" w:sz="0" w:space="0" w:color="auto"/>
        <w:bottom w:val="none" w:sz="0" w:space="0" w:color="auto"/>
        <w:right w:val="none" w:sz="0" w:space="0" w:color="auto"/>
      </w:divBdr>
    </w:div>
    <w:div w:id="1236280146">
      <w:bodyDiv w:val="1"/>
      <w:marLeft w:val="0"/>
      <w:marRight w:val="0"/>
      <w:marTop w:val="0"/>
      <w:marBottom w:val="0"/>
      <w:divBdr>
        <w:top w:val="none" w:sz="0" w:space="0" w:color="auto"/>
        <w:left w:val="none" w:sz="0" w:space="0" w:color="auto"/>
        <w:bottom w:val="none" w:sz="0" w:space="0" w:color="auto"/>
        <w:right w:val="none" w:sz="0" w:space="0" w:color="auto"/>
      </w:divBdr>
    </w:div>
    <w:div w:id="1418478813">
      <w:bodyDiv w:val="1"/>
      <w:marLeft w:val="0"/>
      <w:marRight w:val="0"/>
      <w:marTop w:val="0"/>
      <w:marBottom w:val="0"/>
      <w:divBdr>
        <w:top w:val="none" w:sz="0" w:space="0" w:color="auto"/>
        <w:left w:val="none" w:sz="0" w:space="0" w:color="auto"/>
        <w:bottom w:val="none" w:sz="0" w:space="0" w:color="auto"/>
        <w:right w:val="none" w:sz="0" w:space="0" w:color="auto"/>
      </w:divBdr>
      <w:divsChild>
        <w:div w:id="1615093111">
          <w:marLeft w:val="0"/>
          <w:marRight w:val="0"/>
          <w:marTop w:val="0"/>
          <w:marBottom w:val="0"/>
          <w:divBdr>
            <w:top w:val="none" w:sz="0" w:space="0" w:color="auto"/>
            <w:left w:val="none" w:sz="0" w:space="0" w:color="auto"/>
            <w:bottom w:val="none" w:sz="0" w:space="0" w:color="auto"/>
            <w:right w:val="none" w:sz="0" w:space="0" w:color="auto"/>
          </w:divBdr>
          <w:divsChild>
            <w:div w:id="58796084">
              <w:marLeft w:val="0"/>
              <w:marRight w:val="0"/>
              <w:marTop w:val="0"/>
              <w:marBottom w:val="0"/>
              <w:divBdr>
                <w:top w:val="none" w:sz="0" w:space="0" w:color="auto"/>
                <w:left w:val="none" w:sz="0" w:space="0" w:color="auto"/>
                <w:bottom w:val="none" w:sz="0" w:space="0" w:color="auto"/>
                <w:right w:val="none" w:sz="0" w:space="0" w:color="auto"/>
              </w:divBdr>
              <w:divsChild>
                <w:div w:id="1989508308">
                  <w:marLeft w:val="-225"/>
                  <w:marRight w:val="-225"/>
                  <w:marTop w:val="0"/>
                  <w:marBottom w:val="0"/>
                  <w:divBdr>
                    <w:top w:val="none" w:sz="0" w:space="0" w:color="auto"/>
                    <w:left w:val="none" w:sz="0" w:space="0" w:color="auto"/>
                    <w:bottom w:val="none" w:sz="0" w:space="0" w:color="auto"/>
                    <w:right w:val="none" w:sz="0" w:space="0" w:color="auto"/>
                  </w:divBdr>
                  <w:divsChild>
                    <w:div w:id="9088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488471">
      <w:bodyDiv w:val="1"/>
      <w:marLeft w:val="0"/>
      <w:marRight w:val="0"/>
      <w:marTop w:val="0"/>
      <w:marBottom w:val="0"/>
      <w:divBdr>
        <w:top w:val="none" w:sz="0" w:space="0" w:color="auto"/>
        <w:left w:val="none" w:sz="0" w:space="0" w:color="auto"/>
        <w:bottom w:val="none" w:sz="0" w:space="0" w:color="auto"/>
        <w:right w:val="none" w:sz="0" w:space="0" w:color="auto"/>
      </w:divBdr>
    </w:div>
    <w:div w:id="1465200925">
      <w:bodyDiv w:val="1"/>
      <w:marLeft w:val="0"/>
      <w:marRight w:val="0"/>
      <w:marTop w:val="0"/>
      <w:marBottom w:val="0"/>
      <w:divBdr>
        <w:top w:val="none" w:sz="0" w:space="0" w:color="auto"/>
        <w:left w:val="none" w:sz="0" w:space="0" w:color="auto"/>
        <w:bottom w:val="none" w:sz="0" w:space="0" w:color="auto"/>
        <w:right w:val="none" w:sz="0" w:space="0" w:color="auto"/>
      </w:divBdr>
    </w:div>
    <w:div w:id="197999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r.edu/assessment/slos" TargetMode="External"/><Relationship Id="rId13" Type="http://schemas.openxmlformats.org/officeDocument/2006/relationships/hyperlink" Target="http://www.unr.edu/drc" TargetMode="External"/><Relationship Id="rId18" Type="http://schemas.openxmlformats.org/officeDocument/2006/relationships/hyperlink" Target="https://www.unr.edu/tutoring-cen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r.edu/administrative-manual/6000-6999-curricula-teaching-research/instruction-research-procedures/6502-academic-standards" TargetMode="External"/><Relationship Id="rId17" Type="http://schemas.openxmlformats.org/officeDocument/2006/relationships/hyperlink" Target="https://www.unr.edu/university-math-center" TargetMode="External"/><Relationship Id="rId2" Type="http://schemas.openxmlformats.org/officeDocument/2006/relationships/numbering" Target="numbering.xml"/><Relationship Id="rId16" Type="http://schemas.openxmlformats.org/officeDocument/2006/relationships/hyperlink" Target="https://www.unr.edu/equal-opportunity-title-ix" TargetMode="External"/><Relationship Id="rId20" Type="http://schemas.openxmlformats.org/officeDocument/2006/relationships/hyperlink" Target="mailto:idt@un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unr.edu/student-health-center" TargetMode="External"/><Relationship Id="rId5" Type="http://schemas.openxmlformats.org/officeDocument/2006/relationships/webSettings" Target="webSettings.xml"/><Relationship Id="rId15" Type="http://schemas.openxmlformats.org/officeDocument/2006/relationships/hyperlink" Target="http://www.unr.edu/drc" TargetMode="External"/><Relationship Id="rId10" Type="http://schemas.openxmlformats.org/officeDocument/2006/relationships/footer" Target="footer1.xml"/><Relationship Id="rId19" Type="http://schemas.openxmlformats.org/officeDocument/2006/relationships/hyperlink" Target="https://www.unr.edu/writing-speaking-cent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rc@un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6E24-1347-43A0-BFCE-13B7F520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UNR Syllabus Template - Summer 2020</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 Syllabus Template - Summer 2020</dc:title>
  <dc:subject/>
  <dc:creator>idt@unr.edu</dc:creator>
  <cp:keywords/>
  <dc:description/>
  <cp:lastModifiedBy>Katy Schleef</cp:lastModifiedBy>
  <cp:revision>2</cp:revision>
  <cp:lastPrinted>2020-04-30T17:52:00Z</cp:lastPrinted>
  <dcterms:created xsi:type="dcterms:W3CDTF">2022-05-04T20:39:00Z</dcterms:created>
  <dcterms:modified xsi:type="dcterms:W3CDTF">2022-05-04T20:39:00Z</dcterms:modified>
</cp:coreProperties>
</file>