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960E92" w14:textId="4D516318" w:rsidR="00AD4A65" w:rsidRPr="00375D07" w:rsidRDefault="00AD4A65" w:rsidP="00375D07">
      <w:pPr>
        <w:jc w:val="center"/>
        <w:rPr>
          <w:rFonts w:cs="Arial"/>
          <w:caps/>
          <w:color w:val="002060"/>
          <w:sz w:val="52"/>
          <w:szCs w:val="52"/>
        </w:rPr>
      </w:pPr>
      <w:bookmarkStart w:id="0" w:name="_Toc139317191"/>
      <w:bookmarkStart w:id="1" w:name="_Toc139317573"/>
      <w:bookmarkStart w:id="2" w:name="_Toc235495508"/>
      <w:bookmarkStart w:id="3" w:name="_Toc237677085"/>
      <w:r w:rsidRPr="00375D07">
        <w:rPr>
          <w:rFonts w:cs="Arial"/>
          <w:caps/>
          <w:color w:val="002060"/>
          <w:sz w:val="52"/>
          <w:szCs w:val="52"/>
        </w:rPr>
        <w:t>University Of Nevada, Reno</w:t>
      </w:r>
      <w:r w:rsidR="00CA5CE3" w:rsidRPr="00375D07">
        <w:rPr>
          <w:rFonts w:cs="Arial"/>
          <w:caps/>
          <w:color w:val="002060"/>
          <w:sz w:val="52"/>
          <w:szCs w:val="52"/>
        </w:rPr>
        <w:br/>
      </w:r>
      <w:r w:rsidR="002B0666" w:rsidRPr="00375D07">
        <w:rPr>
          <w:rFonts w:cs="Arial"/>
          <w:caps/>
          <w:color w:val="002060"/>
          <w:sz w:val="52"/>
          <w:szCs w:val="52"/>
        </w:rPr>
        <w:t xml:space="preserve">2024 </w:t>
      </w:r>
      <w:r w:rsidRPr="00375D07">
        <w:rPr>
          <w:rFonts w:cs="Arial"/>
          <w:caps/>
          <w:color w:val="002060"/>
          <w:sz w:val="52"/>
          <w:szCs w:val="52"/>
        </w:rPr>
        <w:t>Campus Design and Construction Standards</w:t>
      </w:r>
      <w:bookmarkEnd w:id="0"/>
      <w:bookmarkEnd w:id="1"/>
      <w:r w:rsidR="00AD7357">
        <w:rPr>
          <w:rFonts w:cs="Arial"/>
          <w:caps/>
          <w:color w:val="002060"/>
          <w:sz w:val="52"/>
          <w:szCs w:val="52"/>
        </w:rPr>
        <w:t xml:space="preserve"> V2.0</w:t>
      </w:r>
    </w:p>
    <w:p w14:paraId="2F8462DA" w14:textId="67D73562" w:rsidR="00761FED" w:rsidRPr="00E01B02" w:rsidRDefault="00D62B13" w:rsidP="00AF0455">
      <w:pPr>
        <w:jc w:val="center"/>
      </w:pPr>
      <w:r w:rsidRPr="0094198C">
        <w:t>Update</w:t>
      </w:r>
      <w:r w:rsidR="0094198C">
        <w:t>d</w:t>
      </w:r>
      <w:r w:rsidRPr="0094198C">
        <w:t xml:space="preserve"> </w:t>
      </w:r>
      <w:r w:rsidR="003B1F1F">
        <w:t>October 5</w:t>
      </w:r>
      <w:r w:rsidR="00546B58">
        <w:t>, 202</w:t>
      </w:r>
      <w:r w:rsidR="004B2888">
        <w:t>3</w:t>
      </w:r>
      <w:r w:rsidR="00AD4A65">
        <w:br w:type="page"/>
      </w:r>
    </w:p>
    <w:p w14:paraId="03BEEA9E" w14:textId="77777777" w:rsidR="00AF0455" w:rsidRDefault="00AF0455" w:rsidP="00AF0455">
      <w:pPr>
        <w:jc w:val="center"/>
        <w:rPr>
          <w:rStyle w:val="Hyperlink"/>
          <w:caps/>
          <w:noProof/>
          <w:color w:val="000000" w:themeColor="text1"/>
          <w:u w:val="none"/>
        </w:rPr>
      </w:pPr>
      <w:bookmarkStart w:id="4" w:name="_Toc138312426"/>
      <w:r w:rsidRPr="00AF0455">
        <w:rPr>
          <w:rStyle w:val="Hyperlink"/>
          <w:caps/>
          <w:noProof/>
          <w:color w:val="000000" w:themeColor="text1"/>
          <w:u w:val="none"/>
        </w:rPr>
        <w:lastRenderedPageBreak/>
        <w:t>TABLE OF CONTENTS</w:t>
      </w:r>
    </w:p>
    <w:p w14:paraId="0F8A36F3" w14:textId="69737AC7" w:rsidR="00171971" w:rsidRDefault="00425B1A">
      <w:pPr>
        <w:pStyle w:val="TOC2"/>
        <w:tabs>
          <w:tab w:val="right" w:leader="dot" w:pos="9350"/>
        </w:tabs>
        <w:rPr>
          <w:rFonts w:asciiTheme="minorHAnsi" w:hAnsiTheme="minorHAnsi" w:cstheme="minorBidi"/>
          <w:iCs w:val="0"/>
          <w:noProof/>
          <w:sz w:val="22"/>
          <w:szCs w:val="22"/>
        </w:rPr>
      </w:pPr>
      <w:r>
        <w:rPr>
          <w:rStyle w:val="Hyperlink"/>
          <w:caps/>
          <w:noProof/>
          <w:u w:val="none"/>
        </w:rPr>
        <w:fldChar w:fldCharType="begin"/>
      </w:r>
      <w:r>
        <w:rPr>
          <w:rStyle w:val="Hyperlink"/>
          <w:caps/>
          <w:noProof/>
          <w:u w:val="none"/>
        </w:rPr>
        <w:instrText xml:space="preserve"> TOC \o "1-3" \h \z \u </w:instrText>
      </w:r>
      <w:r>
        <w:rPr>
          <w:rStyle w:val="Hyperlink"/>
          <w:caps/>
          <w:noProof/>
          <w:u w:val="none"/>
        </w:rPr>
        <w:fldChar w:fldCharType="separate"/>
      </w:r>
      <w:hyperlink w:anchor="_Toc139357060" w:history="1">
        <w:r w:rsidR="00171971" w:rsidRPr="00C7533B">
          <w:rPr>
            <w:rStyle w:val="Hyperlink"/>
            <w:noProof/>
          </w:rPr>
          <w:t>SECTION 0: PREFACE</w:t>
        </w:r>
        <w:r w:rsidR="00171971">
          <w:rPr>
            <w:noProof/>
            <w:webHidden/>
          </w:rPr>
          <w:tab/>
        </w:r>
        <w:r w:rsidR="00171971">
          <w:rPr>
            <w:noProof/>
            <w:webHidden/>
          </w:rPr>
          <w:fldChar w:fldCharType="begin"/>
        </w:r>
        <w:r w:rsidR="00171971">
          <w:rPr>
            <w:noProof/>
            <w:webHidden/>
          </w:rPr>
          <w:instrText xml:space="preserve"> PAGEREF _Toc139357060 \h </w:instrText>
        </w:r>
        <w:r w:rsidR="00171971">
          <w:rPr>
            <w:noProof/>
            <w:webHidden/>
          </w:rPr>
        </w:r>
        <w:r w:rsidR="00171971">
          <w:rPr>
            <w:noProof/>
            <w:webHidden/>
          </w:rPr>
          <w:fldChar w:fldCharType="separate"/>
        </w:r>
        <w:r w:rsidR="00156C22">
          <w:rPr>
            <w:noProof/>
            <w:webHidden/>
          </w:rPr>
          <w:t>9</w:t>
        </w:r>
        <w:r w:rsidR="00171971">
          <w:rPr>
            <w:noProof/>
            <w:webHidden/>
          </w:rPr>
          <w:fldChar w:fldCharType="end"/>
        </w:r>
      </w:hyperlink>
    </w:p>
    <w:p w14:paraId="446ACBDD" w14:textId="3B6E942E" w:rsidR="00171971" w:rsidRDefault="003B1F1F">
      <w:pPr>
        <w:pStyle w:val="TOC2"/>
        <w:tabs>
          <w:tab w:val="right" w:leader="dot" w:pos="9350"/>
        </w:tabs>
        <w:rPr>
          <w:rFonts w:asciiTheme="minorHAnsi" w:hAnsiTheme="minorHAnsi" w:cstheme="minorBidi"/>
          <w:iCs w:val="0"/>
          <w:noProof/>
          <w:sz w:val="22"/>
          <w:szCs w:val="22"/>
        </w:rPr>
      </w:pPr>
      <w:hyperlink w:anchor="_Toc139357061" w:history="1">
        <w:r w:rsidR="00171971" w:rsidRPr="00C7533B">
          <w:rPr>
            <w:rStyle w:val="Hyperlink"/>
            <w:noProof/>
          </w:rPr>
          <w:t>SECTION 1: MISSION STATEMENT</w:t>
        </w:r>
        <w:r w:rsidR="00171971">
          <w:rPr>
            <w:noProof/>
            <w:webHidden/>
          </w:rPr>
          <w:tab/>
        </w:r>
        <w:r w:rsidR="00171971">
          <w:rPr>
            <w:noProof/>
            <w:webHidden/>
          </w:rPr>
          <w:fldChar w:fldCharType="begin"/>
        </w:r>
        <w:r w:rsidR="00171971">
          <w:rPr>
            <w:noProof/>
            <w:webHidden/>
          </w:rPr>
          <w:instrText xml:space="preserve"> PAGEREF _Toc139357061 \h </w:instrText>
        </w:r>
        <w:r w:rsidR="00171971">
          <w:rPr>
            <w:noProof/>
            <w:webHidden/>
          </w:rPr>
        </w:r>
        <w:r w:rsidR="00171971">
          <w:rPr>
            <w:noProof/>
            <w:webHidden/>
          </w:rPr>
          <w:fldChar w:fldCharType="separate"/>
        </w:r>
        <w:r w:rsidR="00156C22">
          <w:rPr>
            <w:noProof/>
            <w:webHidden/>
          </w:rPr>
          <w:t>10</w:t>
        </w:r>
        <w:r w:rsidR="00171971">
          <w:rPr>
            <w:noProof/>
            <w:webHidden/>
          </w:rPr>
          <w:fldChar w:fldCharType="end"/>
        </w:r>
      </w:hyperlink>
    </w:p>
    <w:p w14:paraId="501BB0FB" w14:textId="1C376BD9" w:rsidR="00171971" w:rsidRDefault="003B1F1F">
      <w:pPr>
        <w:pStyle w:val="TOC3"/>
        <w:rPr>
          <w:rFonts w:asciiTheme="minorHAnsi" w:hAnsiTheme="minorHAnsi" w:cstheme="minorBidi"/>
          <w:noProof/>
          <w:sz w:val="22"/>
          <w:szCs w:val="22"/>
        </w:rPr>
      </w:pPr>
      <w:hyperlink w:anchor="_Toc139357062" w:history="1">
        <w:r w:rsidR="00171971" w:rsidRPr="00C7533B">
          <w:rPr>
            <w:rStyle w:val="Hyperlink"/>
            <w:noProof/>
          </w:rPr>
          <w:t>1.1 FACILITIES SERVICES DEPARTMENT</w:t>
        </w:r>
        <w:r w:rsidR="00171971">
          <w:rPr>
            <w:noProof/>
            <w:webHidden/>
          </w:rPr>
          <w:tab/>
        </w:r>
        <w:r w:rsidR="00171971">
          <w:rPr>
            <w:noProof/>
            <w:webHidden/>
          </w:rPr>
          <w:fldChar w:fldCharType="begin"/>
        </w:r>
        <w:r w:rsidR="00171971">
          <w:rPr>
            <w:noProof/>
            <w:webHidden/>
          </w:rPr>
          <w:instrText xml:space="preserve"> PAGEREF _Toc139357062 \h </w:instrText>
        </w:r>
        <w:r w:rsidR="00171971">
          <w:rPr>
            <w:noProof/>
            <w:webHidden/>
          </w:rPr>
        </w:r>
        <w:r w:rsidR="00171971">
          <w:rPr>
            <w:noProof/>
            <w:webHidden/>
          </w:rPr>
          <w:fldChar w:fldCharType="separate"/>
        </w:r>
        <w:r w:rsidR="00156C22">
          <w:rPr>
            <w:noProof/>
            <w:webHidden/>
          </w:rPr>
          <w:t>10</w:t>
        </w:r>
        <w:r w:rsidR="00171971">
          <w:rPr>
            <w:noProof/>
            <w:webHidden/>
          </w:rPr>
          <w:fldChar w:fldCharType="end"/>
        </w:r>
      </w:hyperlink>
    </w:p>
    <w:p w14:paraId="516162E7" w14:textId="15313415" w:rsidR="00171971" w:rsidRDefault="003B1F1F">
      <w:pPr>
        <w:pStyle w:val="TOC2"/>
        <w:tabs>
          <w:tab w:val="right" w:leader="dot" w:pos="9350"/>
        </w:tabs>
        <w:rPr>
          <w:rFonts w:asciiTheme="minorHAnsi" w:hAnsiTheme="minorHAnsi" w:cstheme="minorBidi"/>
          <w:iCs w:val="0"/>
          <w:noProof/>
          <w:sz w:val="22"/>
          <w:szCs w:val="22"/>
        </w:rPr>
      </w:pPr>
      <w:hyperlink w:anchor="_Toc139357063" w:history="1">
        <w:r w:rsidR="00171971" w:rsidRPr="00C7533B">
          <w:rPr>
            <w:rStyle w:val="Hyperlink"/>
            <w:noProof/>
          </w:rPr>
          <w:t>SECTION 2: ARCHITECTURAL DESIGN GUIDELINES</w:t>
        </w:r>
        <w:r w:rsidR="00171971">
          <w:rPr>
            <w:noProof/>
            <w:webHidden/>
          </w:rPr>
          <w:tab/>
        </w:r>
        <w:r w:rsidR="00171971">
          <w:rPr>
            <w:noProof/>
            <w:webHidden/>
          </w:rPr>
          <w:fldChar w:fldCharType="begin"/>
        </w:r>
        <w:r w:rsidR="00171971">
          <w:rPr>
            <w:noProof/>
            <w:webHidden/>
          </w:rPr>
          <w:instrText xml:space="preserve"> PAGEREF _Toc139357063 \h </w:instrText>
        </w:r>
        <w:r w:rsidR="00171971">
          <w:rPr>
            <w:noProof/>
            <w:webHidden/>
          </w:rPr>
        </w:r>
        <w:r w:rsidR="00171971">
          <w:rPr>
            <w:noProof/>
            <w:webHidden/>
          </w:rPr>
          <w:fldChar w:fldCharType="separate"/>
        </w:r>
        <w:r w:rsidR="00156C22">
          <w:rPr>
            <w:noProof/>
            <w:webHidden/>
          </w:rPr>
          <w:t>11</w:t>
        </w:r>
        <w:r w:rsidR="00171971">
          <w:rPr>
            <w:noProof/>
            <w:webHidden/>
          </w:rPr>
          <w:fldChar w:fldCharType="end"/>
        </w:r>
      </w:hyperlink>
    </w:p>
    <w:p w14:paraId="201C09F7" w14:textId="1BA7D1B6" w:rsidR="00171971" w:rsidRDefault="003B1F1F">
      <w:pPr>
        <w:pStyle w:val="TOC3"/>
        <w:rPr>
          <w:rFonts w:asciiTheme="minorHAnsi" w:hAnsiTheme="minorHAnsi" w:cstheme="minorBidi"/>
          <w:noProof/>
          <w:sz w:val="22"/>
          <w:szCs w:val="22"/>
        </w:rPr>
      </w:pPr>
      <w:hyperlink w:anchor="_Toc139357064" w:history="1">
        <w:r w:rsidR="00171971" w:rsidRPr="00C7533B">
          <w:rPr>
            <w:rStyle w:val="Hyperlink"/>
            <w:noProof/>
          </w:rPr>
          <w:t>2.1 PLANNING</w:t>
        </w:r>
        <w:r w:rsidR="00171971">
          <w:rPr>
            <w:noProof/>
            <w:webHidden/>
          </w:rPr>
          <w:tab/>
        </w:r>
        <w:r w:rsidR="00171971">
          <w:rPr>
            <w:noProof/>
            <w:webHidden/>
          </w:rPr>
          <w:fldChar w:fldCharType="begin"/>
        </w:r>
        <w:r w:rsidR="00171971">
          <w:rPr>
            <w:noProof/>
            <w:webHidden/>
          </w:rPr>
          <w:instrText xml:space="preserve"> PAGEREF _Toc139357064 \h </w:instrText>
        </w:r>
        <w:r w:rsidR="00171971">
          <w:rPr>
            <w:noProof/>
            <w:webHidden/>
          </w:rPr>
        </w:r>
        <w:r w:rsidR="00171971">
          <w:rPr>
            <w:noProof/>
            <w:webHidden/>
          </w:rPr>
          <w:fldChar w:fldCharType="separate"/>
        </w:r>
        <w:r w:rsidR="00156C22">
          <w:rPr>
            <w:noProof/>
            <w:webHidden/>
          </w:rPr>
          <w:t>11</w:t>
        </w:r>
        <w:r w:rsidR="00171971">
          <w:rPr>
            <w:noProof/>
            <w:webHidden/>
          </w:rPr>
          <w:fldChar w:fldCharType="end"/>
        </w:r>
      </w:hyperlink>
    </w:p>
    <w:p w14:paraId="6EB71E99" w14:textId="102502EB" w:rsidR="00171971" w:rsidRDefault="003B1F1F">
      <w:pPr>
        <w:pStyle w:val="TOC3"/>
        <w:rPr>
          <w:rFonts w:asciiTheme="minorHAnsi" w:hAnsiTheme="minorHAnsi" w:cstheme="minorBidi"/>
          <w:noProof/>
          <w:sz w:val="22"/>
          <w:szCs w:val="22"/>
        </w:rPr>
      </w:pPr>
      <w:hyperlink w:anchor="_Toc139357065" w:history="1">
        <w:r w:rsidR="00171971" w:rsidRPr="00C7533B">
          <w:rPr>
            <w:rStyle w:val="Hyperlink"/>
            <w:noProof/>
          </w:rPr>
          <w:t>2.2 ADOPTED CODES AND REGULATIONS</w:t>
        </w:r>
        <w:r w:rsidR="00171971">
          <w:rPr>
            <w:noProof/>
            <w:webHidden/>
          </w:rPr>
          <w:tab/>
        </w:r>
        <w:r w:rsidR="00171971">
          <w:rPr>
            <w:noProof/>
            <w:webHidden/>
          </w:rPr>
          <w:fldChar w:fldCharType="begin"/>
        </w:r>
        <w:r w:rsidR="00171971">
          <w:rPr>
            <w:noProof/>
            <w:webHidden/>
          </w:rPr>
          <w:instrText xml:space="preserve"> PAGEREF _Toc139357065 \h </w:instrText>
        </w:r>
        <w:r w:rsidR="00171971">
          <w:rPr>
            <w:noProof/>
            <w:webHidden/>
          </w:rPr>
        </w:r>
        <w:r w:rsidR="00171971">
          <w:rPr>
            <w:noProof/>
            <w:webHidden/>
          </w:rPr>
          <w:fldChar w:fldCharType="separate"/>
        </w:r>
        <w:r w:rsidR="00156C22">
          <w:rPr>
            <w:noProof/>
            <w:webHidden/>
          </w:rPr>
          <w:t>11</w:t>
        </w:r>
        <w:r w:rsidR="00171971">
          <w:rPr>
            <w:noProof/>
            <w:webHidden/>
          </w:rPr>
          <w:fldChar w:fldCharType="end"/>
        </w:r>
      </w:hyperlink>
    </w:p>
    <w:p w14:paraId="021DB392" w14:textId="76EDB601" w:rsidR="00171971" w:rsidRDefault="003B1F1F">
      <w:pPr>
        <w:pStyle w:val="TOC3"/>
        <w:rPr>
          <w:rFonts w:asciiTheme="minorHAnsi" w:hAnsiTheme="minorHAnsi" w:cstheme="minorBidi"/>
          <w:noProof/>
          <w:sz w:val="22"/>
          <w:szCs w:val="22"/>
        </w:rPr>
      </w:pPr>
      <w:hyperlink w:anchor="_Toc139357066" w:history="1">
        <w:r w:rsidR="00171971" w:rsidRPr="00C7533B">
          <w:rPr>
            <w:rStyle w:val="Hyperlink"/>
            <w:noProof/>
          </w:rPr>
          <w:t>2.3 GENERAL PLANNING GUIDELINES</w:t>
        </w:r>
        <w:r w:rsidR="00171971">
          <w:rPr>
            <w:noProof/>
            <w:webHidden/>
          </w:rPr>
          <w:tab/>
        </w:r>
        <w:r w:rsidR="00171971">
          <w:rPr>
            <w:noProof/>
            <w:webHidden/>
          </w:rPr>
          <w:fldChar w:fldCharType="begin"/>
        </w:r>
        <w:r w:rsidR="00171971">
          <w:rPr>
            <w:noProof/>
            <w:webHidden/>
          </w:rPr>
          <w:instrText xml:space="preserve"> PAGEREF _Toc139357066 \h </w:instrText>
        </w:r>
        <w:r w:rsidR="00171971">
          <w:rPr>
            <w:noProof/>
            <w:webHidden/>
          </w:rPr>
        </w:r>
        <w:r w:rsidR="00171971">
          <w:rPr>
            <w:noProof/>
            <w:webHidden/>
          </w:rPr>
          <w:fldChar w:fldCharType="separate"/>
        </w:r>
        <w:r w:rsidR="00156C22">
          <w:rPr>
            <w:noProof/>
            <w:webHidden/>
          </w:rPr>
          <w:t>15</w:t>
        </w:r>
        <w:r w:rsidR="00171971">
          <w:rPr>
            <w:noProof/>
            <w:webHidden/>
          </w:rPr>
          <w:fldChar w:fldCharType="end"/>
        </w:r>
      </w:hyperlink>
    </w:p>
    <w:p w14:paraId="487E8F60" w14:textId="186C2CE4" w:rsidR="00171971" w:rsidRDefault="003B1F1F">
      <w:pPr>
        <w:pStyle w:val="TOC3"/>
        <w:rPr>
          <w:rFonts w:asciiTheme="minorHAnsi" w:hAnsiTheme="minorHAnsi" w:cstheme="minorBidi"/>
          <w:noProof/>
          <w:sz w:val="22"/>
          <w:szCs w:val="22"/>
        </w:rPr>
      </w:pPr>
      <w:hyperlink w:anchor="_Toc139357067" w:history="1">
        <w:r w:rsidR="00171971" w:rsidRPr="00C7533B">
          <w:rPr>
            <w:rStyle w:val="Hyperlink"/>
            <w:noProof/>
          </w:rPr>
          <w:t>2.4 ACCEPTABLE LIMITS OF NOISE</w:t>
        </w:r>
        <w:r w:rsidR="00171971">
          <w:rPr>
            <w:noProof/>
            <w:webHidden/>
          </w:rPr>
          <w:tab/>
        </w:r>
        <w:r w:rsidR="00171971">
          <w:rPr>
            <w:noProof/>
            <w:webHidden/>
          </w:rPr>
          <w:fldChar w:fldCharType="begin"/>
        </w:r>
        <w:r w:rsidR="00171971">
          <w:rPr>
            <w:noProof/>
            <w:webHidden/>
          </w:rPr>
          <w:instrText xml:space="preserve"> PAGEREF _Toc139357067 \h </w:instrText>
        </w:r>
        <w:r w:rsidR="00171971">
          <w:rPr>
            <w:noProof/>
            <w:webHidden/>
          </w:rPr>
        </w:r>
        <w:r w:rsidR="00171971">
          <w:rPr>
            <w:noProof/>
            <w:webHidden/>
          </w:rPr>
          <w:fldChar w:fldCharType="separate"/>
        </w:r>
        <w:r w:rsidR="00156C22">
          <w:rPr>
            <w:noProof/>
            <w:webHidden/>
          </w:rPr>
          <w:t>17</w:t>
        </w:r>
        <w:r w:rsidR="00171971">
          <w:rPr>
            <w:noProof/>
            <w:webHidden/>
          </w:rPr>
          <w:fldChar w:fldCharType="end"/>
        </w:r>
      </w:hyperlink>
    </w:p>
    <w:p w14:paraId="3A4F3D94" w14:textId="0902E94B" w:rsidR="00171971" w:rsidRDefault="003B1F1F">
      <w:pPr>
        <w:pStyle w:val="TOC3"/>
        <w:rPr>
          <w:rFonts w:asciiTheme="minorHAnsi" w:hAnsiTheme="minorHAnsi" w:cstheme="minorBidi"/>
          <w:noProof/>
          <w:sz w:val="22"/>
          <w:szCs w:val="22"/>
        </w:rPr>
      </w:pPr>
      <w:hyperlink w:anchor="_Toc139357068" w:history="1">
        <w:r w:rsidR="00171971" w:rsidRPr="00C7533B">
          <w:rPr>
            <w:rStyle w:val="Hyperlink"/>
            <w:noProof/>
          </w:rPr>
          <w:t>2.5 DOCUMENT STANDARDS</w:t>
        </w:r>
        <w:r w:rsidR="00171971">
          <w:rPr>
            <w:noProof/>
            <w:webHidden/>
          </w:rPr>
          <w:tab/>
        </w:r>
        <w:r w:rsidR="00171971">
          <w:rPr>
            <w:noProof/>
            <w:webHidden/>
          </w:rPr>
          <w:fldChar w:fldCharType="begin"/>
        </w:r>
        <w:r w:rsidR="00171971">
          <w:rPr>
            <w:noProof/>
            <w:webHidden/>
          </w:rPr>
          <w:instrText xml:space="preserve"> PAGEREF _Toc139357068 \h </w:instrText>
        </w:r>
        <w:r w:rsidR="00171971">
          <w:rPr>
            <w:noProof/>
            <w:webHidden/>
          </w:rPr>
        </w:r>
        <w:r w:rsidR="00171971">
          <w:rPr>
            <w:noProof/>
            <w:webHidden/>
          </w:rPr>
          <w:fldChar w:fldCharType="separate"/>
        </w:r>
        <w:r w:rsidR="00156C22">
          <w:rPr>
            <w:noProof/>
            <w:webHidden/>
          </w:rPr>
          <w:t>18</w:t>
        </w:r>
        <w:r w:rsidR="00171971">
          <w:rPr>
            <w:noProof/>
            <w:webHidden/>
          </w:rPr>
          <w:fldChar w:fldCharType="end"/>
        </w:r>
      </w:hyperlink>
    </w:p>
    <w:p w14:paraId="0CFA303C" w14:textId="4FBC9A24" w:rsidR="00171971" w:rsidRDefault="003B1F1F">
      <w:pPr>
        <w:pStyle w:val="TOC3"/>
        <w:rPr>
          <w:rFonts w:asciiTheme="minorHAnsi" w:hAnsiTheme="minorHAnsi" w:cstheme="minorBidi"/>
          <w:noProof/>
          <w:sz w:val="22"/>
          <w:szCs w:val="22"/>
        </w:rPr>
      </w:pPr>
      <w:hyperlink w:anchor="_Toc139357069" w:history="1">
        <w:r w:rsidR="00171971" w:rsidRPr="00C7533B">
          <w:rPr>
            <w:rStyle w:val="Hyperlink"/>
            <w:noProof/>
          </w:rPr>
          <w:t>2.6 STRUCTURAL</w:t>
        </w:r>
        <w:r w:rsidR="00171971">
          <w:rPr>
            <w:noProof/>
            <w:webHidden/>
          </w:rPr>
          <w:tab/>
        </w:r>
        <w:r w:rsidR="00171971">
          <w:rPr>
            <w:noProof/>
            <w:webHidden/>
          </w:rPr>
          <w:fldChar w:fldCharType="begin"/>
        </w:r>
        <w:r w:rsidR="00171971">
          <w:rPr>
            <w:noProof/>
            <w:webHidden/>
          </w:rPr>
          <w:instrText xml:space="preserve"> PAGEREF _Toc139357069 \h </w:instrText>
        </w:r>
        <w:r w:rsidR="00171971">
          <w:rPr>
            <w:noProof/>
            <w:webHidden/>
          </w:rPr>
        </w:r>
        <w:r w:rsidR="00171971">
          <w:rPr>
            <w:noProof/>
            <w:webHidden/>
          </w:rPr>
          <w:fldChar w:fldCharType="separate"/>
        </w:r>
        <w:r w:rsidR="00156C22">
          <w:rPr>
            <w:noProof/>
            <w:webHidden/>
          </w:rPr>
          <w:t>20</w:t>
        </w:r>
        <w:r w:rsidR="00171971">
          <w:rPr>
            <w:noProof/>
            <w:webHidden/>
          </w:rPr>
          <w:fldChar w:fldCharType="end"/>
        </w:r>
      </w:hyperlink>
    </w:p>
    <w:p w14:paraId="75191CA0" w14:textId="11724440" w:rsidR="00171971" w:rsidRDefault="003B1F1F">
      <w:pPr>
        <w:pStyle w:val="TOC3"/>
        <w:rPr>
          <w:rFonts w:asciiTheme="minorHAnsi" w:hAnsiTheme="minorHAnsi" w:cstheme="minorBidi"/>
          <w:noProof/>
          <w:sz w:val="22"/>
          <w:szCs w:val="22"/>
        </w:rPr>
      </w:pPr>
      <w:hyperlink w:anchor="_Toc139357070" w:history="1">
        <w:r w:rsidR="00171971" w:rsidRPr="00C7533B">
          <w:rPr>
            <w:rStyle w:val="Hyperlink"/>
            <w:noProof/>
          </w:rPr>
          <w:t>2.7 MECHANICAL</w:t>
        </w:r>
        <w:r w:rsidR="00171971">
          <w:rPr>
            <w:noProof/>
            <w:webHidden/>
          </w:rPr>
          <w:tab/>
        </w:r>
        <w:r w:rsidR="00171971">
          <w:rPr>
            <w:noProof/>
            <w:webHidden/>
          </w:rPr>
          <w:fldChar w:fldCharType="begin"/>
        </w:r>
        <w:r w:rsidR="00171971">
          <w:rPr>
            <w:noProof/>
            <w:webHidden/>
          </w:rPr>
          <w:instrText xml:space="preserve"> PAGEREF _Toc139357070 \h </w:instrText>
        </w:r>
        <w:r w:rsidR="00171971">
          <w:rPr>
            <w:noProof/>
            <w:webHidden/>
          </w:rPr>
        </w:r>
        <w:r w:rsidR="00171971">
          <w:rPr>
            <w:noProof/>
            <w:webHidden/>
          </w:rPr>
          <w:fldChar w:fldCharType="separate"/>
        </w:r>
        <w:r w:rsidR="00156C22">
          <w:rPr>
            <w:noProof/>
            <w:webHidden/>
          </w:rPr>
          <w:t>22</w:t>
        </w:r>
        <w:r w:rsidR="00171971">
          <w:rPr>
            <w:noProof/>
            <w:webHidden/>
          </w:rPr>
          <w:fldChar w:fldCharType="end"/>
        </w:r>
      </w:hyperlink>
    </w:p>
    <w:p w14:paraId="5F6C141E" w14:textId="67B117AD" w:rsidR="00171971" w:rsidRDefault="003B1F1F">
      <w:pPr>
        <w:pStyle w:val="TOC3"/>
        <w:rPr>
          <w:rFonts w:asciiTheme="minorHAnsi" w:hAnsiTheme="minorHAnsi" w:cstheme="minorBidi"/>
          <w:noProof/>
          <w:sz w:val="22"/>
          <w:szCs w:val="22"/>
        </w:rPr>
      </w:pPr>
      <w:hyperlink w:anchor="_Toc139357071" w:history="1">
        <w:r w:rsidR="00171971" w:rsidRPr="00C7533B">
          <w:rPr>
            <w:rStyle w:val="Hyperlink"/>
            <w:noProof/>
          </w:rPr>
          <w:t>2.8 ELECTRICAL</w:t>
        </w:r>
        <w:r w:rsidR="00171971">
          <w:rPr>
            <w:noProof/>
            <w:webHidden/>
          </w:rPr>
          <w:tab/>
        </w:r>
        <w:r w:rsidR="00171971">
          <w:rPr>
            <w:noProof/>
            <w:webHidden/>
          </w:rPr>
          <w:fldChar w:fldCharType="begin"/>
        </w:r>
        <w:r w:rsidR="00171971">
          <w:rPr>
            <w:noProof/>
            <w:webHidden/>
          </w:rPr>
          <w:instrText xml:space="preserve"> PAGEREF _Toc139357071 \h </w:instrText>
        </w:r>
        <w:r w:rsidR="00171971">
          <w:rPr>
            <w:noProof/>
            <w:webHidden/>
          </w:rPr>
        </w:r>
        <w:r w:rsidR="00171971">
          <w:rPr>
            <w:noProof/>
            <w:webHidden/>
          </w:rPr>
          <w:fldChar w:fldCharType="separate"/>
        </w:r>
        <w:r w:rsidR="00156C22">
          <w:rPr>
            <w:noProof/>
            <w:webHidden/>
          </w:rPr>
          <w:t>23</w:t>
        </w:r>
        <w:r w:rsidR="00171971">
          <w:rPr>
            <w:noProof/>
            <w:webHidden/>
          </w:rPr>
          <w:fldChar w:fldCharType="end"/>
        </w:r>
      </w:hyperlink>
    </w:p>
    <w:p w14:paraId="504CB59D" w14:textId="0FE62C2E" w:rsidR="00171971" w:rsidRDefault="003B1F1F">
      <w:pPr>
        <w:pStyle w:val="TOC3"/>
        <w:rPr>
          <w:rFonts w:asciiTheme="minorHAnsi" w:hAnsiTheme="minorHAnsi" w:cstheme="minorBidi"/>
          <w:noProof/>
          <w:sz w:val="22"/>
          <w:szCs w:val="22"/>
        </w:rPr>
      </w:pPr>
      <w:hyperlink w:anchor="_Toc139357072" w:history="1">
        <w:r w:rsidR="00171971" w:rsidRPr="00C7533B">
          <w:rPr>
            <w:rStyle w:val="Hyperlink"/>
            <w:noProof/>
          </w:rPr>
          <w:t>2.9 CIVIL/UNDERGROUND UTILITIES</w:t>
        </w:r>
        <w:r w:rsidR="00171971">
          <w:rPr>
            <w:noProof/>
            <w:webHidden/>
          </w:rPr>
          <w:tab/>
        </w:r>
        <w:r w:rsidR="00171971">
          <w:rPr>
            <w:noProof/>
            <w:webHidden/>
          </w:rPr>
          <w:fldChar w:fldCharType="begin"/>
        </w:r>
        <w:r w:rsidR="00171971">
          <w:rPr>
            <w:noProof/>
            <w:webHidden/>
          </w:rPr>
          <w:instrText xml:space="preserve"> PAGEREF _Toc139357072 \h </w:instrText>
        </w:r>
        <w:r w:rsidR="00171971">
          <w:rPr>
            <w:noProof/>
            <w:webHidden/>
          </w:rPr>
        </w:r>
        <w:r w:rsidR="00171971">
          <w:rPr>
            <w:noProof/>
            <w:webHidden/>
          </w:rPr>
          <w:fldChar w:fldCharType="separate"/>
        </w:r>
        <w:r w:rsidR="00156C22">
          <w:rPr>
            <w:noProof/>
            <w:webHidden/>
          </w:rPr>
          <w:t>24</w:t>
        </w:r>
        <w:r w:rsidR="00171971">
          <w:rPr>
            <w:noProof/>
            <w:webHidden/>
          </w:rPr>
          <w:fldChar w:fldCharType="end"/>
        </w:r>
      </w:hyperlink>
    </w:p>
    <w:p w14:paraId="29E02566" w14:textId="0C399C82" w:rsidR="00171971" w:rsidRDefault="003B1F1F">
      <w:pPr>
        <w:pStyle w:val="TOC3"/>
        <w:rPr>
          <w:rFonts w:asciiTheme="minorHAnsi" w:hAnsiTheme="minorHAnsi" w:cstheme="minorBidi"/>
          <w:noProof/>
          <w:sz w:val="22"/>
          <w:szCs w:val="22"/>
        </w:rPr>
      </w:pPr>
      <w:hyperlink w:anchor="_Toc139357073" w:history="1">
        <w:r w:rsidR="00171971" w:rsidRPr="00C7533B">
          <w:rPr>
            <w:rStyle w:val="Hyperlink"/>
            <w:noProof/>
          </w:rPr>
          <w:t>2.10 CIVIL/UNDERGROUND UTILITIES DATUMS</w:t>
        </w:r>
        <w:r w:rsidR="00171971">
          <w:rPr>
            <w:noProof/>
            <w:webHidden/>
          </w:rPr>
          <w:tab/>
        </w:r>
        <w:r w:rsidR="00171971">
          <w:rPr>
            <w:noProof/>
            <w:webHidden/>
          </w:rPr>
          <w:fldChar w:fldCharType="begin"/>
        </w:r>
        <w:r w:rsidR="00171971">
          <w:rPr>
            <w:noProof/>
            <w:webHidden/>
          </w:rPr>
          <w:instrText xml:space="preserve"> PAGEREF _Toc139357073 \h </w:instrText>
        </w:r>
        <w:r w:rsidR="00171971">
          <w:rPr>
            <w:noProof/>
            <w:webHidden/>
          </w:rPr>
        </w:r>
        <w:r w:rsidR="00171971">
          <w:rPr>
            <w:noProof/>
            <w:webHidden/>
          </w:rPr>
          <w:fldChar w:fldCharType="separate"/>
        </w:r>
        <w:r w:rsidR="00156C22">
          <w:rPr>
            <w:noProof/>
            <w:webHidden/>
          </w:rPr>
          <w:t>25</w:t>
        </w:r>
        <w:r w:rsidR="00171971">
          <w:rPr>
            <w:noProof/>
            <w:webHidden/>
          </w:rPr>
          <w:fldChar w:fldCharType="end"/>
        </w:r>
      </w:hyperlink>
    </w:p>
    <w:p w14:paraId="170779F9" w14:textId="1935D8C2" w:rsidR="00171971" w:rsidRDefault="003B1F1F">
      <w:pPr>
        <w:pStyle w:val="TOC3"/>
        <w:rPr>
          <w:rFonts w:asciiTheme="minorHAnsi" w:hAnsiTheme="minorHAnsi" w:cstheme="minorBidi"/>
          <w:noProof/>
          <w:sz w:val="22"/>
          <w:szCs w:val="22"/>
        </w:rPr>
      </w:pPr>
      <w:hyperlink w:anchor="_Toc139357074" w:history="1">
        <w:r w:rsidR="00171971" w:rsidRPr="00C7533B">
          <w:rPr>
            <w:rStyle w:val="Hyperlink"/>
            <w:noProof/>
          </w:rPr>
          <w:t>2.11 PROJECT CLOSEOUT DOCUMENTS / DELIVERABLES</w:t>
        </w:r>
        <w:r w:rsidR="00171971">
          <w:rPr>
            <w:noProof/>
            <w:webHidden/>
          </w:rPr>
          <w:tab/>
        </w:r>
        <w:r w:rsidR="00171971">
          <w:rPr>
            <w:noProof/>
            <w:webHidden/>
          </w:rPr>
          <w:fldChar w:fldCharType="begin"/>
        </w:r>
        <w:r w:rsidR="00171971">
          <w:rPr>
            <w:noProof/>
            <w:webHidden/>
          </w:rPr>
          <w:instrText xml:space="preserve"> PAGEREF _Toc139357074 \h </w:instrText>
        </w:r>
        <w:r w:rsidR="00171971">
          <w:rPr>
            <w:noProof/>
            <w:webHidden/>
          </w:rPr>
        </w:r>
        <w:r w:rsidR="00171971">
          <w:rPr>
            <w:noProof/>
            <w:webHidden/>
          </w:rPr>
          <w:fldChar w:fldCharType="separate"/>
        </w:r>
        <w:r w:rsidR="00156C22">
          <w:rPr>
            <w:noProof/>
            <w:webHidden/>
          </w:rPr>
          <w:t>29</w:t>
        </w:r>
        <w:r w:rsidR="00171971">
          <w:rPr>
            <w:noProof/>
            <w:webHidden/>
          </w:rPr>
          <w:fldChar w:fldCharType="end"/>
        </w:r>
      </w:hyperlink>
    </w:p>
    <w:p w14:paraId="14DEF69D" w14:textId="41C9406D" w:rsidR="00171971" w:rsidRDefault="003B1F1F">
      <w:pPr>
        <w:pStyle w:val="TOC3"/>
        <w:rPr>
          <w:rFonts w:asciiTheme="minorHAnsi" w:hAnsiTheme="minorHAnsi" w:cstheme="minorBidi"/>
          <w:noProof/>
          <w:sz w:val="22"/>
          <w:szCs w:val="22"/>
        </w:rPr>
      </w:pPr>
      <w:hyperlink w:anchor="_Toc139357075" w:history="1">
        <w:r w:rsidR="00171971" w:rsidRPr="00C7533B">
          <w:rPr>
            <w:rStyle w:val="Hyperlink"/>
            <w:noProof/>
          </w:rPr>
          <w:t>2.12 CONSTRUCTION</w:t>
        </w:r>
        <w:r w:rsidR="00171971">
          <w:rPr>
            <w:noProof/>
            <w:webHidden/>
          </w:rPr>
          <w:tab/>
        </w:r>
        <w:r w:rsidR="00171971">
          <w:rPr>
            <w:noProof/>
            <w:webHidden/>
          </w:rPr>
          <w:fldChar w:fldCharType="begin"/>
        </w:r>
        <w:r w:rsidR="00171971">
          <w:rPr>
            <w:noProof/>
            <w:webHidden/>
          </w:rPr>
          <w:instrText xml:space="preserve"> PAGEREF _Toc139357075 \h </w:instrText>
        </w:r>
        <w:r w:rsidR="00171971">
          <w:rPr>
            <w:noProof/>
            <w:webHidden/>
          </w:rPr>
        </w:r>
        <w:r w:rsidR="00171971">
          <w:rPr>
            <w:noProof/>
            <w:webHidden/>
          </w:rPr>
          <w:fldChar w:fldCharType="separate"/>
        </w:r>
        <w:r w:rsidR="00156C22">
          <w:rPr>
            <w:noProof/>
            <w:webHidden/>
          </w:rPr>
          <w:t>32</w:t>
        </w:r>
        <w:r w:rsidR="00171971">
          <w:rPr>
            <w:noProof/>
            <w:webHidden/>
          </w:rPr>
          <w:fldChar w:fldCharType="end"/>
        </w:r>
      </w:hyperlink>
    </w:p>
    <w:p w14:paraId="48A79E81" w14:textId="60B9670B" w:rsidR="00171971" w:rsidRDefault="003B1F1F">
      <w:pPr>
        <w:pStyle w:val="TOC2"/>
        <w:tabs>
          <w:tab w:val="right" w:leader="dot" w:pos="9350"/>
        </w:tabs>
        <w:rPr>
          <w:rFonts w:asciiTheme="minorHAnsi" w:hAnsiTheme="minorHAnsi" w:cstheme="minorBidi"/>
          <w:iCs w:val="0"/>
          <w:noProof/>
          <w:sz w:val="22"/>
          <w:szCs w:val="22"/>
        </w:rPr>
      </w:pPr>
      <w:hyperlink w:anchor="_Toc139357076" w:history="1">
        <w:r w:rsidR="00171971" w:rsidRPr="00C7533B">
          <w:rPr>
            <w:rStyle w:val="Hyperlink"/>
            <w:noProof/>
          </w:rPr>
          <w:t>SECTION 3: CAMPUS SIGNAGE POLICY AND STANDARDS</w:t>
        </w:r>
        <w:r w:rsidR="00171971">
          <w:rPr>
            <w:noProof/>
            <w:webHidden/>
          </w:rPr>
          <w:tab/>
        </w:r>
        <w:r w:rsidR="00171971">
          <w:rPr>
            <w:noProof/>
            <w:webHidden/>
          </w:rPr>
          <w:fldChar w:fldCharType="begin"/>
        </w:r>
        <w:r w:rsidR="00171971">
          <w:rPr>
            <w:noProof/>
            <w:webHidden/>
          </w:rPr>
          <w:instrText xml:space="preserve"> PAGEREF _Toc139357076 \h </w:instrText>
        </w:r>
        <w:r w:rsidR="00171971">
          <w:rPr>
            <w:noProof/>
            <w:webHidden/>
          </w:rPr>
        </w:r>
        <w:r w:rsidR="00171971">
          <w:rPr>
            <w:noProof/>
            <w:webHidden/>
          </w:rPr>
          <w:fldChar w:fldCharType="separate"/>
        </w:r>
        <w:r w:rsidR="00156C22">
          <w:rPr>
            <w:noProof/>
            <w:webHidden/>
          </w:rPr>
          <w:t>33</w:t>
        </w:r>
        <w:r w:rsidR="00171971">
          <w:rPr>
            <w:noProof/>
            <w:webHidden/>
          </w:rPr>
          <w:fldChar w:fldCharType="end"/>
        </w:r>
      </w:hyperlink>
    </w:p>
    <w:p w14:paraId="6178A0EA" w14:textId="43B2FBD8" w:rsidR="00171971" w:rsidRDefault="003B1F1F">
      <w:pPr>
        <w:pStyle w:val="TOC3"/>
        <w:rPr>
          <w:rFonts w:asciiTheme="minorHAnsi" w:hAnsiTheme="minorHAnsi" w:cstheme="minorBidi"/>
          <w:noProof/>
          <w:sz w:val="22"/>
          <w:szCs w:val="22"/>
        </w:rPr>
      </w:pPr>
      <w:hyperlink w:anchor="_Toc139357077" w:history="1">
        <w:r w:rsidR="00171971" w:rsidRPr="00C7533B">
          <w:rPr>
            <w:rStyle w:val="Hyperlink"/>
            <w:noProof/>
          </w:rPr>
          <w:t>3.1 SUMMARY</w:t>
        </w:r>
        <w:r w:rsidR="00171971">
          <w:rPr>
            <w:noProof/>
            <w:webHidden/>
          </w:rPr>
          <w:tab/>
        </w:r>
        <w:r w:rsidR="00171971">
          <w:rPr>
            <w:noProof/>
            <w:webHidden/>
          </w:rPr>
          <w:fldChar w:fldCharType="begin"/>
        </w:r>
        <w:r w:rsidR="00171971">
          <w:rPr>
            <w:noProof/>
            <w:webHidden/>
          </w:rPr>
          <w:instrText xml:space="preserve"> PAGEREF _Toc139357077 \h </w:instrText>
        </w:r>
        <w:r w:rsidR="00171971">
          <w:rPr>
            <w:noProof/>
            <w:webHidden/>
          </w:rPr>
        </w:r>
        <w:r w:rsidR="00171971">
          <w:rPr>
            <w:noProof/>
            <w:webHidden/>
          </w:rPr>
          <w:fldChar w:fldCharType="separate"/>
        </w:r>
        <w:r w:rsidR="00156C22">
          <w:rPr>
            <w:noProof/>
            <w:webHidden/>
          </w:rPr>
          <w:t>33</w:t>
        </w:r>
        <w:r w:rsidR="00171971">
          <w:rPr>
            <w:noProof/>
            <w:webHidden/>
          </w:rPr>
          <w:fldChar w:fldCharType="end"/>
        </w:r>
      </w:hyperlink>
    </w:p>
    <w:p w14:paraId="6BC219FB" w14:textId="4474680F" w:rsidR="00171971" w:rsidRDefault="003B1F1F">
      <w:pPr>
        <w:pStyle w:val="TOC3"/>
        <w:rPr>
          <w:rFonts w:asciiTheme="minorHAnsi" w:hAnsiTheme="minorHAnsi" w:cstheme="minorBidi"/>
          <w:noProof/>
          <w:sz w:val="22"/>
          <w:szCs w:val="22"/>
        </w:rPr>
      </w:pPr>
      <w:hyperlink w:anchor="_Toc139357078" w:history="1">
        <w:r w:rsidR="00171971" w:rsidRPr="00C7533B">
          <w:rPr>
            <w:rStyle w:val="Hyperlink"/>
            <w:noProof/>
          </w:rPr>
          <w:t>3.2 TYPES OF SIGNAGE</w:t>
        </w:r>
        <w:r w:rsidR="00171971">
          <w:rPr>
            <w:noProof/>
            <w:webHidden/>
          </w:rPr>
          <w:tab/>
        </w:r>
        <w:r w:rsidR="00171971">
          <w:rPr>
            <w:noProof/>
            <w:webHidden/>
          </w:rPr>
          <w:fldChar w:fldCharType="begin"/>
        </w:r>
        <w:r w:rsidR="00171971">
          <w:rPr>
            <w:noProof/>
            <w:webHidden/>
          </w:rPr>
          <w:instrText xml:space="preserve"> PAGEREF _Toc139357078 \h </w:instrText>
        </w:r>
        <w:r w:rsidR="00171971">
          <w:rPr>
            <w:noProof/>
            <w:webHidden/>
          </w:rPr>
        </w:r>
        <w:r w:rsidR="00171971">
          <w:rPr>
            <w:noProof/>
            <w:webHidden/>
          </w:rPr>
          <w:fldChar w:fldCharType="separate"/>
        </w:r>
        <w:r w:rsidR="00156C22">
          <w:rPr>
            <w:noProof/>
            <w:webHidden/>
          </w:rPr>
          <w:t>34</w:t>
        </w:r>
        <w:r w:rsidR="00171971">
          <w:rPr>
            <w:noProof/>
            <w:webHidden/>
          </w:rPr>
          <w:fldChar w:fldCharType="end"/>
        </w:r>
      </w:hyperlink>
    </w:p>
    <w:p w14:paraId="106B9E62" w14:textId="40C8D214" w:rsidR="00171971" w:rsidRDefault="003B1F1F">
      <w:pPr>
        <w:pStyle w:val="TOC2"/>
        <w:tabs>
          <w:tab w:val="right" w:leader="dot" w:pos="9350"/>
        </w:tabs>
        <w:rPr>
          <w:rFonts w:asciiTheme="minorHAnsi" w:hAnsiTheme="minorHAnsi" w:cstheme="minorBidi"/>
          <w:iCs w:val="0"/>
          <w:noProof/>
          <w:sz w:val="22"/>
          <w:szCs w:val="22"/>
        </w:rPr>
      </w:pPr>
      <w:hyperlink w:anchor="_Toc139357079" w:history="1">
        <w:r w:rsidR="00171971" w:rsidRPr="00C7533B">
          <w:rPr>
            <w:rStyle w:val="Hyperlink"/>
            <w:noProof/>
          </w:rPr>
          <w:t>DIVISION 1: GENERAL REQUIREMENTS</w:t>
        </w:r>
        <w:r w:rsidR="00171971">
          <w:rPr>
            <w:noProof/>
            <w:webHidden/>
          </w:rPr>
          <w:tab/>
        </w:r>
        <w:r w:rsidR="00171971">
          <w:rPr>
            <w:noProof/>
            <w:webHidden/>
          </w:rPr>
          <w:fldChar w:fldCharType="begin"/>
        </w:r>
        <w:r w:rsidR="00171971">
          <w:rPr>
            <w:noProof/>
            <w:webHidden/>
          </w:rPr>
          <w:instrText xml:space="preserve"> PAGEREF _Toc139357079 \h </w:instrText>
        </w:r>
        <w:r w:rsidR="00171971">
          <w:rPr>
            <w:noProof/>
            <w:webHidden/>
          </w:rPr>
        </w:r>
        <w:r w:rsidR="00171971">
          <w:rPr>
            <w:noProof/>
            <w:webHidden/>
          </w:rPr>
          <w:fldChar w:fldCharType="separate"/>
        </w:r>
        <w:r w:rsidR="00156C22">
          <w:rPr>
            <w:noProof/>
            <w:webHidden/>
          </w:rPr>
          <w:t>38</w:t>
        </w:r>
        <w:r w:rsidR="00171971">
          <w:rPr>
            <w:noProof/>
            <w:webHidden/>
          </w:rPr>
          <w:fldChar w:fldCharType="end"/>
        </w:r>
      </w:hyperlink>
    </w:p>
    <w:p w14:paraId="0BA7D42C" w14:textId="73301FCE" w:rsidR="00171971" w:rsidRDefault="003B1F1F">
      <w:pPr>
        <w:pStyle w:val="TOC3"/>
        <w:rPr>
          <w:rFonts w:asciiTheme="minorHAnsi" w:hAnsiTheme="minorHAnsi" w:cstheme="minorBidi"/>
          <w:noProof/>
          <w:sz w:val="22"/>
          <w:szCs w:val="22"/>
        </w:rPr>
      </w:pPr>
      <w:hyperlink w:anchor="_Toc139357080" w:history="1">
        <w:r w:rsidR="00171971" w:rsidRPr="00C7533B">
          <w:rPr>
            <w:rStyle w:val="Hyperlink"/>
            <w:noProof/>
          </w:rPr>
          <w:t>013300 – SUBMITTAL PROCEDURES</w:t>
        </w:r>
        <w:r w:rsidR="00171971">
          <w:rPr>
            <w:noProof/>
            <w:webHidden/>
          </w:rPr>
          <w:tab/>
        </w:r>
        <w:r w:rsidR="00171971">
          <w:rPr>
            <w:noProof/>
            <w:webHidden/>
          </w:rPr>
          <w:fldChar w:fldCharType="begin"/>
        </w:r>
        <w:r w:rsidR="00171971">
          <w:rPr>
            <w:noProof/>
            <w:webHidden/>
          </w:rPr>
          <w:instrText xml:space="preserve"> PAGEREF _Toc139357080 \h </w:instrText>
        </w:r>
        <w:r w:rsidR="00171971">
          <w:rPr>
            <w:noProof/>
            <w:webHidden/>
          </w:rPr>
        </w:r>
        <w:r w:rsidR="00171971">
          <w:rPr>
            <w:noProof/>
            <w:webHidden/>
          </w:rPr>
          <w:fldChar w:fldCharType="separate"/>
        </w:r>
        <w:r w:rsidR="00156C22">
          <w:rPr>
            <w:noProof/>
            <w:webHidden/>
          </w:rPr>
          <w:t>38</w:t>
        </w:r>
        <w:r w:rsidR="00171971">
          <w:rPr>
            <w:noProof/>
            <w:webHidden/>
          </w:rPr>
          <w:fldChar w:fldCharType="end"/>
        </w:r>
      </w:hyperlink>
    </w:p>
    <w:p w14:paraId="408342CC" w14:textId="18411A2C" w:rsidR="00171971" w:rsidRDefault="003B1F1F">
      <w:pPr>
        <w:pStyle w:val="TOC3"/>
        <w:rPr>
          <w:rFonts w:asciiTheme="minorHAnsi" w:hAnsiTheme="minorHAnsi" w:cstheme="minorBidi"/>
          <w:noProof/>
          <w:sz w:val="22"/>
          <w:szCs w:val="22"/>
        </w:rPr>
      </w:pPr>
      <w:hyperlink w:anchor="_Toc139357081" w:history="1">
        <w:r w:rsidR="00171971" w:rsidRPr="00C7533B">
          <w:rPr>
            <w:rStyle w:val="Hyperlink"/>
            <w:noProof/>
          </w:rPr>
          <w:t>018113 – SUSTAINABLE DESIGN REQUIREMENTS - LEED</w:t>
        </w:r>
        <w:r w:rsidR="00171971">
          <w:rPr>
            <w:noProof/>
            <w:webHidden/>
          </w:rPr>
          <w:tab/>
        </w:r>
        <w:r w:rsidR="00171971">
          <w:rPr>
            <w:noProof/>
            <w:webHidden/>
          </w:rPr>
          <w:fldChar w:fldCharType="begin"/>
        </w:r>
        <w:r w:rsidR="00171971">
          <w:rPr>
            <w:noProof/>
            <w:webHidden/>
          </w:rPr>
          <w:instrText xml:space="preserve"> PAGEREF _Toc139357081 \h </w:instrText>
        </w:r>
        <w:r w:rsidR="00171971">
          <w:rPr>
            <w:noProof/>
            <w:webHidden/>
          </w:rPr>
        </w:r>
        <w:r w:rsidR="00171971">
          <w:rPr>
            <w:noProof/>
            <w:webHidden/>
          </w:rPr>
          <w:fldChar w:fldCharType="separate"/>
        </w:r>
        <w:r w:rsidR="00156C22">
          <w:rPr>
            <w:noProof/>
            <w:webHidden/>
          </w:rPr>
          <w:t>38</w:t>
        </w:r>
        <w:r w:rsidR="00171971">
          <w:rPr>
            <w:noProof/>
            <w:webHidden/>
          </w:rPr>
          <w:fldChar w:fldCharType="end"/>
        </w:r>
      </w:hyperlink>
    </w:p>
    <w:p w14:paraId="06A66966" w14:textId="1495D909" w:rsidR="00171971" w:rsidRDefault="003B1F1F">
      <w:pPr>
        <w:pStyle w:val="TOC3"/>
        <w:rPr>
          <w:rFonts w:asciiTheme="minorHAnsi" w:hAnsiTheme="minorHAnsi" w:cstheme="minorBidi"/>
          <w:noProof/>
          <w:sz w:val="22"/>
          <w:szCs w:val="22"/>
        </w:rPr>
      </w:pPr>
      <w:hyperlink w:anchor="_Toc139357082" w:history="1">
        <w:r w:rsidR="00171971" w:rsidRPr="00C7533B">
          <w:rPr>
            <w:rStyle w:val="Hyperlink"/>
            <w:noProof/>
          </w:rPr>
          <w:t>017419 – CONSTRUCTION WASTE MANAGEMENT AND DISPOSAL</w:t>
        </w:r>
        <w:r w:rsidR="00171971">
          <w:rPr>
            <w:noProof/>
            <w:webHidden/>
          </w:rPr>
          <w:tab/>
        </w:r>
        <w:r w:rsidR="00171971">
          <w:rPr>
            <w:noProof/>
            <w:webHidden/>
          </w:rPr>
          <w:fldChar w:fldCharType="begin"/>
        </w:r>
        <w:r w:rsidR="00171971">
          <w:rPr>
            <w:noProof/>
            <w:webHidden/>
          </w:rPr>
          <w:instrText xml:space="preserve"> PAGEREF _Toc139357082 \h </w:instrText>
        </w:r>
        <w:r w:rsidR="00171971">
          <w:rPr>
            <w:noProof/>
            <w:webHidden/>
          </w:rPr>
        </w:r>
        <w:r w:rsidR="00171971">
          <w:rPr>
            <w:noProof/>
            <w:webHidden/>
          </w:rPr>
          <w:fldChar w:fldCharType="separate"/>
        </w:r>
        <w:r w:rsidR="00156C22">
          <w:rPr>
            <w:noProof/>
            <w:webHidden/>
          </w:rPr>
          <w:t>38</w:t>
        </w:r>
        <w:r w:rsidR="00171971">
          <w:rPr>
            <w:noProof/>
            <w:webHidden/>
          </w:rPr>
          <w:fldChar w:fldCharType="end"/>
        </w:r>
      </w:hyperlink>
    </w:p>
    <w:p w14:paraId="39262700" w14:textId="53B3F9F2" w:rsidR="00171971" w:rsidRDefault="003B1F1F">
      <w:pPr>
        <w:pStyle w:val="TOC2"/>
        <w:tabs>
          <w:tab w:val="right" w:leader="dot" w:pos="9350"/>
        </w:tabs>
        <w:rPr>
          <w:rFonts w:asciiTheme="minorHAnsi" w:hAnsiTheme="minorHAnsi" w:cstheme="minorBidi"/>
          <w:iCs w:val="0"/>
          <w:noProof/>
          <w:sz w:val="22"/>
          <w:szCs w:val="22"/>
        </w:rPr>
      </w:pPr>
      <w:hyperlink w:anchor="_Toc139357083" w:history="1">
        <w:r w:rsidR="00171971" w:rsidRPr="00C7533B">
          <w:rPr>
            <w:rStyle w:val="Hyperlink"/>
            <w:noProof/>
          </w:rPr>
          <w:t>DIVISION 2: EXISTING CONDITIONS</w:t>
        </w:r>
        <w:r w:rsidR="00171971">
          <w:rPr>
            <w:noProof/>
            <w:webHidden/>
          </w:rPr>
          <w:tab/>
        </w:r>
        <w:r w:rsidR="00171971">
          <w:rPr>
            <w:noProof/>
            <w:webHidden/>
          </w:rPr>
          <w:fldChar w:fldCharType="begin"/>
        </w:r>
        <w:r w:rsidR="00171971">
          <w:rPr>
            <w:noProof/>
            <w:webHidden/>
          </w:rPr>
          <w:instrText xml:space="preserve"> PAGEREF _Toc139357083 \h </w:instrText>
        </w:r>
        <w:r w:rsidR="00171971">
          <w:rPr>
            <w:noProof/>
            <w:webHidden/>
          </w:rPr>
        </w:r>
        <w:r w:rsidR="00171971">
          <w:rPr>
            <w:noProof/>
            <w:webHidden/>
          </w:rPr>
          <w:fldChar w:fldCharType="separate"/>
        </w:r>
        <w:r w:rsidR="00156C22">
          <w:rPr>
            <w:noProof/>
            <w:webHidden/>
          </w:rPr>
          <w:t>40</w:t>
        </w:r>
        <w:r w:rsidR="00171971">
          <w:rPr>
            <w:noProof/>
            <w:webHidden/>
          </w:rPr>
          <w:fldChar w:fldCharType="end"/>
        </w:r>
      </w:hyperlink>
    </w:p>
    <w:p w14:paraId="07B306A4" w14:textId="3A88A449" w:rsidR="00171971" w:rsidRDefault="003B1F1F">
      <w:pPr>
        <w:pStyle w:val="TOC3"/>
        <w:rPr>
          <w:rFonts w:asciiTheme="minorHAnsi" w:hAnsiTheme="minorHAnsi" w:cstheme="minorBidi"/>
          <w:noProof/>
          <w:sz w:val="22"/>
          <w:szCs w:val="22"/>
        </w:rPr>
      </w:pPr>
      <w:hyperlink w:anchor="_Toc139357084" w:history="1">
        <w:r w:rsidR="00171971" w:rsidRPr="00C7533B">
          <w:rPr>
            <w:rStyle w:val="Hyperlink"/>
            <w:noProof/>
          </w:rPr>
          <w:t>028213 - ASBESTOS ABATEMENT</w:t>
        </w:r>
        <w:r w:rsidR="00171971">
          <w:rPr>
            <w:noProof/>
            <w:webHidden/>
          </w:rPr>
          <w:tab/>
        </w:r>
        <w:r w:rsidR="00171971">
          <w:rPr>
            <w:noProof/>
            <w:webHidden/>
          </w:rPr>
          <w:fldChar w:fldCharType="begin"/>
        </w:r>
        <w:r w:rsidR="00171971">
          <w:rPr>
            <w:noProof/>
            <w:webHidden/>
          </w:rPr>
          <w:instrText xml:space="preserve"> PAGEREF _Toc139357084 \h </w:instrText>
        </w:r>
        <w:r w:rsidR="00171971">
          <w:rPr>
            <w:noProof/>
            <w:webHidden/>
          </w:rPr>
        </w:r>
        <w:r w:rsidR="00171971">
          <w:rPr>
            <w:noProof/>
            <w:webHidden/>
          </w:rPr>
          <w:fldChar w:fldCharType="separate"/>
        </w:r>
        <w:r w:rsidR="00156C22">
          <w:rPr>
            <w:noProof/>
            <w:webHidden/>
          </w:rPr>
          <w:t>40</w:t>
        </w:r>
        <w:r w:rsidR="00171971">
          <w:rPr>
            <w:noProof/>
            <w:webHidden/>
          </w:rPr>
          <w:fldChar w:fldCharType="end"/>
        </w:r>
      </w:hyperlink>
    </w:p>
    <w:p w14:paraId="7A127AAC" w14:textId="27136986" w:rsidR="00171971" w:rsidRDefault="003B1F1F">
      <w:pPr>
        <w:pStyle w:val="TOC3"/>
        <w:rPr>
          <w:rFonts w:asciiTheme="minorHAnsi" w:hAnsiTheme="minorHAnsi" w:cstheme="minorBidi"/>
          <w:noProof/>
          <w:sz w:val="22"/>
          <w:szCs w:val="22"/>
        </w:rPr>
      </w:pPr>
      <w:hyperlink w:anchor="_Toc139357085" w:history="1">
        <w:r w:rsidR="00171971" w:rsidRPr="00C7533B">
          <w:rPr>
            <w:rStyle w:val="Hyperlink"/>
            <w:noProof/>
          </w:rPr>
          <w:t>02200 - EARTHWORK</w:t>
        </w:r>
        <w:r w:rsidR="00171971">
          <w:rPr>
            <w:noProof/>
            <w:webHidden/>
          </w:rPr>
          <w:tab/>
        </w:r>
        <w:r w:rsidR="00171971">
          <w:rPr>
            <w:noProof/>
            <w:webHidden/>
          </w:rPr>
          <w:fldChar w:fldCharType="begin"/>
        </w:r>
        <w:r w:rsidR="00171971">
          <w:rPr>
            <w:noProof/>
            <w:webHidden/>
          </w:rPr>
          <w:instrText xml:space="preserve"> PAGEREF _Toc139357085 \h </w:instrText>
        </w:r>
        <w:r w:rsidR="00171971">
          <w:rPr>
            <w:noProof/>
            <w:webHidden/>
          </w:rPr>
        </w:r>
        <w:r w:rsidR="00171971">
          <w:rPr>
            <w:noProof/>
            <w:webHidden/>
          </w:rPr>
          <w:fldChar w:fldCharType="separate"/>
        </w:r>
        <w:r w:rsidR="00156C22">
          <w:rPr>
            <w:noProof/>
            <w:webHidden/>
          </w:rPr>
          <w:t>40</w:t>
        </w:r>
        <w:r w:rsidR="00171971">
          <w:rPr>
            <w:noProof/>
            <w:webHidden/>
          </w:rPr>
          <w:fldChar w:fldCharType="end"/>
        </w:r>
      </w:hyperlink>
    </w:p>
    <w:p w14:paraId="31F9020F" w14:textId="2EC40DD3" w:rsidR="00171971" w:rsidRDefault="003B1F1F">
      <w:pPr>
        <w:pStyle w:val="TOC2"/>
        <w:tabs>
          <w:tab w:val="right" w:leader="dot" w:pos="9350"/>
        </w:tabs>
        <w:rPr>
          <w:rFonts w:asciiTheme="minorHAnsi" w:hAnsiTheme="minorHAnsi" w:cstheme="minorBidi"/>
          <w:iCs w:val="0"/>
          <w:noProof/>
          <w:sz w:val="22"/>
          <w:szCs w:val="22"/>
        </w:rPr>
      </w:pPr>
      <w:hyperlink w:anchor="_Toc139357086" w:history="1">
        <w:r w:rsidR="00171971" w:rsidRPr="00C7533B">
          <w:rPr>
            <w:rStyle w:val="Hyperlink"/>
            <w:noProof/>
          </w:rPr>
          <w:t>DIVISION 3: CONCRETE</w:t>
        </w:r>
        <w:r w:rsidR="00171971">
          <w:rPr>
            <w:noProof/>
            <w:webHidden/>
          </w:rPr>
          <w:tab/>
        </w:r>
        <w:r w:rsidR="00171971">
          <w:rPr>
            <w:noProof/>
            <w:webHidden/>
          </w:rPr>
          <w:fldChar w:fldCharType="begin"/>
        </w:r>
        <w:r w:rsidR="00171971">
          <w:rPr>
            <w:noProof/>
            <w:webHidden/>
          </w:rPr>
          <w:instrText xml:space="preserve"> PAGEREF _Toc139357086 \h </w:instrText>
        </w:r>
        <w:r w:rsidR="00171971">
          <w:rPr>
            <w:noProof/>
            <w:webHidden/>
          </w:rPr>
        </w:r>
        <w:r w:rsidR="00171971">
          <w:rPr>
            <w:noProof/>
            <w:webHidden/>
          </w:rPr>
          <w:fldChar w:fldCharType="separate"/>
        </w:r>
        <w:r w:rsidR="00156C22">
          <w:rPr>
            <w:noProof/>
            <w:webHidden/>
          </w:rPr>
          <w:t>43</w:t>
        </w:r>
        <w:r w:rsidR="00171971">
          <w:rPr>
            <w:noProof/>
            <w:webHidden/>
          </w:rPr>
          <w:fldChar w:fldCharType="end"/>
        </w:r>
      </w:hyperlink>
    </w:p>
    <w:p w14:paraId="38D0D0BE" w14:textId="325330D1" w:rsidR="00171971" w:rsidRDefault="003B1F1F">
      <w:pPr>
        <w:pStyle w:val="TOC3"/>
        <w:rPr>
          <w:rFonts w:asciiTheme="minorHAnsi" w:hAnsiTheme="minorHAnsi" w:cstheme="minorBidi"/>
          <w:noProof/>
          <w:sz w:val="22"/>
          <w:szCs w:val="22"/>
        </w:rPr>
      </w:pPr>
      <w:hyperlink w:anchor="_Toc139357087" w:history="1">
        <w:r w:rsidR="00171971" w:rsidRPr="00C7533B">
          <w:rPr>
            <w:rStyle w:val="Hyperlink"/>
            <w:noProof/>
          </w:rPr>
          <w:t>SYSTEM DESIGN AND PERFORMANCE STANDARDS</w:t>
        </w:r>
        <w:r w:rsidR="00171971">
          <w:rPr>
            <w:noProof/>
            <w:webHidden/>
          </w:rPr>
          <w:tab/>
        </w:r>
        <w:r w:rsidR="00171971">
          <w:rPr>
            <w:noProof/>
            <w:webHidden/>
          </w:rPr>
          <w:fldChar w:fldCharType="begin"/>
        </w:r>
        <w:r w:rsidR="00171971">
          <w:rPr>
            <w:noProof/>
            <w:webHidden/>
          </w:rPr>
          <w:instrText xml:space="preserve"> PAGEREF _Toc139357087 \h </w:instrText>
        </w:r>
        <w:r w:rsidR="00171971">
          <w:rPr>
            <w:noProof/>
            <w:webHidden/>
          </w:rPr>
        </w:r>
        <w:r w:rsidR="00171971">
          <w:rPr>
            <w:noProof/>
            <w:webHidden/>
          </w:rPr>
          <w:fldChar w:fldCharType="separate"/>
        </w:r>
        <w:r w:rsidR="00156C22">
          <w:rPr>
            <w:noProof/>
            <w:webHidden/>
          </w:rPr>
          <w:t>43</w:t>
        </w:r>
        <w:r w:rsidR="00171971">
          <w:rPr>
            <w:noProof/>
            <w:webHidden/>
          </w:rPr>
          <w:fldChar w:fldCharType="end"/>
        </w:r>
      </w:hyperlink>
    </w:p>
    <w:p w14:paraId="3DE4D3F4" w14:textId="3C84A19C" w:rsidR="00171971" w:rsidRDefault="003B1F1F">
      <w:pPr>
        <w:pStyle w:val="TOC2"/>
        <w:tabs>
          <w:tab w:val="right" w:leader="dot" w:pos="9350"/>
        </w:tabs>
        <w:rPr>
          <w:rFonts w:asciiTheme="minorHAnsi" w:hAnsiTheme="minorHAnsi" w:cstheme="minorBidi"/>
          <w:iCs w:val="0"/>
          <w:noProof/>
          <w:sz w:val="22"/>
          <w:szCs w:val="22"/>
        </w:rPr>
      </w:pPr>
      <w:hyperlink w:anchor="_Toc139357088" w:history="1">
        <w:r w:rsidR="00171971" w:rsidRPr="00C7533B">
          <w:rPr>
            <w:rStyle w:val="Hyperlink"/>
            <w:noProof/>
          </w:rPr>
          <w:t>DIVISION 4: MASONRY</w:t>
        </w:r>
        <w:r w:rsidR="00171971">
          <w:rPr>
            <w:noProof/>
            <w:webHidden/>
          </w:rPr>
          <w:tab/>
        </w:r>
        <w:r w:rsidR="00171971">
          <w:rPr>
            <w:noProof/>
            <w:webHidden/>
          </w:rPr>
          <w:fldChar w:fldCharType="begin"/>
        </w:r>
        <w:r w:rsidR="00171971">
          <w:rPr>
            <w:noProof/>
            <w:webHidden/>
          </w:rPr>
          <w:instrText xml:space="preserve"> PAGEREF _Toc139357088 \h </w:instrText>
        </w:r>
        <w:r w:rsidR="00171971">
          <w:rPr>
            <w:noProof/>
            <w:webHidden/>
          </w:rPr>
        </w:r>
        <w:r w:rsidR="00171971">
          <w:rPr>
            <w:noProof/>
            <w:webHidden/>
          </w:rPr>
          <w:fldChar w:fldCharType="separate"/>
        </w:r>
        <w:r w:rsidR="00156C22">
          <w:rPr>
            <w:noProof/>
            <w:webHidden/>
          </w:rPr>
          <w:t>45</w:t>
        </w:r>
        <w:r w:rsidR="00171971">
          <w:rPr>
            <w:noProof/>
            <w:webHidden/>
          </w:rPr>
          <w:fldChar w:fldCharType="end"/>
        </w:r>
      </w:hyperlink>
    </w:p>
    <w:p w14:paraId="0EA403B2" w14:textId="4738B5CA" w:rsidR="00171971" w:rsidRDefault="003B1F1F">
      <w:pPr>
        <w:pStyle w:val="TOC3"/>
        <w:rPr>
          <w:rFonts w:asciiTheme="minorHAnsi" w:hAnsiTheme="minorHAnsi" w:cstheme="minorBidi"/>
          <w:noProof/>
          <w:sz w:val="22"/>
          <w:szCs w:val="22"/>
        </w:rPr>
      </w:pPr>
      <w:hyperlink w:anchor="_Toc139357089" w:history="1">
        <w:r w:rsidR="00171971" w:rsidRPr="00C7533B">
          <w:rPr>
            <w:rStyle w:val="Hyperlink"/>
            <w:noProof/>
          </w:rPr>
          <w:t>SYSTEM DESIGN AND PERFORMANCE STANDARDS</w:t>
        </w:r>
        <w:r w:rsidR="00171971">
          <w:rPr>
            <w:noProof/>
            <w:webHidden/>
          </w:rPr>
          <w:tab/>
        </w:r>
        <w:r w:rsidR="00171971">
          <w:rPr>
            <w:noProof/>
            <w:webHidden/>
          </w:rPr>
          <w:fldChar w:fldCharType="begin"/>
        </w:r>
        <w:r w:rsidR="00171971">
          <w:rPr>
            <w:noProof/>
            <w:webHidden/>
          </w:rPr>
          <w:instrText xml:space="preserve"> PAGEREF _Toc139357089 \h </w:instrText>
        </w:r>
        <w:r w:rsidR="00171971">
          <w:rPr>
            <w:noProof/>
            <w:webHidden/>
          </w:rPr>
        </w:r>
        <w:r w:rsidR="00171971">
          <w:rPr>
            <w:noProof/>
            <w:webHidden/>
          </w:rPr>
          <w:fldChar w:fldCharType="separate"/>
        </w:r>
        <w:r w:rsidR="00156C22">
          <w:rPr>
            <w:noProof/>
            <w:webHidden/>
          </w:rPr>
          <w:t>45</w:t>
        </w:r>
        <w:r w:rsidR="00171971">
          <w:rPr>
            <w:noProof/>
            <w:webHidden/>
          </w:rPr>
          <w:fldChar w:fldCharType="end"/>
        </w:r>
      </w:hyperlink>
    </w:p>
    <w:p w14:paraId="452E8527" w14:textId="65A2D13C" w:rsidR="00171971" w:rsidRDefault="003B1F1F">
      <w:pPr>
        <w:pStyle w:val="TOC2"/>
        <w:tabs>
          <w:tab w:val="right" w:leader="dot" w:pos="9350"/>
        </w:tabs>
        <w:rPr>
          <w:rFonts w:asciiTheme="minorHAnsi" w:hAnsiTheme="minorHAnsi" w:cstheme="minorBidi"/>
          <w:iCs w:val="0"/>
          <w:noProof/>
          <w:sz w:val="22"/>
          <w:szCs w:val="22"/>
        </w:rPr>
      </w:pPr>
      <w:hyperlink w:anchor="_Toc139357090" w:history="1">
        <w:r w:rsidR="00171971" w:rsidRPr="00C7533B">
          <w:rPr>
            <w:rStyle w:val="Hyperlink"/>
            <w:noProof/>
          </w:rPr>
          <w:t>DIVISION 5: METALS</w:t>
        </w:r>
        <w:r w:rsidR="00171971">
          <w:rPr>
            <w:noProof/>
            <w:webHidden/>
          </w:rPr>
          <w:tab/>
        </w:r>
        <w:r w:rsidR="00171971">
          <w:rPr>
            <w:noProof/>
            <w:webHidden/>
          </w:rPr>
          <w:fldChar w:fldCharType="begin"/>
        </w:r>
        <w:r w:rsidR="00171971">
          <w:rPr>
            <w:noProof/>
            <w:webHidden/>
          </w:rPr>
          <w:instrText xml:space="preserve"> PAGEREF _Toc139357090 \h </w:instrText>
        </w:r>
        <w:r w:rsidR="00171971">
          <w:rPr>
            <w:noProof/>
            <w:webHidden/>
          </w:rPr>
        </w:r>
        <w:r w:rsidR="00171971">
          <w:rPr>
            <w:noProof/>
            <w:webHidden/>
          </w:rPr>
          <w:fldChar w:fldCharType="separate"/>
        </w:r>
        <w:r w:rsidR="00156C22">
          <w:rPr>
            <w:noProof/>
            <w:webHidden/>
          </w:rPr>
          <w:t>46</w:t>
        </w:r>
        <w:r w:rsidR="00171971">
          <w:rPr>
            <w:noProof/>
            <w:webHidden/>
          </w:rPr>
          <w:fldChar w:fldCharType="end"/>
        </w:r>
      </w:hyperlink>
    </w:p>
    <w:p w14:paraId="24B6F991" w14:textId="3241D63F" w:rsidR="00171971" w:rsidRDefault="003B1F1F">
      <w:pPr>
        <w:pStyle w:val="TOC3"/>
        <w:rPr>
          <w:rFonts w:asciiTheme="minorHAnsi" w:hAnsiTheme="minorHAnsi" w:cstheme="minorBidi"/>
          <w:noProof/>
          <w:sz w:val="22"/>
          <w:szCs w:val="22"/>
        </w:rPr>
      </w:pPr>
      <w:hyperlink w:anchor="_Toc139357091" w:history="1">
        <w:r w:rsidR="00171971" w:rsidRPr="00C7533B">
          <w:rPr>
            <w:rStyle w:val="Hyperlink"/>
            <w:noProof/>
          </w:rPr>
          <w:t>051200 - STRUCTURAL STEEL FRAMING</w:t>
        </w:r>
        <w:r w:rsidR="00171971">
          <w:rPr>
            <w:noProof/>
            <w:webHidden/>
          </w:rPr>
          <w:tab/>
        </w:r>
        <w:r w:rsidR="00171971">
          <w:rPr>
            <w:noProof/>
            <w:webHidden/>
          </w:rPr>
          <w:fldChar w:fldCharType="begin"/>
        </w:r>
        <w:r w:rsidR="00171971">
          <w:rPr>
            <w:noProof/>
            <w:webHidden/>
          </w:rPr>
          <w:instrText xml:space="preserve"> PAGEREF _Toc139357091 \h </w:instrText>
        </w:r>
        <w:r w:rsidR="00171971">
          <w:rPr>
            <w:noProof/>
            <w:webHidden/>
          </w:rPr>
        </w:r>
        <w:r w:rsidR="00171971">
          <w:rPr>
            <w:noProof/>
            <w:webHidden/>
          </w:rPr>
          <w:fldChar w:fldCharType="separate"/>
        </w:r>
        <w:r w:rsidR="00156C22">
          <w:rPr>
            <w:noProof/>
            <w:webHidden/>
          </w:rPr>
          <w:t>46</w:t>
        </w:r>
        <w:r w:rsidR="00171971">
          <w:rPr>
            <w:noProof/>
            <w:webHidden/>
          </w:rPr>
          <w:fldChar w:fldCharType="end"/>
        </w:r>
      </w:hyperlink>
    </w:p>
    <w:p w14:paraId="1A9105B2" w14:textId="22C4F47F" w:rsidR="00171971" w:rsidRDefault="003B1F1F">
      <w:pPr>
        <w:pStyle w:val="TOC3"/>
        <w:rPr>
          <w:rFonts w:asciiTheme="minorHAnsi" w:hAnsiTheme="minorHAnsi" w:cstheme="minorBidi"/>
          <w:noProof/>
          <w:sz w:val="22"/>
          <w:szCs w:val="22"/>
        </w:rPr>
      </w:pPr>
      <w:hyperlink w:anchor="_Toc139357092" w:history="1">
        <w:r w:rsidR="00171971" w:rsidRPr="00C7533B">
          <w:rPr>
            <w:rStyle w:val="Hyperlink"/>
            <w:noProof/>
          </w:rPr>
          <w:t>05500 - METAL FABRICATIONS</w:t>
        </w:r>
        <w:r w:rsidR="00171971">
          <w:rPr>
            <w:noProof/>
            <w:webHidden/>
          </w:rPr>
          <w:tab/>
        </w:r>
        <w:r w:rsidR="00171971">
          <w:rPr>
            <w:noProof/>
            <w:webHidden/>
          </w:rPr>
          <w:fldChar w:fldCharType="begin"/>
        </w:r>
        <w:r w:rsidR="00171971">
          <w:rPr>
            <w:noProof/>
            <w:webHidden/>
          </w:rPr>
          <w:instrText xml:space="preserve"> PAGEREF _Toc139357092 \h </w:instrText>
        </w:r>
        <w:r w:rsidR="00171971">
          <w:rPr>
            <w:noProof/>
            <w:webHidden/>
          </w:rPr>
        </w:r>
        <w:r w:rsidR="00171971">
          <w:rPr>
            <w:noProof/>
            <w:webHidden/>
          </w:rPr>
          <w:fldChar w:fldCharType="separate"/>
        </w:r>
        <w:r w:rsidR="00156C22">
          <w:rPr>
            <w:noProof/>
            <w:webHidden/>
          </w:rPr>
          <w:t>46</w:t>
        </w:r>
        <w:r w:rsidR="00171971">
          <w:rPr>
            <w:noProof/>
            <w:webHidden/>
          </w:rPr>
          <w:fldChar w:fldCharType="end"/>
        </w:r>
      </w:hyperlink>
    </w:p>
    <w:p w14:paraId="48944538" w14:textId="78E47C28" w:rsidR="00171971" w:rsidRDefault="003B1F1F">
      <w:pPr>
        <w:pStyle w:val="TOC2"/>
        <w:tabs>
          <w:tab w:val="right" w:leader="dot" w:pos="9350"/>
        </w:tabs>
        <w:rPr>
          <w:rFonts w:asciiTheme="minorHAnsi" w:hAnsiTheme="minorHAnsi" w:cstheme="minorBidi"/>
          <w:iCs w:val="0"/>
          <w:noProof/>
          <w:sz w:val="22"/>
          <w:szCs w:val="22"/>
        </w:rPr>
      </w:pPr>
      <w:hyperlink w:anchor="_Toc139357093" w:history="1">
        <w:r w:rsidR="00171971" w:rsidRPr="00C7533B">
          <w:rPr>
            <w:rStyle w:val="Hyperlink"/>
            <w:noProof/>
          </w:rPr>
          <w:t>DIVISION 6: WOOD, PLASTICS, AND COMPOSITES</w:t>
        </w:r>
        <w:r w:rsidR="00171971">
          <w:rPr>
            <w:noProof/>
            <w:webHidden/>
          </w:rPr>
          <w:tab/>
        </w:r>
        <w:r w:rsidR="00171971">
          <w:rPr>
            <w:noProof/>
            <w:webHidden/>
          </w:rPr>
          <w:fldChar w:fldCharType="begin"/>
        </w:r>
        <w:r w:rsidR="00171971">
          <w:rPr>
            <w:noProof/>
            <w:webHidden/>
          </w:rPr>
          <w:instrText xml:space="preserve"> PAGEREF _Toc139357093 \h </w:instrText>
        </w:r>
        <w:r w:rsidR="00171971">
          <w:rPr>
            <w:noProof/>
            <w:webHidden/>
          </w:rPr>
        </w:r>
        <w:r w:rsidR="00171971">
          <w:rPr>
            <w:noProof/>
            <w:webHidden/>
          </w:rPr>
          <w:fldChar w:fldCharType="separate"/>
        </w:r>
        <w:r w:rsidR="00156C22">
          <w:rPr>
            <w:noProof/>
            <w:webHidden/>
          </w:rPr>
          <w:t>48</w:t>
        </w:r>
        <w:r w:rsidR="00171971">
          <w:rPr>
            <w:noProof/>
            <w:webHidden/>
          </w:rPr>
          <w:fldChar w:fldCharType="end"/>
        </w:r>
      </w:hyperlink>
    </w:p>
    <w:p w14:paraId="7B306116" w14:textId="707C0A6E" w:rsidR="00171971" w:rsidRDefault="003B1F1F">
      <w:pPr>
        <w:pStyle w:val="TOC3"/>
        <w:rPr>
          <w:rFonts w:asciiTheme="minorHAnsi" w:hAnsiTheme="minorHAnsi" w:cstheme="minorBidi"/>
          <w:noProof/>
          <w:sz w:val="22"/>
          <w:szCs w:val="22"/>
        </w:rPr>
      </w:pPr>
      <w:hyperlink w:anchor="_Toc139357094" w:history="1">
        <w:r w:rsidR="00171971" w:rsidRPr="00C7533B">
          <w:rPr>
            <w:rStyle w:val="Hyperlink"/>
            <w:noProof/>
          </w:rPr>
          <w:t>06400 - ARCHITECTURAL WOODWORK</w:t>
        </w:r>
        <w:r w:rsidR="00171971">
          <w:rPr>
            <w:noProof/>
            <w:webHidden/>
          </w:rPr>
          <w:tab/>
        </w:r>
        <w:r w:rsidR="00171971">
          <w:rPr>
            <w:noProof/>
            <w:webHidden/>
          </w:rPr>
          <w:fldChar w:fldCharType="begin"/>
        </w:r>
        <w:r w:rsidR="00171971">
          <w:rPr>
            <w:noProof/>
            <w:webHidden/>
          </w:rPr>
          <w:instrText xml:space="preserve"> PAGEREF _Toc139357094 \h </w:instrText>
        </w:r>
        <w:r w:rsidR="00171971">
          <w:rPr>
            <w:noProof/>
            <w:webHidden/>
          </w:rPr>
        </w:r>
        <w:r w:rsidR="00171971">
          <w:rPr>
            <w:noProof/>
            <w:webHidden/>
          </w:rPr>
          <w:fldChar w:fldCharType="separate"/>
        </w:r>
        <w:r w:rsidR="00156C22">
          <w:rPr>
            <w:noProof/>
            <w:webHidden/>
          </w:rPr>
          <w:t>48</w:t>
        </w:r>
        <w:r w:rsidR="00171971">
          <w:rPr>
            <w:noProof/>
            <w:webHidden/>
          </w:rPr>
          <w:fldChar w:fldCharType="end"/>
        </w:r>
      </w:hyperlink>
    </w:p>
    <w:p w14:paraId="0A0990D7" w14:textId="61A9208F" w:rsidR="00171971" w:rsidRDefault="003B1F1F">
      <w:pPr>
        <w:pStyle w:val="TOC2"/>
        <w:tabs>
          <w:tab w:val="right" w:leader="dot" w:pos="9350"/>
        </w:tabs>
        <w:rPr>
          <w:rFonts w:asciiTheme="minorHAnsi" w:hAnsiTheme="minorHAnsi" w:cstheme="minorBidi"/>
          <w:iCs w:val="0"/>
          <w:noProof/>
          <w:sz w:val="22"/>
          <w:szCs w:val="22"/>
        </w:rPr>
      </w:pPr>
      <w:hyperlink w:anchor="_Toc139357095" w:history="1">
        <w:r w:rsidR="00171971" w:rsidRPr="00C7533B">
          <w:rPr>
            <w:rStyle w:val="Hyperlink"/>
            <w:noProof/>
          </w:rPr>
          <w:t>DIVISION 7: THERMAL AND MOISTURE PROTECTION</w:t>
        </w:r>
        <w:r w:rsidR="00171971">
          <w:rPr>
            <w:noProof/>
            <w:webHidden/>
          </w:rPr>
          <w:tab/>
        </w:r>
        <w:r w:rsidR="00171971">
          <w:rPr>
            <w:noProof/>
            <w:webHidden/>
          </w:rPr>
          <w:fldChar w:fldCharType="begin"/>
        </w:r>
        <w:r w:rsidR="00171971">
          <w:rPr>
            <w:noProof/>
            <w:webHidden/>
          </w:rPr>
          <w:instrText xml:space="preserve"> PAGEREF _Toc139357095 \h </w:instrText>
        </w:r>
        <w:r w:rsidR="00171971">
          <w:rPr>
            <w:noProof/>
            <w:webHidden/>
          </w:rPr>
        </w:r>
        <w:r w:rsidR="00171971">
          <w:rPr>
            <w:noProof/>
            <w:webHidden/>
          </w:rPr>
          <w:fldChar w:fldCharType="separate"/>
        </w:r>
        <w:r w:rsidR="00156C22">
          <w:rPr>
            <w:noProof/>
            <w:webHidden/>
          </w:rPr>
          <w:t>51</w:t>
        </w:r>
        <w:r w:rsidR="00171971">
          <w:rPr>
            <w:noProof/>
            <w:webHidden/>
          </w:rPr>
          <w:fldChar w:fldCharType="end"/>
        </w:r>
      </w:hyperlink>
    </w:p>
    <w:p w14:paraId="2C0647B9" w14:textId="3052FEDE" w:rsidR="00171971" w:rsidRDefault="003B1F1F">
      <w:pPr>
        <w:pStyle w:val="TOC3"/>
        <w:rPr>
          <w:rFonts w:asciiTheme="minorHAnsi" w:hAnsiTheme="minorHAnsi" w:cstheme="minorBidi"/>
          <w:noProof/>
          <w:sz w:val="22"/>
          <w:szCs w:val="22"/>
        </w:rPr>
      </w:pPr>
      <w:hyperlink w:anchor="_Toc139357096" w:history="1">
        <w:r w:rsidR="00171971" w:rsidRPr="00C7533B">
          <w:rPr>
            <w:rStyle w:val="Hyperlink"/>
            <w:noProof/>
          </w:rPr>
          <w:t>07000 - GENERAL</w:t>
        </w:r>
        <w:r w:rsidR="00171971">
          <w:rPr>
            <w:noProof/>
            <w:webHidden/>
          </w:rPr>
          <w:tab/>
        </w:r>
        <w:r w:rsidR="00171971">
          <w:rPr>
            <w:noProof/>
            <w:webHidden/>
          </w:rPr>
          <w:fldChar w:fldCharType="begin"/>
        </w:r>
        <w:r w:rsidR="00171971">
          <w:rPr>
            <w:noProof/>
            <w:webHidden/>
          </w:rPr>
          <w:instrText xml:space="preserve"> PAGEREF _Toc139357096 \h </w:instrText>
        </w:r>
        <w:r w:rsidR="00171971">
          <w:rPr>
            <w:noProof/>
            <w:webHidden/>
          </w:rPr>
        </w:r>
        <w:r w:rsidR="00171971">
          <w:rPr>
            <w:noProof/>
            <w:webHidden/>
          </w:rPr>
          <w:fldChar w:fldCharType="separate"/>
        </w:r>
        <w:r w:rsidR="00156C22">
          <w:rPr>
            <w:noProof/>
            <w:webHidden/>
          </w:rPr>
          <w:t>51</w:t>
        </w:r>
        <w:r w:rsidR="00171971">
          <w:rPr>
            <w:noProof/>
            <w:webHidden/>
          </w:rPr>
          <w:fldChar w:fldCharType="end"/>
        </w:r>
      </w:hyperlink>
    </w:p>
    <w:p w14:paraId="07FA3FDB" w14:textId="7B085A38" w:rsidR="00171971" w:rsidRDefault="003B1F1F">
      <w:pPr>
        <w:pStyle w:val="TOC3"/>
        <w:rPr>
          <w:rFonts w:asciiTheme="minorHAnsi" w:hAnsiTheme="minorHAnsi" w:cstheme="minorBidi"/>
          <w:noProof/>
          <w:sz w:val="22"/>
          <w:szCs w:val="22"/>
        </w:rPr>
      </w:pPr>
      <w:hyperlink w:anchor="_Toc139357097" w:history="1">
        <w:r w:rsidR="00171971" w:rsidRPr="00C7533B">
          <w:rPr>
            <w:rStyle w:val="Hyperlink"/>
            <w:noProof/>
          </w:rPr>
          <w:t>07500 - MEMBRANE ROOFING</w:t>
        </w:r>
        <w:r w:rsidR="00171971">
          <w:rPr>
            <w:noProof/>
            <w:webHidden/>
          </w:rPr>
          <w:tab/>
        </w:r>
        <w:r w:rsidR="00171971">
          <w:rPr>
            <w:noProof/>
            <w:webHidden/>
          </w:rPr>
          <w:fldChar w:fldCharType="begin"/>
        </w:r>
        <w:r w:rsidR="00171971">
          <w:rPr>
            <w:noProof/>
            <w:webHidden/>
          </w:rPr>
          <w:instrText xml:space="preserve"> PAGEREF _Toc139357097 \h </w:instrText>
        </w:r>
        <w:r w:rsidR="00171971">
          <w:rPr>
            <w:noProof/>
            <w:webHidden/>
          </w:rPr>
        </w:r>
        <w:r w:rsidR="00171971">
          <w:rPr>
            <w:noProof/>
            <w:webHidden/>
          </w:rPr>
          <w:fldChar w:fldCharType="separate"/>
        </w:r>
        <w:r w:rsidR="00156C22">
          <w:rPr>
            <w:noProof/>
            <w:webHidden/>
          </w:rPr>
          <w:t>53</w:t>
        </w:r>
        <w:r w:rsidR="00171971">
          <w:rPr>
            <w:noProof/>
            <w:webHidden/>
          </w:rPr>
          <w:fldChar w:fldCharType="end"/>
        </w:r>
      </w:hyperlink>
    </w:p>
    <w:p w14:paraId="26705827" w14:textId="0A7A12CE" w:rsidR="00171971" w:rsidRDefault="003B1F1F">
      <w:pPr>
        <w:pStyle w:val="TOC3"/>
        <w:rPr>
          <w:rFonts w:asciiTheme="minorHAnsi" w:hAnsiTheme="minorHAnsi" w:cstheme="minorBidi"/>
          <w:noProof/>
          <w:sz w:val="22"/>
          <w:szCs w:val="22"/>
        </w:rPr>
      </w:pPr>
      <w:hyperlink w:anchor="_Toc139357098" w:history="1">
        <w:r w:rsidR="00171971" w:rsidRPr="00C7533B">
          <w:rPr>
            <w:rStyle w:val="Hyperlink"/>
            <w:noProof/>
          </w:rPr>
          <w:t>07600 - FLASHING AND SHEET METAL</w:t>
        </w:r>
        <w:r w:rsidR="00171971">
          <w:rPr>
            <w:noProof/>
            <w:webHidden/>
          </w:rPr>
          <w:tab/>
        </w:r>
        <w:r w:rsidR="00171971">
          <w:rPr>
            <w:noProof/>
            <w:webHidden/>
          </w:rPr>
          <w:fldChar w:fldCharType="begin"/>
        </w:r>
        <w:r w:rsidR="00171971">
          <w:rPr>
            <w:noProof/>
            <w:webHidden/>
          </w:rPr>
          <w:instrText xml:space="preserve"> PAGEREF _Toc139357098 \h </w:instrText>
        </w:r>
        <w:r w:rsidR="00171971">
          <w:rPr>
            <w:noProof/>
            <w:webHidden/>
          </w:rPr>
        </w:r>
        <w:r w:rsidR="00171971">
          <w:rPr>
            <w:noProof/>
            <w:webHidden/>
          </w:rPr>
          <w:fldChar w:fldCharType="separate"/>
        </w:r>
        <w:r w:rsidR="00156C22">
          <w:rPr>
            <w:noProof/>
            <w:webHidden/>
          </w:rPr>
          <w:t>55</w:t>
        </w:r>
        <w:r w:rsidR="00171971">
          <w:rPr>
            <w:noProof/>
            <w:webHidden/>
          </w:rPr>
          <w:fldChar w:fldCharType="end"/>
        </w:r>
      </w:hyperlink>
    </w:p>
    <w:p w14:paraId="3EF28E5C" w14:textId="08301113" w:rsidR="00171971" w:rsidRDefault="003B1F1F">
      <w:pPr>
        <w:pStyle w:val="TOC3"/>
        <w:rPr>
          <w:rFonts w:asciiTheme="minorHAnsi" w:hAnsiTheme="minorHAnsi" w:cstheme="minorBidi"/>
          <w:noProof/>
          <w:sz w:val="22"/>
          <w:szCs w:val="22"/>
        </w:rPr>
      </w:pPr>
      <w:hyperlink w:anchor="_Toc139357099" w:history="1">
        <w:r w:rsidR="00171971" w:rsidRPr="00C7533B">
          <w:rPr>
            <w:rStyle w:val="Hyperlink"/>
            <w:noProof/>
          </w:rPr>
          <w:t>WARRANTY TERMS AND CONDITIONS</w:t>
        </w:r>
        <w:r w:rsidR="00171971">
          <w:rPr>
            <w:noProof/>
            <w:webHidden/>
          </w:rPr>
          <w:tab/>
        </w:r>
        <w:r w:rsidR="00171971">
          <w:rPr>
            <w:noProof/>
            <w:webHidden/>
          </w:rPr>
          <w:fldChar w:fldCharType="begin"/>
        </w:r>
        <w:r w:rsidR="00171971">
          <w:rPr>
            <w:noProof/>
            <w:webHidden/>
          </w:rPr>
          <w:instrText xml:space="preserve"> PAGEREF _Toc139357099 \h </w:instrText>
        </w:r>
        <w:r w:rsidR="00171971">
          <w:rPr>
            <w:noProof/>
            <w:webHidden/>
          </w:rPr>
        </w:r>
        <w:r w:rsidR="00171971">
          <w:rPr>
            <w:noProof/>
            <w:webHidden/>
          </w:rPr>
          <w:fldChar w:fldCharType="separate"/>
        </w:r>
        <w:r w:rsidR="00156C22">
          <w:rPr>
            <w:noProof/>
            <w:webHidden/>
          </w:rPr>
          <w:t>55</w:t>
        </w:r>
        <w:r w:rsidR="00171971">
          <w:rPr>
            <w:noProof/>
            <w:webHidden/>
          </w:rPr>
          <w:fldChar w:fldCharType="end"/>
        </w:r>
      </w:hyperlink>
    </w:p>
    <w:p w14:paraId="7A4C301E" w14:textId="370BCE22" w:rsidR="00171971" w:rsidRDefault="003B1F1F">
      <w:pPr>
        <w:pStyle w:val="TOC2"/>
        <w:tabs>
          <w:tab w:val="right" w:leader="dot" w:pos="9350"/>
        </w:tabs>
        <w:rPr>
          <w:rFonts w:asciiTheme="minorHAnsi" w:hAnsiTheme="minorHAnsi" w:cstheme="minorBidi"/>
          <w:iCs w:val="0"/>
          <w:noProof/>
          <w:sz w:val="22"/>
          <w:szCs w:val="22"/>
        </w:rPr>
      </w:pPr>
      <w:hyperlink w:anchor="_Toc139357100" w:history="1">
        <w:r w:rsidR="00171971" w:rsidRPr="00C7533B">
          <w:rPr>
            <w:rStyle w:val="Hyperlink"/>
            <w:noProof/>
          </w:rPr>
          <w:t>ROOFING SYSTEM - 20 YEAR WARRANTY</w:t>
        </w:r>
        <w:r w:rsidR="00171971">
          <w:rPr>
            <w:noProof/>
            <w:webHidden/>
          </w:rPr>
          <w:tab/>
        </w:r>
        <w:r w:rsidR="00171971">
          <w:rPr>
            <w:noProof/>
            <w:webHidden/>
          </w:rPr>
          <w:fldChar w:fldCharType="begin"/>
        </w:r>
        <w:r w:rsidR="00171971">
          <w:rPr>
            <w:noProof/>
            <w:webHidden/>
          </w:rPr>
          <w:instrText xml:space="preserve"> PAGEREF _Toc139357100 \h </w:instrText>
        </w:r>
        <w:r w:rsidR="00171971">
          <w:rPr>
            <w:noProof/>
            <w:webHidden/>
          </w:rPr>
        </w:r>
        <w:r w:rsidR="00171971">
          <w:rPr>
            <w:noProof/>
            <w:webHidden/>
          </w:rPr>
          <w:fldChar w:fldCharType="separate"/>
        </w:r>
        <w:r w:rsidR="00156C22">
          <w:rPr>
            <w:noProof/>
            <w:webHidden/>
          </w:rPr>
          <w:t>59</w:t>
        </w:r>
        <w:r w:rsidR="00171971">
          <w:rPr>
            <w:noProof/>
            <w:webHidden/>
          </w:rPr>
          <w:fldChar w:fldCharType="end"/>
        </w:r>
      </w:hyperlink>
    </w:p>
    <w:p w14:paraId="57DEE0CA" w14:textId="5AEFCC16" w:rsidR="00171971" w:rsidRDefault="003B1F1F">
      <w:pPr>
        <w:pStyle w:val="TOC2"/>
        <w:tabs>
          <w:tab w:val="right" w:leader="dot" w:pos="9350"/>
        </w:tabs>
        <w:rPr>
          <w:rFonts w:asciiTheme="minorHAnsi" w:hAnsiTheme="minorHAnsi" w:cstheme="minorBidi"/>
          <w:iCs w:val="0"/>
          <w:noProof/>
          <w:sz w:val="22"/>
          <w:szCs w:val="22"/>
        </w:rPr>
      </w:pPr>
      <w:hyperlink w:anchor="_Toc139357101" w:history="1">
        <w:r w:rsidR="00171971" w:rsidRPr="00C7533B">
          <w:rPr>
            <w:rStyle w:val="Hyperlink"/>
            <w:noProof/>
          </w:rPr>
          <w:t>DIVISION 8: OPENINGS</w:t>
        </w:r>
        <w:r w:rsidR="00171971">
          <w:rPr>
            <w:noProof/>
            <w:webHidden/>
          </w:rPr>
          <w:tab/>
        </w:r>
        <w:r w:rsidR="00171971">
          <w:rPr>
            <w:noProof/>
            <w:webHidden/>
          </w:rPr>
          <w:fldChar w:fldCharType="begin"/>
        </w:r>
        <w:r w:rsidR="00171971">
          <w:rPr>
            <w:noProof/>
            <w:webHidden/>
          </w:rPr>
          <w:instrText xml:space="preserve"> PAGEREF _Toc139357101 \h </w:instrText>
        </w:r>
        <w:r w:rsidR="00171971">
          <w:rPr>
            <w:noProof/>
            <w:webHidden/>
          </w:rPr>
        </w:r>
        <w:r w:rsidR="00171971">
          <w:rPr>
            <w:noProof/>
            <w:webHidden/>
          </w:rPr>
          <w:fldChar w:fldCharType="separate"/>
        </w:r>
        <w:r w:rsidR="00156C22">
          <w:rPr>
            <w:noProof/>
            <w:webHidden/>
          </w:rPr>
          <w:t>61</w:t>
        </w:r>
        <w:r w:rsidR="00171971">
          <w:rPr>
            <w:noProof/>
            <w:webHidden/>
          </w:rPr>
          <w:fldChar w:fldCharType="end"/>
        </w:r>
      </w:hyperlink>
    </w:p>
    <w:p w14:paraId="1C6282D2" w14:textId="3C754AC0" w:rsidR="00171971" w:rsidRDefault="003B1F1F">
      <w:pPr>
        <w:pStyle w:val="TOC3"/>
        <w:rPr>
          <w:rFonts w:asciiTheme="minorHAnsi" w:hAnsiTheme="minorHAnsi" w:cstheme="minorBidi"/>
          <w:noProof/>
          <w:sz w:val="22"/>
          <w:szCs w:val="22"/>
        </w:rPr>
      </w:pPr>
      <w:hyperlink w:anchor="_Toc139357102" w:history="1">
        <w:r w:rsidR="00171971" w:rsidRPr="00C7533B">
          <w:rPr>
            <w:rStyle w:val="Hyperlink"/>
            <w:noProof/>
          </w:rPr>
          <w:t>081313 – ALUMINUM - FRAMED ENTRANCES AND STOREFRONTS</w:t>
        </w:r>
        <w:r w:rsidR="00171971">
          <w:rPr>
            <w:noProof/>
            <w:webHidden/>
          </w:rPr>
          <w:tab/>
        </w:r>
        <w:r w:rsidR="00171971">
          <w:rPr>
            <w:noProof/>
            <w:webHidden/>
          </w:rPr>
          <w:fldChar w:fldCharType="begin"/>
        </w:r>
        <w:r w:rsidR="00171971">
          <w:rPr>
            <w:noProof/>
            <w:webHidden/>
          </w:rPr>
          <w:instrText xml:space="preserve"> PAGEREF _Toc139357102 \h </w:instrText>
        </w:r>
        <w:r w:rsidR="00171971">
          <w:rPr>
            <w:noProof/>
            <w:webHidden/>
          </w:rPr>
        </w:r>
        <w:r w:rsidR="00171971">
          <w:rPr>
            <w:noProof/>
            <w:webHidden/>
          </w:rPr>
          <w:fldChar w:fldCharType="separate"/>
        </w:r>
        <w:r w:rsidR="00156C22">
          <w:rPr>
            <w:noProof/>
            <w:webHidden/>
          </w:rPr>
          <w:t>61</w:t>
        </w:r>
        <w:r w:rsidR="00171971">
          <w:rPr>
            <w:noProof/>
            <w:webHidden/>
          </w:rPr>
          <w:fldChar w:fldCharType="end"/>
        </w:r>
      </w:hyperlink>
    </w:p>
    <w:p w14:paraId="0A41792D" w14:textId="7AC16AA8" w:rsidR="00171971" w:rsidRDefault="003B1F1F">
      <w:pPr>
        <w:pStyle w:val="TOC3"/>
        <w:rPr>
          <w:rFonts w:asciiTheme="minorHAnsi" w:hAnsiTheme="minorHAnsi" w:cstheme="minorBidi"/>
          <w:noProof/>
          <w:sz w:val="22"/>
          <w:szCs w:val="22"/>
        </w:rPr>
      </w:pPr>
      <w:hyperlink w:anchor="_Toc139357103" w:history="1">
        <w:r w:rsidR="00171971" w:rsidRPr="00C7533B">
          <w:rPr>
            <w:rStyle w:val="Hyperlink"/>
            <w:noProof/>
          </w:rPr>
          <w:t>08700 - HARDWARE</w:t>
        </w:r>
        <w:r w:rsidR="00171971">
          <w:rPr>
            <w:noProof/>
            <w:webHidden/>
          </w:rPr>
          <w:tab/>
        </w:r>
        <w:r w:rsidR="00171971">
          <w:rPr>
            <w:noProof/>
            <w:webHidden/>
          </w:rPr>
          <w:fldChar w:fldCharType="begin"/>
        </w:r>
        <w:r w:rsidR="00171971">
          <w:rPr>
            <w:noProof/>
            <w:webHidden/>
          </w:rPr>
          <w:instrText xml:space="preserve"> PAGEREF _Toc139357103 \h </w:instrText>
        </w:r>
        <w:r w:rsidR="00171971">
          <w:rPr>
            <w:noProof/>
            <w:webHidden/>
          </w:rPr>
        </w:r>
        <w:r w:rsidR="00171971">
          <w:rPr>
            <w:noProof/>
            <w:webHidden/>
          </w:rPr>
          <w:fldChar w:fldCharType="separate"/>
        </w:r>
        <w:r w:rsidR="00156C22">
          <w:rPr>
            <w:noProof/>
            <w:webHidden/>
          </w:rPr>
          <w:t>62</w:t>
        </w:r>
        <w:r w:rsidR="00171971">
          <w:rPr>
            <w:noProof/>
            <w:webHidden/>
          </w:rPr>
          <w:fldChar w:fldCharType="end"/>
        </w:r>
      </w:hyperlink>
    </w:p>
    <w:p w14:paraId="0CD26062" w14:textId="6925B719" w:rsidR="00171971" w:rsidRDefault="003B1F1F">
      <w:pPr>
        <w:pStyle w:val="TOC3"/>
        <w:rPr>
          <w:rFonts w:asciiTheme="minorHAnsi" w:hAnsiTheme="minorHAnsi" w:cstheme="minorBidi"/>
          <w:noProof/>
          <w:sz w:val="22"/>
          <w:szCs w:val="22"/>
        </w:rPr>
      </w:pPr>
      <w:hyperlink w:anchor="_Toc139357104" w:history="1">
        <w:r w:rsidR="00171971" w:rsidRPr="00C7533B">
          <w:rPr>
            <w:rStyle w:val="Hyperlink"/>
            <w:noProof/>
          </w:rPr>
          <w:t>088100 - GLAZING</w:t>
        </w:r>
        <w:r w:rsidR="00171971">
          <w:rPr>
            <w:noProof/>
            <w:webHidden/>
          </w:rPr>
          <w:tab/>
        </w:r>
        <w:r w:rsidR="00171971">
          <w:rPr>
            <w:noProof/>
            <w:webHidden/>
          </w:rPr>
          <w:fldChar w:fldCharType="begin"/>
        </w:r>
        <w:r w:rsidR="00171971">
          <w:rPr>
            <w:noProof/>
            <w:webHidden/>
          </w:rPr>
          <w:instrText xml:space="preserve"> PAGEREF _Toc139357104 \h </w:instrText>
        </w:r>
        <w:r w:rsidR="00171971">
          <w:rPr>
            <w:noProof/>
            <w:webHidden/>
          </w:rPr>
        </w:r>
        <w:r w:rsidR="00171971">
          <w:rPr>
            <w:noProof/>
            <w:webHidden/>
          </w:rPr>
          <w:fldChar w:fldCharType="separate"/>
        </w:r>
        <w:r w:rsidR="00156C22">
          <w:rPr>
            <w:noProof/>
            <w:webHidden/>
          </w:rPr>
          <w:t>64</w:t>
        </w:r>
        <w:r w:rsidR="00171971">
          <w:rPr>
            <w:noProof/>
            <w:webHidden/>
          </w:rPr>
          <w:fldChar w:fldCharType="end"/>
        </w:r>
      </w:hyperlink>
    </w:p>
    <w:p w14:paraId="7DC84971" w14:textId="66EE34E3" w:rsidR="00171971" w:rsidRDefault="003B1F1F">
      <w:pPr>
        <w:pStyle w:val="TOC2"/>
        <w:tabs>
          <w:tab w:val="right" w:leader="dot" w:pos="9350"/>
        </w:tabs>
        <w:rPr>
          <w:rFonts w:asciiTheme="minorHAnsi" w:hAnsiTheme="minorHAnsi" w:cstheme="minorBidi"/>
          <w:iCs w:val="0"/>
          <w:noProof/>
          <w:sz w:val="22"/>
          <w:szCs w:val="22"/>
        </w:rPr>
      </w:pPr>
      <w:hyperlink w:anchor="_Toc139357105" w:history="1">
        <w:r w:rsidR="00171971" w:rsidRPr="00C7533B">
          <w:rPr>
            <w:rStyle w:val="Hyperlink"/>
            <w:noProof/>
          </w:rPr>
          <w:t>DIVISION 9: FINISHES</w:t>
        </w:r>
        <w:r w:rsidR="00171971">
          <w:rPr>
            <w:noProof/>
            <w:webHidden/>
          </w:rPr>
          <w:tab/>
        </w:r>
        <w:r w:rsidR="00171971">
          <w:rPr>
            <w:noProof/>
            <w:webHidden/>
          </w:rPr>
          <w:fldChar w:fldCharType="begin"/>
        </w:r>
        <w:r w:rsidR="00171971">
          <w:rPr>
            <w:noProof/>
            <w:webHidden/>
          </w:rPr>
          <w:instrText xml:space="preserve"> PAGEREF _Toc139357105 \h </w:instrText>
        </w:r>
        <w:r w:rsidR="00171971">
          <w:rPr>
            <w:noProof/>
            <w:webHidden/>
          </w:rPr>
        </w:r>
        <w:r w:rsidR="00171971">
          <w:rPr>
            <w:noProof/>
            <w:webHidden/>
          </w:rPr>
          <w:fldChar w:fldCharType="separate"/>
        </w:r>
        <w:r w:rsidR="00156C22">
          <w:rPr>
            <w:noProof/>
            <w:webHidden/>
          </w:rPr>
          <w:t>65</w:t>
        </w:r>
        <w:r w:rsidR="00171971">
          <w:rPr>
            <w:noProof/>
            <w:webHidden/>
          </w:rPr>
          <w:fldChar w:fldCharType="end"/>
        </w:r>
      </w:hyperlink>
    </w:p>
    <w:p w14:paraId="07B67CF3" w14:textId="5B6FDD80" w:rsidR="00171971" w:rsidRDefault="003B1F1F">
      <w:pPr>
        <w:pStyle w:val="TOC3"/>
        <w:rPr>
          <w:rFonts w:asciiTheme="minorHAnsi" w:hAnsiTheme="minorHAnsi" w:cstheme="minorBidi"/>
          <w:noProof/>
          <w:sz w:val="22"/>
          <w:szCs w:val="22"/>
        </w:rPr>
      </w:pPr>
      <w:hyperlink w:anchor="_Toc139357106" w:history="1">
        <w:r w:rsidR="00171971" w:rsidRPr="00C7533B">
          <w:rPr>
            <w:rStyle w:val="Hyperlink"/>
            <w:noProof/>
          </w:rPr>
          <w:t>092900 - GYPSUM WALLBOARD</w:t>
        </w:r>
        <w:r w:rsidR="00171971">
          <w:rPr>
            <w:noProof/>
            <w:webHidden/>
          </w:rPr>
          <w:tab/>
        </w:r>
        <w:r w:rsidR="00171971">
          <w:rPr>
            <w:noProof/>
            <w:webHidden/>
          </w:rPr>
          <w:fldChar w:fldCharType="begin"/>
        </w:r>
        <w:r w:rsidR="00171971">
          <w:rPr>
            <w:noProof/>
            <w:webHidden/>
          </w:rPr>
          <w:instrText xml:space="preserve"> PAGEREF _Toc139357106 \h </w:instrText>
        </w:r>
        <w:r w:rsidR="00171971">
          <w:rPr>
            <w:noProof/>
            <w:webHidden/>
          </w:rPr>
        </w:r>
        <w:r w:rsidR="00171971">
          <w:rPr>
            <w:noProof/>
            <w:webHidden/>
          </w:rPr>
          <w:fldChar w:fldCharType="separate"/>
        </w:r>
        <w:r w:rsidR="00156C22">
          <w:rPr>
            <w:noProof/>
            <w:webHidden/>
          </w:rPr>
          <w:t>65</w:t>
        </w:r>
        <w:r w:rsidR="00171971">
          <w:rPr>
            <w:noProof/>
            <w:webHidden/>
          </w:rPr>
          <w:fldChar w:fldCharType="end"/>
        </w:r>
      </w:hyperlink>
    </w:p>
    <w:p w14:paraId="7EE4245B" w14:textId="6D916D0F" w:rsidR="00171971" w:rsidRDefault="003B1F1F">
      <w:pPr>
        <w:pStyle w:val="TOC3"/>
        <w:rPr>
          <w:rFonts w:asciiTheme="minorHAnsi" w:hAnsiTheme="minorHAnsi" w:cstheme="minorBidi"/>
          <w:noProof/>
          <w:sz w:val="22"/>
          <w:szCs w:val="22"/>
        </w:rPr>
      </w:pPr>
      <w:hyperlink w:anchor="_Toc139357107" w:history="1">
        <w:r w:rsidR="00171971" w:rsidRPr="00C7533B">
          <w:rPr>
            <w:rStyle w:val="Hyperlink"/>
            <w:noProof/>
          </w:rPr>
          <w:t>093013 - TILE</w:t>
        </w:r>
        <w:r w:rsidR="00171971">
          <w:rPr>
            <w:noProof/>
            <w:webHidden/>
          </w:rPr>
          <w:tab/>
        </w:r>
        <w:r w:rsidR="00171971">
          <w:rPr>
            <w:noProof/>
            <w:webHidden/>
          </w:rPr>
          <w:fldChar w:fldCharType="begin"/>
        </w:r>
        <w:r w:rsidR="00171971">
          <w:rPr>
            <w:noProof/>
            <w:webHidden/>
          </w:rPr>
          <w:instrText xml:space="preserve"> PAGEREF _Toc139357107 \h </w:instrText>
        </w:r>
        <w:r w:rsidR="00171971">
          <w:rPr>
            <w:noProof/>
            <w:webHidden/>
          </w:rPr>
        </w:r>
        <w:r w:rsidR="00171971">
          <w:rPr>
            <w:noProof/>
            <w:webHidden/>
          </w:rPr>
          <w:fldChar w:fldCharType="separate"/>
        </w:r>
        <w:r w:rsidR="00156C22">
          <w:rPr>
            <w:noProof/>
            <w:webHidden/>
          </w:rPr>
          <w:t>65</w:t>
        </w:r>
        <w:r w:rsidR="00171971">
          <w:rPr>
            <w:noProof/>
            <w:webHidden/>
          </w:rPr>
          <w:fldChar w:fldCharType="end"/>
        </w:r>
      </w:hyperlink>
    </w:p>
    <w:p w14:paraId="1153AC1A" w14:textId="7F11D86C" w:rsidR="00171971" w:rsidRDefault="003B1F1F">
      <w:pPr>
        <w:pStyle w:val="TOC3"/>
        <w:rPr>
          <w:rFonts w:asciiTheme="minorHAnsi" w:hAnsiTheme="minorHAnsi" w:cstheme="minorBidi"/>
          <w:noProof/>
          <w:sz w:val="22"/>
          <w:szCs w:val="22"/>
        </w:rPr>
      </w:pPr>
      <w:hyperlink w:anchor="_Toc139357108" w:history="1">
        <w:r w:rsidR="00171971" w:rsidRPr="00C7533B">
          <w:rPr>
            <w:rStyle w:val="Hyperlink"/>
            <w:noProof/>
          </w:rPr>
          <w:t>095100 - ACOUSTICAL TREATMENT</w:t>
        </w:r>
        <w:r w:rsidR="00171971">
          <w:rPr>
            <w:noProof/>
            <w:webHidden/>
          </w:rPr>
          <w:tab/>
        </w:r>
        <w:r w:rsidR="00171971">
          <w:rPr>
            <w:noProof/>
            <w:webHidden/>
          </w:rPr>
          <w:fldChar w:fldCharType="begin"/>
        </w:r>
        <w:r w:rsidR="00171971">
          <w:rPr>
            <w:noProof/>
            <w:webHidden/>
          </w:rPr>
          <w:instrText xml:space="preserve"> PAGEREF _Toc139357108 \h </w:instrText>
        </w:r>
        <w:r w:rsidR="00171971">
          <w:rPr>
            <w:noProof/>
            <w:webHidden/>
          </w:rPr>
        </w:r>
        <w:r w:rsidR="00171971">
          <w:rPr>
            <w:noProof/>
            <w:webHidden/>
          </w:rPr>
          <w:fldChar w:fldCharType="separate"/>
        </w:r>
        <w:r w:rsidR="00156C22">
          <w:rPr>
            <w:noProof/>
            <w:webHidden/>
          </w:rPr>
          <w:t>66</w:t>
        </w:r>
        <w:r w:rsidR="00171971">
          <w:rPr>
            <w:noProof/>
            <w:webHidden/>
          </w:rPr>
          <w:fldChar w:fldCharType="end"/>
        </w:r>
      </w:hyperlink>
    </w:p>
    <w:p w14:paraId="51FE0A6E" w14:textId="6AA8B0BA" w:rsidR="00171971" w:rsidRDefault="003B1F1F">
      <w:pPr>
        <w:pStyle w:val="TOC3"/>
        <w:rPr>
          <w:rFonts w:asciiTheme="minorHAnsi" w:hAnsiTheme="minorHAnsi" w:cstheme="minorBidi"/>
          <w:noProof/>
          <w:sz w:val="22"/>
          <w:szCs w:val="22"/>
        </w:rPr>
      </w:pPr>
      <w:hyperlink w:anchor="_Toc139357109" w:history="1">
        <w:r w:rsidR="00171971" w:rsidRPr="00C7533B">
          <w:rPr>
            <w:rStyle w:val="Hyperlink"/>
            <w:noProof/>
          </w:rPr>
          <w:t>096500 - RESILIENT FLOORING</w:t>
        </w:r>
        <w:r w:rsidR="00171971">
          <w:rPr>
            <w:noProof/>
            <w:webHidden/>
          </w:rPr>
          <w:tab/>
        </w:r>
        <w:r w:rsidR="00171971">
          <w:rPr>
            <w:noProof/>
            <w:webHidden/>
          </w:rPr>
          <w:fldChar w:fldCharType="begin"/>
        </w:r>
        <w:r w:rsidR="00171971">
          <w:rPr>
            <w:noProof/>
            <w:webHidden/>
          </w:rPr>
          <w:instrText xml:space="preserve"> PAGEREF _Toc139357109 \h </w:instrText>
        </w:r>
        <w:r w:rsidR="00171971">
          <w:rPr>
            <w:noProof/>
            <w:webHidden/>
          </w:rPr>
        </w:r>
        <w:r w:rsidR="00171971">
          <w:rPr>
            <w:noProof/>
            <w:webHidden/>
          </w:rPr>
          <w:fldChar w:fldCharType="separate"/>
        </w:r>
        <w:r w:rsidR="00156C22">
          <w:rPr>
            <w:noProof/>
            <w:webHidden/>
          </w:rPr>
          <w:t>67</w:t>
        </w:r>
        <w:r w:rsidR="00171971">
          <w:rPr>
            <w:noProof/>
            <w:webHidden/>
          </w:rPr>
          <w:fldChar w:fldCharType="end"/>
        </w:r>
      </w:hyperlink>
    </w:p>
    <w:p w14:paraId="19E30584" w14:textId="6490B565" w:rsidR="00171971" w:rsidRDefault="003B1F1F">
      <w:pPr>
        <w:pStyle w:val="TOC3"/>
        <w:rPr>
          <w:rFonts w:asciiTheme="minorHAnsi" w:hAnsiTheme="minorHAnsi" w:cstheme="minorBidi"/>
          <w:noProof/>
          <w:sz w:val="22"/>
          <w:szCs w:val="22"/>
        </w:rPr>
      </w:pPr>
      <w:hyperlink w:anchor="_Toc139357110" w:history="1">
        <w:r w:rsidR="00171971" w:rsidRPr="00C7533B">
          <w:rPr>
            <w:rStyle w:val="Hyperlink"/>
            <w:noProof/>
          </w:rPr>
          <w:t>096513 - RESILIENT BASE</w:t>
        </w:r>
        <w:r w:rsidR="00171971">
          <w:rPr>
            <w:noProof/>
            <w:webHidden/>
          </w:rPr>
          <w:tab/>
        </w:r>
        <w:r w:rsidR="00171971">
          <w:rPr>
            <w:noProof/>
            <w:webHidden/>
          </w:rPr>
          <w:fldChar w:fldCharType="begin"/>
        </w:r>
        <w:r w:rsidR="00171971">
          <w:rPr>
            <w:noProof/>
            <w:webHidden/>
          </w:rPr>
          <w:instrText xml:space="preserve"> PAGEREF _Toc139357110 \h </w:instrText>
        </w:r>
        <w:r w:rsidR="00171971">
          <w:rPr>
            <w:noProof/>
            <w:webHidden/>
          </w:rPr>
        </w:r>
        <w:r w:rsidR="00171971">
          <w:rPr>
            <w:noProof/>
            <w:webHidden/>
          </w:rPr>
          <w:fldChar w:fldCharType="separate"/>
        </w:r>
        <w:r w:rsidR="00156C22">
          <w:rPr>
            <w:noProof/>
            <w:webHidden/>
          </w:rPr>
          <w:t>74</w:t>
        </w:r>
        <w:r w:rsidR="00171971">
          <w:rPr>
            <w:noProof/>
            <w:webHidden/>
          </w:rPr>
          <w:fldChar w:fldCharType="end"/>
        </w:r>
      </w:hyperlink>
    </w:p>
    <w:p w14:paraId="35574D7B" w14:textId="1E8BDE20" w:rsidR="00171971" w:rsidRDefault="003B1F1F">
      <w:pPr>
        <w:pStyle w:val="TOC3"/>
        <w:rPr>
          <w:rFonts w:asciiTheme="minorHAnsi" w:hAnsiTheme="minorHAnsi" w:cstheme="minorBidi"/>
          <w:noProof/>
          <w:sz w:val="22"/>
          <w:szCs w:val="22"/>
        </w:rPr>
      </w:pPr>
      <w:hyperlink w:anchor="_Toc139357111" w:history="1">
        <w:r w:rsidR="00171971" w:rsidRPr="00C7533B">
          <w:rPr>
            <w:rStyle w:val="Hyperlink"/>
            <w:noProof/>
          </w:rPr>
          <w:t>096800 - CARPETING</w:t>
        </w:r>
        <w:r w:rsidR="00171971">
          <w:rPr>
            <w:noProof/>
            <w:webHidden/>
          </w:rPr>
          <w:tab/>
        </w:r>
        <w:r w:rsidR="00171971">
          <w:rPr>
            <w:noProof/>
            <w:webHidden/>
          </w:rPr>
          <w:fldChar w:fldCharType="begin"/>
        </w:r>
        <w:r w:rsidR="00171971">
          <w:rPr>
            <w:noProof/>
            <w:webHidden/>
          </w:rPr>
          <w:instrText xml:space="preserve"> PAGEREF _Toc139357111 \h </w:instrText>
        </w:r>
        <w:r w:rsidR="00171971">
          <w:rPr>
            <w:noProof/>
            <w:webHidden/>
          </w:rPr>
        </w:r>
        <w:r w:rsidR="00171971">
          <w:rPr>
            <w:noProof/>
            <w:webHidden/>
          </w:rPr>
          <w:fldChar w:fldCharType="separate"/>
        </w:r>
        <w:r w:rsidR="00156C22">
          <w:rPr>
            <w:noProof/>
            <w:webHidden/>
          </w:rPr>
          <w:t>75</w:t>
        </w:r>
        <w:r w:rsidR="00171971">
          <w:rPr>
            <w:noProof/>
            <w:webHidden/>
          </w:rPr>
          <w:fldChar w:fldCharType="end"/>
        </w:r>
      </w:hyperlink>
    </w:p>
    <w:p w14:paraId="714427D2" w14:textId="76D543D1" w:rsidR="00171971" w:rsidRDefault="003B1F1F">
      <w:pPr>
        <w:pStyle w:val="TOC3"/>
        <w:rPr>
          <w:rFonts w:asciiTheme="minorHAnsi" w:hAnsiTheme="minorHAnsi" w:cstheme="minorBidi"/>
          <w:noProof/>
          <w:sz w:val="22"/>
          <w:szCs w:val="22"/>
        </w:rPr>
      </w:pPr>
      <w:hyperlink w:anchor="_Toc139357112" w:history="1">
        <w:r w:rsidR="00171971" w:rsidRPr="00C7533B">
          <w:rPr>
            <w:rStyle w:val="Hyperlink"/>
            <w:noProof/>
          </w:rPr>
          <w:t>099100 - PAINTING</w:t>
        </w:r>
        <w:r w:rsidR="00171971">
          <w:rPr>
            <w:noProof/>
            <w:webHidden/>
          </w:rPr>
          <w:tab/>
        </w:r>
        <w:r w:rsidR="00171971">
          <w:rPr>
            <w:noProof/>
            <w:webHidden/>
          </w:rPr>
          <w:fldChar w:fldCharType="begin"/>
        </w:r>
        <w:r w:rsidR="00171971">
          <w:rPr>
            <w:noProof/>
            <w:webHidden/>
          </w:rPr>
          <w:instrText xml:space="preserve"> PAGEREF _Toc139357112 \h </w:instrText>
        </w:r>
        <w:r w:rsidR="00171971">
          <w:rPr>
            <w:noProof/>
            <w:webHidden/>
          </w:rPr>
        </w:r>
        <w:r w:rsidR="00171971">
          <w:rPr>
            <w:noProof/>
            <w:webHidden/>
          </w:rPr>
          <w:fldChar w:fldCharType="separate"/>
        </w:r>
        <w:r w:rsidR="00156C22">
          <w:rPr>
            <w:noProof/>
            <w:webHidden/>
          </w:rPr>
          <w:t>79</w:t>
        </w:r>
        <w:r w:rsidR="00171971">
          <w:rPr>
            <w:noProof/>
            <w:webHidden/>
          </w:rPr>
          <w:fldChar w:fldCharType="end"/>
        </w:r>
      </w:hyperlink>
    </w:p>
    <w:p w14:paraId="5EB88FB5" w14:textId="6E97B317" w:rsidR="00171971" w:rsidRDefault="003B1F1F">
      <w:pPr>
        <w:pStyle w:val="TOC2"/>
        <w:tabs>
          <w:tab w:val="right" w:leader="dot" w:pos="9350"/>
        </w:tabs>
        <w:rPr>
          <w:rFonts w:asciiTheme="minorHAnsi" w:hAnsiTheme="minorHAnsi" w:cstheme="minorBidi"/>
          <w:iCs w:val="0"/>
          <w:noProof/>
          <w:sz w:val="22"/>
          <w:szCs w:val="22"/>
        </w:rPr>
      </w:pPr>
      <w:hyperlink w:anchor="_Toc139357113" w:history="1">
        <w:r w:rsidR="00171971" w:rsidRPr="00C7533B">
          <w:rPr>
            <w:rStyle w:val="Hyperlink"/>
            <w:noProof/>
          </w:rPr>
          <w:t>DIVISION 10: SPECIALTIES</w:t>
        </w:r>
        <w:r w:rsidR="00171971">
          <w:rPr>
            <w:noProof/>
            <w:webHidden/>
          </w:rPr>
          <w:tab/>
        </w:r>
        <w:r w:rsidR="00171971">
          <w:rPr>
            <w:noProof/>
            <w:webHidden/>
          </w:rPr>
          <w:fldChar w:fldCharType="begin"/>
        </w:r>
        <w:r w:rsidR="00171971">
          <w:rPr>
            <w:noProof/>
            <w:webHidden/>
          </w:rPr>
          <w:instrText xml:space="preserve"> PAGEREF _Toc139357113 \h </w:instrText>
        </w:r>
        <w:r w:rsidR="00171971">
          <w:rPr>
            <w:noProof/>
            <w:webHidden/>
          </w:rPr>
        </w:r>
        <w:r w:rsidR="00171971">
          <w:rPr>
            <w:noProof/>
            <w:webHidden/>
          </w:rPr>
          <w:fldChar w:fldCharType="separate"/>
        </w:r>
        <w:r w:rsidR="00156C22">
          <w:rPr>
            <w:noProof/>
            <w:webHidden/>
          </w:rPr>
          <w:t>82</w:t>
        </w:r>
        <w:r w:rsidR="00171971">
          <w:rPr>
            <w:noProof/>
            <w:webHidden/>
          </w:rPr>
          <w:fldChar w:fldCharType="end"/>
        </w:r>
      </w:hyperlink>
    </w:p>
    <w:p w14:paraId="696E0CA9" w14:textId="4CBE7776" w:rsidR="00171971" w:rsidRDefault="003B1F1F">
      <w:pPr>
        <w:pStyle w:val="TOC3"/>
        <w:rPr>
          <w:rFonts w:asciiTheme="minorHAnsi" w:hAnsiTheme="minorHAnsi" w:cstheme="minorBidi"/>
          <w:noProof/>
          <w:sz w:val="22"/>
          <w:szCs w:val="22"/>
        </w:rPr>
      </w:pPr>
      <w:hyperlink w:anchor="_Toc139357114" w:history="1">
        <w:r w:rsidR="00171971" w:rsidRPr="00C7533B">
          <w:rPr>
            <w:rStyle w:val="Hyperlink"/>
            <w:noProof/>
          </w:rPr>
          <w:t>101100 - VISUAL DISPLAY UNITS</w:t>
        </w:r>
        <w:r w:rsidR="00171971">
          <w:rPr>
            <w:noProof/>
            <w:webHidden/>
          </w:rPr>
          <w:tab/>
        </w:r>
        <w:r w:rsidR="00171971">
          <w:rPr>
            <w:noProof/>
            <w:webHidden/>
          </w:rPr>
          <w:fldChar w:fldCharType="begin"/>
        </w:r>
        <w:r w:rsidR="00171971">
          <w:rPr>
            <w:noProof/>
            <w:webHidden/>
          </w:rPr>
          <w:instrText xml:space="preserve"> PAGEREF _Toc139357114 \h </w:instrText>
        </w:r>
        <w:r w:rsidR="00171971">
          <w:rPr>
            <w:noProof/>
            <w:webHidden/>
          </w:rPr>
        </w:r>
        <w:r w:rsidR="00171971">
          <w:rPr>
            <w:noProof/>
            <w:webHidden/>
          </w:rPr>
          <w:fldChar w:fldCharType="separate"/>
        </w:r>
        <w:r w:rsidR="00156C22">
          <w:rPr>
            <w:noProof/>
            <w:webHidden/>
          </w:rPr>
          <w:t>82</w:t>
        </w:r>
        <w:r w:rsidR="00171971">
          <w:rPr>
            <w:noProof/>
            <w:webHidden/>
          </w:rPr>
          <w:fldChar w:fldCharType="end"/>
        </w:r>
      </w:hyperlink>
    </w:p>
    <w:p w14:paraId="3DE89D8A" w14:textId="41F9B851" w:rsidR="00171971" w:rsidRDefault="003B1F1F">
      <w:pPr>
        <w:pStyle w:val="TOC3"/>
        <w:rPr>
          <w:rFonts w:asciiTheme="minorHAnsi" w:hAnsiTheme="minorHAnsi" w:cstheme="minorBidi"/>
          <w:noProof/>
          <w:sz w:val="22"/>
          <w:szCs w:val="22"/>
        </w:rPr>
      </w:pPr>
      <w:hyperlink w:anchor="_Toc139357115" w:history="1">
        <w:r w:rsidR="00171971" w:rsidRPr="00C7533B">
          <w:rPr>
            <w:rStyle w:val="Hyperlink"/>
            <w:noProof/>
          </w:rPr>
          <w:t>101300 - DIRECTORIES</w:t>
        </w:r>
        <w:r w:rsidR="00171971">
          <w:rPr>
            <w:noProof/>
            <w:webHidden/>
          </w:rPr>
          <w:tab/>
        </w:r>
        <w:r w:rsidR="00171971">
          <w:rPr>
            <w:noProof/>
            <w:webHidden/>
          </w:rPr>
          <w:fldChar w:fldCharType="begin"/>
        </w:r>
        <w:r w:rsidR="00171971">
          <w:rPr>
            <w:noProof/>
            <w:webHidden/>
          </w:rPr>
          <w:instrText xml:space="preserve"> PAGEREF _Toc139357115 \h </w:instrText>
        </w:r>
        <w:r w:rsidR="00171971">
          <w:rPr>
            <w:noProof/>
            <w:webHidden/>
          </w:rPr>
        </w:r>
        <w:r w:rsidR="00171971">
          <w:rPr>
            <w:noProof/>
            <w:webHidden/>
          </w:rPr>
          <w:fldChar w:fldCharType="separate"/>
        </w:r>
        <w:r w:rsidR="00156C22">
          <w:rPr>
            <w:noProof/>
            <w:webHidden/>
          </w:rPr>
          <w:t>83</w:t>
        </w:r>
        <w:r w:rsidR="00171971">
          <w:rPr>
            <w:noProof/>
            <w:webHidden/>
          </w:rPr>
          <w:fldChar w:fldCharType="end"/>
        </w:r>
      </w:hyperlink>
    </w:p>
    <w:p w14:paraId="1FF0916C" w14:textId="2420DC16" w:rsidR="00171971" w:rsidRDefault="003B1F1F">
      <w:pPr>
        <w:pStyle w:val="TOC3"/>
        <w:rPr>
          <w:rFonts w:asciiTheme="minorHAnsi" w:hAnsiTheme="minorHAnsi" w:cstheme="minorBidi"/>
          <w:noProof/>
          <w:sz w:val="22"/>
          <w:szCs w:val="22"/>
        </w:rPr>
      </w:pPr>
      <w:hyperlink w:anchor="_Toc139357116" w:history="1">
        <w:r w:rsidR="00171971" w:rsidRPr="00C7533B">
          <w:rPr>
            <w:rStyle w:val="Hyperlink"/>
            <w:noProof/>
          </w:rPr>
          <w:t>101400 - SIGNAGE</w:t>
        </w:r>
        <w:r w:rsidR="00171971">
          <w:rPr>
            <w:noProof/>
            <w:webHidden/>
          </w:rPr>
          <w:tab/>
        </w:r>
        <w:r w:rsidR="00171971">
          <w:rPr>
            <w:noProof/>
            <w:webHidden/>
          </w:rPr>
          <w:fldChar w:fldCharType="begin"/>
        </w:r>
        <w:r w:rsidR="00171971">
          <w:rPr>
            <w:noProof/>
            <w:webHidden/>
          </w:rPr>
          <w:instrText xml:space="preserve"> PAGEREF _Toc139357116 \h </w:instrText>
        </w:r>
        <w:r w:rsidR="00171971">
          <w:rPr>
            <w:noProof/>
            <w:webHidden/>
          </w:rPr>
        </w:r>
        <w:r w:rsidR="00171971">
          <w:rPr>
            <w:noProof/>
            <w:webHidden/>
          </w:rPr>
          <w:fldChar w:fldCharType="separate"/>
        </w:r>
        <w:r w:rsidR="00156C22">
          <w:rPr>
            <w:noProof/>
            <w:webHidden/>
          </w:rPr>
          <w:t>85</w:t>
        </w:r>
        <w:r w:rsidR="00171971">
          <w:rPr>
            <w:noProof/>
            <w:webHidden/>
          </w:rPr>
          <w:fldChar w:fldCharType="end"/>
        </w:r>
      </w:hyperlink>
    </w:p>
    <w:p w14:paraId="6B07B15A" w14:textId="1BA7F79C" w:rsidR="00171971" w:rsidRDefault="003B1F1F">
      <w:pPr>
        <w:pStyle w:val="TOC3"/>
        <w:rPr>
          <w:rFonts w:asciiTheme="minorHAnsi" w:hAnsiTheme="minorHAnsi" w:cstheme="minorBidi"/>
          <w:noProof/>
          <w:sz w:val="22"/>
          <w:szCs w:val="22"/>
        </w:rPr>
      </w:pPr>
      <w:hyperlink w:anchor="_Toc139357117" w:history="1">
        <w:r w:rsidR="00171971" w:rsidRPr="00C7533B">
          <w:rPr>
            <w:rStyle w:val="Hyperlink"/>
            <w:noProof/>
          </w:rPr>
          <w:t>101419 - EXTERIOR DIMENSIONAL LETTER SIGNAGE</w:t>
        </w:r>
        <w:r w:rsidR="00171971">
          <w:rPr>
            <w:noProof/>
            <w:webHidden/>
          </w:rPr>
          <w:tab/>
        </w:r>
        <w:r w:rsidR="00171971">
          <w:rPr>
            <w:noProof/>
            <w:webHidden/>
          </w:rPr>
          <w:fldChar w:fldCharType="begin"/>
        </w:r>
        <w:r w:rsidR="00171971">
          <w:rPr>
            <w:noProof/>
            <w:webHidden/>
          </w:rPr>
          <w:instrText xml:space="preserve"> PAGEREF _Toc139357117 \h </w:instrText>
        </w:r>
        <w:r w:rsidR="00171971">
          <w:rPr>
            <w:noProof/>
            <w:webHidden/>
          </w:rPr>
        </w:r>
        <w:r w:rsidR="00171971">
          <w:rPr>
            <w:noProof/>
            <w:webHidden/>
          </w:rPr>
          <w:fldChar w:fldCharType="separate"/>
        </w:r>
        <w:r w:rsidR="00156C22">
          <w:rPr>
            <w:noProof/>
            <w:webHidden/>
          </w:rPr>
          <w:t>86</w:t>
        </w:r>
        <w:r w:rsidR="00171971">
          <w:rPr>
            <w:noProof/>
            <w:webHidden/>
          </w:rPr>
          <w:fldChar w:fldCharType="end"/>
        </w:r>
      </w:hyperlink>
    </w:p>
    <w:p w14:paraId="212BB0B9" w14:textId="15D2D751" w:rsidR="00171971" w:rsidRDefault="003B1F1F">
      <w:pPr>
        <w:pStyle w:val="TOC3"/>
        <w:rPr>
          <w:rFonts w:asciiTheme="minorHAnsi" w:hAnsiTheme="minorHAnsi" w:cstheme="minorBidi"/>
          <w:noProof/>
          <w:sz w:val="22"/>
          <w:szCs w:val="22"/>
        </w:rPr>
      </w:pPr>
      <w:hyperlink w:anchor="_Toc139357118" w:history="1">
        <w:r w:rsidR="00171971" w:rsidRPr="00C7533B">
          <w:rPr>
            <w:rStyle w:val="Hyperlink"/>
            <w:noProof/>
          </w:rPr>
          <w:t>101423 - INTERIOR PANEL SIGNAGE</w:t>
        </w:r>
        <w:r w:rsidR="00171971">
          <w:rPr>
            <w:noProof/>
            <w:webHidden/>
          </w:rPr>
          <w:tab/>
        </w:r>
        <w:r w:rsidR="00171971">
          <w:rPr>
            <w:noProof/>
            <w:webHidden/>
          </w:rPr>
          <w:fldChar w:fldCharType="begin"/>
        </w:r>
        <w:r w:rsidR="00171971">
          <w:rPr>
            <w:noProof/>
            <w:webHidden/>
          </w:rPr>
          <w:instrText xml:space="preserve"> PAGEREF _Toc139357118 \h </w:instrText>
        </w:r>
        <w:r w:rsidR="00171971">
          <w:rPr>
            <w:noProof/>
            <w:webHidden/>
          </w:rPr>
        </w:r>
        <w:r w:rsidR="00171971">
          <w:rPr>
            <w:noProof/>
            <w:webHidden/>
          </w:rPr>
          <w:fldChar w:fldCharType="separate"/>
        </w:r>
        <w:r w:rsidR="00156C22">
          <w:rPr>
            <w:noProof/>
            <w:webHidden/>
          </w:rPr>
          <w:t>87</w:t>
        </w:r>
        <w:r w:rsidR="00171971">
          <w:rPr>
            <w:noProof/>
            <w:webHidden/>
          </w:rPr>
          <w:fldChar w:fldCharType="end"/>
        </w:r>
      </w:hyperlink>
    </w:p>
    <w:p w14:paraId="242779C2" w14:textId="549B0861" w:rsidR="00171971" w:rsidRDefault="003B1F1F">
      <w:pPr>
        <w:pStyle w:val="TOC3"/>
        <w:rPr>
          <w:rFonts w:asciiTheme="minorHAnsi" w:hAnsiTheme="minorHAnsi" w:cstheme="minorBidi"/>
          <w:noProof/>
          <w:sz w:val="22"/>
          <w:szCs w:val="22"/>
        </w:rPr>
      </w:pPr>
      <w:hyperlink w:anchor="_Toc139357119" w:history="1">
        <w:r w:rsidR="00171971" w:rsidRPr="00C7533B">
          <w:rPr>
            <w:rStyle w:val="Hyperlink"/>
            <w:noProof/>
          </w:rPr>
          <w:t>102113 - SOLID PLASTIC TOILET COMPARTMENTS</w:t>
        </w:r>
        <w:r w:rsidR="00171971">
          <w:rPr>
            <w:noProof/>
            <w:webHidden/>
          </w:rPr>
          <w:tab/>
        </w:r>
        <w:r w:rsidR="00171971">
          <w:rPr>
            <w:noProof/>
            <w:webHidden/>
          </w:rPr>
          <w:fldChar w:fldCharType="begin"/>
        </w:r>
        <w:r w:rsidR="00171971">
          <w:rPr>
            <w:noProof/>
            <w:webHidden/>
          </w:rPr>
          <w:instrText xml:space="preserve"> PAGEREF _Toc139357119 \h </w:instrText>
        </w:r>
        <w:r w:rsidR="00171971">
          <w:rPr>
            <w:noProof/>
            <w:webHidden/>
          </w:rPr>
        </w:r>
        <w:r w:rsidR="00171971">
          <w:rPr>
            <w:noProof/>
            <w:webHidden/>
          </w:rPr>
          <w:fldChar w:fldCharType="separate"/>
        </w:r>
        <w:r w:rsidR="00156C22">
          <w:rPr>
            <w:noProof/>
            <w:webHidden/>
          </w:rPr>
          <w:t>90</w:t>
        </w:r>
        <w:r w:rsidR="00171971">
          <w:rPr>
            <w:noProof/>
            <w:webHidden/>
          </w:rPr>
          <w:fldChar w:fldCharType="end"/>
        </w:r>
      </w:hyperlink>
    </w:p>
    <w:p w14:paraId="1976C512" w14:textId="5A9D55CA" w:rsidR="00171971" w:rsidRDefault="003B1F1F">
      <w:pPr>
        <w:pStyle w:val="TOC3"/>
        <w:rPr>
          <w:rFonts w:asciiTheme="minorHAnsi" w:hAnsiTheme="minorHAnsi" w:cstheme="minorBidi"/>
          <w:noProof/>
          <w:sz w:val="22"/>
          <w:szCs w:val="22"/>
        </w:rPr>
      </w:pPr>
      <w:hyperlink w:anchor="_Toc139357120" w:history="1">
        <w:r w:rsidR="00171971" w:rsidRPr="00C7533B">
          <w:rPr>
            <w:rStyle w:val="Hyperlink"/>
            <w:noProof/>
          </w:rPr>
          <w:t>02813 - TOILET AND BATH ACCESSORIES</w:t>
        </w:r>
        <w:r w:rsidR="00171971">
          <w:rPr>
            <w:noProof/>
            <w:webHidden/>
          </w:rPr>
          <w:tab/>
        </w:r>
        <w:r w:rsidR="00171971">
          <w:rPr>
            <w:noProof/>
            <w:webHidden/>
          </w:rPr>
          <w:fldChar w:fldCharType="begin"/>
        </w:r>
        <w:r w:rsidR="00171971">
          <w:rPr>
            <w:noProof/>
            <w:webHidden/>
          </w:rPr>
          <w:instrText xml:space="preserve"> PAGEREF _Toc139357120 \h </w:instrText>
        </w:r>
        <w:r w:rsidR="00171971">
          <w:rPr>
            <w:noProof/>
            <w:webHidden/>
          </w:rPr>
        </w:r>
        <w:r w:rsidR="00171971">
          <w:rPr>
            <w:noProof/>
            <w:webHidden/>
          </w:rPr>
          <w:fldChar w:fldCharType="separate"/>
        </w:r>
        <w:r w:rsidR="00156C22">
          <w:rPr>
            <w:noProof/>
            <w:webHidden/>
          </w:rPr>
          <w:t>92</w:t>
        </w:r>
        <w:r w:rsidR="00171971">
          <w:rPr>
            <w:noProof/>
            <w:webHidden/>
          </w:rPr>
          <w:fldChar w:fldCharType="end"/>
        </w:r>
      </w:hyperlink>
    </w:p>
    <w:p w14:paraId="7C7302DA" w14:textId="60F11D71" w:rsidR="00171971" w:rsidRDefault="003B1F1F">
      <w:pPr>
        <w:pStyle w:val="TOC3"/>
        <w:rPr>
          <w:rFonts w:asciiTheme="minorHAnsi" w:hAnsiTheme="minorHAnsi" w:cstheme="minorBidi"/>
          <w:noProof/>
          <w:sz w:val="22"/>
          <w:szCs w:val="22"/>
        </w:rPr>
      </w:pPr>
      <w:hyperlink w:anchor="_Toc139357121" w:history="1">
        <w:r w:rsidR="00171971" w:rsidRPr="00C7533B">
          <w:rPr>
            <w:rStyle w:val="Hyperlink"/>
            <w:noProof/>
          </w:rPr>
          <w:t>10850 - KNOX BOX</w:t>
        </w:r>
        <w:r w:rsidR="00171971">
          <w:rPr>
            <w:noProof/>
            <w:webHidden/>
          </w:rPr>
          <w:tab/>
        </w:r>
        <w:r w:rsidR="00171971">
          <w:rPr>
            <w:noProof/>
            <w:webHidden/>
          </w:rPr>
          <w:fldChar w:fldCharType="begin"/>
        </w:r>
        <w:r w:rsidR="00171971">
          <w:rPr>
            <w:noProof/>
            <w:webHidden/>
          </w:rPr>
          <w:instrText xml:space="preserve"> PAGEREF _Toc139357121 \h </w:instrText>
        </w:r>
        <w:r w:rsidR="00171971">
          <w:rPr>
            <w:noProof/>
            <w:webHidden/>
          </w:rPr>
        </w:r>
        <w:r w:rsidR="00171971">
          <w:rPr>
            <w:noProof/>
            <w:webHidden/>
          </w:rPr>
          <w:fldChar w:fldCharType="separate"/>
        </w:r>
        <w:r w:rsidR="00156C22">
          <w:rPr>
            <w:noProof/>
            <w:webHidden/>
          </w:rPr>
          <w:t>93</w:t>
        </w:r>
        <w:r w:rsidR="00171971">
          <w:rPr>
            <w:noProof/>
            <w:webHidden/>
          </w:rPr>
          <w:fldChar w:fldCharType="end"/>
        </w:r>
      </w:hyperlink>
    </w:p>
    <w:p w14:paraId="634151B1" w14:textId="1D0369F2" w:rsidR="00171971" w:rsidRDefault="003B1F1F">
      <w:pPr>
        <w:pStyle w:val="TOC2"/>
        <w:tabs>
          <w:tab w:val="right" w:leader="dot" w:pos="9350"/>
        </w:tabs>
        <w:rPr>
          <w:rFonts w:asciiTheme="minorHAnsi" w:hAnsiTheme="minorHAnsi" w:cstheme="minorBidi"/>
          <w:iCs w:val="0"/>
          <w:noProof/>
          <w:sz w:val="22"/>
          <w:szCs w:val="22"/>
        </w:rPr>
      </w:pPr>
      <w:hyperlink w:anchor="_Toc139357122" w:history="1">
        <w:r w:rsidR="00171971" w:rsidRPr="00C7533B">
          <w:rPr>
            <w:rStyle w:val="Hyperlink"/>
            <w:noProof/>
          </w:rPr>
          <w:t>DIVISION 11: EQUIPMENT</w:t>
        </w:r>
        <w:r w:rsidR="00171971">
          <w:rPr>
            <w:noProof/>
            <w:webHidden/>
          </w:rPr>
          <w:tab/>
        </w:r>
        <w:r w:rsidR="00171971">
          <w:rPr>
            <w:noProof/>
            <w:webHidden/>
          </w:rPr>
          <w:fldChar w:fldCharType="begin"/>
        </w:r>
        <w:r w:rsidR="00171971">
          <w:rPr>
            <w:noProof/>
            <w:webHidden/>
          </w:rPr>
          <w:instrText xml:space="preserve"> PAGEREF _Toc139357122 \h </w:instrText>
        </w:r>
        <w:r w:rsidR="00171971">
          <w:rPr>
            <w:noProof/>
            <w:webHidden/>
          </w:rPr>
        </w:r>
        <w:r w:rsidR="00171971">
          <w:rPr>
            <w:noProof/>
            <w:webHidden/>
          </w:rPr>
          <w:fldChar w:fldCharType="separate"/>
        </w:r>
        <w:r w:rsidR="00156C22">
          <w:rPr>
            <w:noProof/>
            <w:webHidden/>
          </w:rPr>
          <w:t>95</w:t>
        </w:r>
        <w:r w:rsidR="00171971">
          <w:rPr>
            <w:noProof/>
            <w:webHidden/>
          </w:rPr>
          <w:fldChar w:fldCharType="end"/>
        </w:r>
      </w:hyperlink>
    </w:p>
    <w:p w14:paraId="5BE7CDBD" w14:textId="27041FFD" w:rsidR="00171971" w:rsidRDefault="003B1F1F">
      <w:pPr>
        <w:pStyle w:val="TOC3"/>
        <w:rPr>
          <w:rFonts w:asciiTheme="minorHAnsi" w:hAnsiTheme="minorHAnsi" w:cstheme="minorBidi"/>
          <w:noProof/>
          <w:sz w:val="22"/>
          <w:szCs w:val="22"/>
        </w:rPr>
      </w:pPr>
      <w:hyperlink w:anchor="_Toc139357123" w:history="1">
        <w:r w:rsidR="00171971" w:rsidRPr="00C7533B">
          <w:rPr>
            <w:rStyle w:val="Hyperlink"/>
            <w:noProof/>
          </w:rPr>
          <w:t>115313 - FUME HOODS</w:t>
        </w:r>
        <w:r w:rsidR="00171971">
          <w:rPr>
            <w:noProof/>
            <w:webHidden/>
          </w:rPr>
          <w:tab/>
        </w:r>
        <w:r w:rsidR="00171971">
          <w:rPr>
            <w:noProof/>
            <w:webHidden/>
          </w:rPr>
          <w:fldChar w:fldCharType="begin"/>
        </w:r>
        <w:r w:rsidR="00171971">
          <w:rPr>
            <w:noProof/>
            <w:webHidden/>
          </w:rPr>
          <w:instrText xml:space="preserve"> PAGEREF _Toc139357123 \h </w:instrText>
        </w:r>
        <w:r w:rsidR="00171971">
          <w:rPr>
            <w:noProof/>
            <w:webHidden/>
          </w:rPr>
        </w:r>
        <w:r w:rsidR="00171971">
          <w:rPr>
            <w:noProof/>
            <w:webHidden/>
          </w:rPr>
          <w:fldChar w:fldCharType="separate"/>
        </w:r>
        <w:r w:rsidR="00156C22">
          <w:rPr>
            <w:noProof/>
            <w:webHidden/>
          </w:rPr>
          <w:t>95</w:t>
        </w:r>
        <w:r w:rsidR="00171971">
          <w:rPr>
            <w:noProof/>
            <w:webHidden/>
          </w:rPr>
          <w:fldChar w:fldCharType="end"/>
        </w:r>
      </w:hyperlink>
    </w:p>
    <w:p w14:paraId="66CCAEB7" w14:textId="644BF3CA" w:rsidR="00171971" w:rsidRDefault="003B1F1F">
      <w:pPr>
        <w:pStyle w:val="TOC2"/>
        <w:tabs>
          <w:tab w:val="right" w:leader="dot" w:pos="9350"/>
        </w:tabs>
        <w:rPr>
          <w:rFonts w:asciiTheme="minorHAnsi" w:hAnsiTheme="minorHAnsi" w:cstheme="minorBidi"/>
          <w:iCs w:val="0"/>
          <w:noProof/>
          <w:sz w:val="22"/>
          <w:szCs w:val="22"/>
        </w:rPr>
      </w:pPr>
      <w:hyperlink w:anchor="_Toc139357124" w:history="1">
        <w:r w:rsidR="00171971" w:rsidRPr="00C7533B">
          <w:rPr>
            <w:rStyle w:val="Hyperlink"/>
            <w:noProof/>
          </w:rPr>
          <w:t>DIVISION 12: FURNISHINGS</w:t>
        </w:r>
        <w:r w:rsidR="00171971">
          <w:rPr>
            <w:noProof/>
            <w:webHidden/>
          </w:rPr>
          <w:tab/>
        </w:r>
        <w:r w:rsidR="00171971">
          <w:rPr>
            <w:noProof/>
            <w:webHidden/>
          </w:rPr>
          <w:fldChar w:fldCharType="begin"/>
        </w:r>
        <w:r w:rsidR="00171971">
          <w:rPr>
            <w:noProof/>
            <w:webHidden/>
          </w:rPr>
          <w:instrText xml:space="preserve"> PAGEREF _Toc139357124 \h </w:instrText>
        </w:r>
        <w:r w:rsidR="00171971">
          <w:rPr>
            <w:noProof/>
            <w:webHidden/>
          </w:rPr>
        </w:r>
        <w:r w:rsidR="00171971">
          <w:rPr>
            <w:noProof/>
            <w:webHidden/>
          </w:rPr>
          <w:fldChar w:fldCharType="separate"/>
        </w:r>
        <w:r w:rsidR="00156C22">
          <w:rPr>
            <w:noProof/>
            <w:webHidden/>
          </w:rPr>
          <w:t>97</w:t>
        </w:r>
        <w:r w:rsidR="00171971">
          <w:rPr>
            <w:noProof/>
            <w:webHidden/>
          </w:rPr>
          <w:fldChar w:fldCharType="end"/>
        </w:r>
      </w:hyperlink>
    </w:p>
    <w:p w14:paraId="55578144" w14:textId="50D48624" w:rsidR="00171971" w:rsidRDefault="003B1F1F">
      <w:pPr>
        <w:pStyle w:val="TOC3"/>
        <w:rPr>
          <w:rFonts w:asciiTheme="minorHAnsi" w:hAnsiTheme="minorHAnsi" w:cstheme="minorBidi"/>
          <w:noProof/>
          <w:sz w:val="22"/>
          <w:szCs w:val="22"/>
        </w:rPr>
      </w:pPr>
      <w:hyperlink w:anchor="_Toc139357125" w:history="1">
        <w:r w:rsidR="00171971" w:rsidRPr="00C7533B">
          <w:rPr>
            <w:rStyle w:val="Hyperlink"/>
            <w:noProof/>
          </w:rPr>
          <w:t>122113 - HORIZONTAL LOUVER BLINDS</w:t>
        </w:r>
        <w:r w:rsidR="00171971">
          <w:rPr>
            <w:noProof/>
            <w:webHidden/>
          </w:rPr>
          <w:tab/>
        </w:r>
        <w:r w:rsidR="00171971">
          <w:rPr>
            <w:noProof/>
            <w:webHidden/>
          </w:rPr>
          <w:fldChar w:fldCharType="begin"/>
        </w:r>
        <w:r w:rsidR="00171971">
          <w:rPr>
            <w:noProof/>
            <w:webHidden/>
          </w:rPr>
          <w:instrText xml:space="preserve"> PAGEREF _Toc139357125 \h </w:instrText>
        </w:r>
        <w:r w:rsidR="00171971">
          <w:rPr>
            <w:noProof/>
            <w:webHidden/>
          </w:rPr>
        </w:r>
        <w:r w:rsidR="00171971">
          <w:rPr>
            <w:noProof/>
            <w:webHidden/>
          </w:rPr>
          <w:fldChar w:fldCharType="separate"/>
        </w:r>
        <w:r w:rsidR="00156C22">
          <w:rPr>
            <w:noProof/>
            <w:webHidden/>
          </w:rPr>
          <w:t>97</w:t>
        </w:r>
        <w:r w:rsidR="00171971">
          <w:rPr>
            <w:noProof/>
            <w:webHidden/>
          </w:rPr>
          <w:fldChar w:fldCharType="end"/>
        </w:r>
      </w:hyperlink>
    </w:p>
    <w:p w14:paraId="1906DEEE" w14:textId="042AF34A" w:rsidR="00171971" w:rsidRDefault="003B1F1F">
      <w:pPr>
        <w:pStyle w:val="TOC3"/>
        <w:rPr>
          <w:rFonts w:asciiTheme="minorHAnsi" w:hAnsiTheme="minorHAnsi" w:cstheme="minorBidi"/>
          <w:noProof/>
          <w:sz w:val="22"/>
          <w:szCs w:val="22"/>
        </w:rPr>
      </w:pPr>
      <w:hyperlink w:anchor="_Toc139357126" w:history="1">
        <w:r w:rsidR="00171971" w:rsidRPr="00C7533B">
          <w:rPr>
            <w:rStyle w:val="Hyperlink"/>
            <w:noProof/>
          </w:rPr>
          <w:t>122200 - CURTAINS AND DRAPES</w:t>
        </w:r>
        <w:r w:rsidR="00171971">
          <w:rPr>
            <w:noProof/>
            <w:webHidden/>
          </w:rPr>
          <w:tab/>
        </w:r>
        <w:r w:rsidR="00171971">
          <w:rPr>
            <w:noProof/>
            <w:webHidden/>
          </w:rPr>
          <w:fldChar w:fldCharType="begin"/>
        </w:r>
        <w:r w:rsidR="00171971">
          <w:rPr>
            <w:noProof/>
            <w:webHidden/>
          </w:rPr>
          <w:instrText xml:space="preserve"> PAGEREF _Toc139357126 \h </w:instrText>
        </w:r>
        <w:r w:rsidR="00171971">
          <w:rPr>
            <w:noProof/>
            <w:webHidden/>
          </w:rPr>
        </w:r>
        <w:r w:rsidR="00171971">
          <w:rPr>
            <w:noProof/>
            <w:webHidden/>
          </w:rPr>
          <w:fldChar w:fldCharType="separate"/>
        </w:r>
        <w:r w:rsidR="00156C22">
          <w:rPr>
            <w:noProof/>
            <w:webHidden/>
          </w:rPr>
          <w:t>97</w:t>
        </w:r>
        <w:r w:rsidR="00171971">
          <w:rPr>
            <w:noProof/>
            <w:webHidden/>
          </w:rPr>
          <w:fldChar w:fldCharType="end"/>
        </w:r>
      </w:hyperlink>
    </w:p>
    <w:p w14:paraId="37A3000B" w14:textId="7EC41A0C" w:rsidR="00171971" w:rsidRDefault="003B1F1F">
      <w:pPr>
        <w:pStyle w:val="TOC3"/>
        <w:rPr>
          <w:rFonts w:asciiTheme="minorHAnsi" w:hAnsiTheme="minorHAnsi" w:cstheme="minorBidi"/>
          <w:noProof/>
          <w:sz w:val="22"/>
          <w:szCs w:val="22"/>
        </w:rPr>
      </w:pPr>
      <w:hyperlink w:anchor="_Toc139357127" w:history="1">
        <w:r w:rsidR="00171971" w:rsidRPr="00C7533B">
          <w:rPr>
            <w:rStyle w:val="Hyperlink"/>
            <w:noProof/>
          </w:rPr>
          <w:t>122113 - SOLAR SHADE STANDARD</w:t>
        </w:r>
        <w:r w:rsidR="00171971">
          <w:rPr>
            <w:noProof/>
            <w:webHidden/>
          </w:rPr>
          <w:tab/>
        </w:r>
        <w:r w:rsidR="00171971">
          <w:rPr>
            <w:noProof/>
            <w:webHidden/>
          </w:rPr>
          <w:fldChar w:fldCharType="begin"/>
        </w:r>
        <w:r w:rsidR="00171971">
          <w:rPr>
            <w:noProof/>
            <w:webHidden/>
          </w:rPr>
          <w:instrText xml:space="preserve"> PAGEREF _Toc139357127 \h </w:instrText>
        </w:r>
        <w:r w:rsidR="00171971">
          <w:rPr>
            <w:noProof/>
            <w:webHidden/>
          </w:rPr>
        </w:r>
        <w:r w:rsidR="00171971">
          <w:rPr>
            <w:noProof/>
            <w:webHidden/>
          </w:rPr>
          <w:fldChar w:fldCharType="separate"/>
        </w:r>
        <w:r w:rsidR="00156C22">
          <w:rPr>
            <w:noProof/>
            <w:webHidden/>
          </w:rPr>
          <w:t>97</w:t>
        </w:r>
        <w:r w:rsidR="00171971">
          <w:rPr>
            <w:noProof/>
            <w:webHidden/>
          </w:rPr>
          <w:fldChar w:fldCharType="end"/>
        </w:r>
      </w:hyperlink>
    </w:p>
    <w:p w14:paraId="03456697" w14:textId="44283918" w:rsidR="00171971" w:rsidRDefault="003B1F1F">
      <w:pPr>
        <w:pStyle w:val="TOC3"/>
        <w:rPr>
          <w:rFonts w:asciiTheme="minorHAnsi" w:hAnsiTheme="minorHAnsi" w:cstheme="minorBidi"/>
          <w:noProof/>
          <w:sz w:val="22"/>
          <w:szCs w:val="22"/>
        </w:rPr>
      </w:pPr>
      <w:hyperlink w:anchor="_Toc139357128" w:history="1">
        <w:r w:rsidR="00171971" w:rsidRPr="00C7533B">
          <w:rPr>
            <w:rStyle w:val="Hyperlink"/>
            <w:noProof/>
          </w:rPr>
          <w:t>123553 – LABORATORY CASEWORK</w:t>
        </w:r>
        <w:r w:rsidR="00171971">
          <w:rPr>
            <w:noProof/>
            <w:webHidden/>
          </w:rPr>
          <w:tab/>
        </w:r>
        <w:r w:rsidR="00171971">
          <w:rPr>
            <w:noProof/>
            <w:webHidden/>
          </w:rPr>
          <w:fldChar w:fldCharType="begin"/>
        </w:r>
        <w:r w:rsidR="00171971">
          <w:rPr>
            <w:noProof/>
            <w:webHidden/>
          </w:rPr>
          <w:instrText xml:space="preserve"> PAGEREF _Toc139357128 \h </w:instrText>
        </w:r>
        <w:r w:rsidR="00171971">
          <w:rPr>
            <w:noProof/>
            <w:webHidden/>
          </w:rPr>
        </w:r>
        <w:r w:rsidR="00171971">
          <w:rPr>
            <w:noProof/>
            <w:webHidden/>
          </w:rPr>
          <w:fldChar w:fldCharType="separate"/>
        </w:r>
        <w:r w:rsidR="00156C22">
          <w:rPr>
            <w:noProof/>
            <w:webHidden/>
          </w:rPr>
          <w:t>98</w:t>
        </w:r>
        <w:r w:rsidR="00171971">
          <w:rPr>
            <w:noProof/>
            <w:webHidden/>
          </w:rPr>
          <w:fldChar w:fldCharType="end"/>
        </w:r>
      </w:hyperlink>
    </w:p>
    <w:p w14:paraId="187D5200" w14:textId="56231593" w:rsidR="00171971" w:rsidRDefault="003B1F1F">
      <w:pPr>
        <w:pStyle w:val="TOC3"/>
        <w:rPr>
          <w:rFonts w:asciiTheme="minorHAnsi" w:hAnsiTheme="minorHAnsi" w:cstheme="minorBidi"/>
          <w:noProof/>
          <w:sz w:val="22"/>
          <w:szCs w:val="22"/>
        </w:rPr>
      </w:pPr>
      <w:hyperlink w:anchor="_Toc139357129" w:history="1">
        <w:r w:rsidR="00171971" w:rsidRPr="00C7533B">
          <w:rPr>
            <w:rStyle w:val="Hyperlink"/>
            <w:noProof/>
          </w:rPr>
          <w:t>124813 - ENTRANCE FLOOR MATS AND FRAMES</w:t>
        </w:r>
        <w:r w:rsidR="00171971">
          <w:rPr>
            <w:noProof/>
            <w:webHidden/>
          </w:rPr>
          <w:tab/>
        </w:r>
        <w:r w:rsidR="00171971">
          <w:rPr>
            <w:noProof/>
            <w:webHidden/>
          </w:rPr>
          <w:fldChar w:fldCharType="begin"/>
        </w:r>
        <w:r w:rsidR="00171971">
          <w:rPr>
            <w:noProof/>
            <w:webHidden/>
          </w:rPr>
          <w:instrText xml:space="preserve"> PAGEREF _Toc139357129 \h </w:instrText>
        </w:r>
        <w:r w:rsidR="00171971">
          <w:rPr>
            <w:noProof/>
            <w:webHidden/>
          </w:rPr>
        </w:r>
        <w:r w:rsidR="00171971">
          <w:rPr>
            <w:noProof/>
            <w:webHidden/>
          </w:rPr>
          <w:fldChar w:fldCharType="separate"/>
        </w:r>
        <w:r w:rsidR="00156C22">
          <w:rPr>
            <w:noProof/>
            <w:webHidden/>
          </w:rPr>
          <w:t>99</w:t>
        </w:r>
        <w:r w:rsidR="00171971">
          <w:rPr>
            <w:noProof/>
            <w:webHidden/>
          </w:rPr>
          <w:fldChar w:fldCharType="end"/>
        </w:r>
      </w:hyperlink>
    </w:p>
    <w:p w14:paraId="1ABF84C0" w14:textId="1AFF89A9" w:rsidR="00171971" w:rsidRDefault="003B1F1F">
      <w:pPr>
        <w:pStyle w:val="TOC3"/>
        <w:rPr>
          <w:rFonts w:asciiTheme="minorHAnsi" w:hAnsiTheme="minorHAnsi" w:cstheme="minorBidi"/>
          <w:noProof/>
          <w:sz w:val="22"/>
          <w:szCs w:val="22"/>
        </w:rPr>
      </w:pPr>
      <w:hyperlink w:anchor="_Toc139357130" w:history="1">
        <w:r w:rsidR="00171971" w:rsidRPr="00C7533B">
          <w:rPr>
            <w:rStyle w:val="Hyperlink"/>
            <w:noProof/>
          </w:rPr>
          <w:t>125633 - CLASSROOM TABLES AND CHAIRS</w:t>
        </w:r>
        <w:r w:rsidR="00171971">
          <w:rPr>
            <w:noProof/>
            <w:webHidden/>
          </w:rPr>
          <w:tab/>
        </w:r>
        <w:r w:rsidR="00171971">
          <w:rPr>
            <w:noProof/>
            <w:webHidden/>
          </w:rPr>
          <w:fldChar w:fldCharType="begin"/>
        </w:r>
        <w:r w:rsidR="00171971">
          <w:rPr>
            <w:noProof/>
            <w:webHidden/>
          </w:rPr>
          <w:instrText xml:space="preserve"> PAGEREF _Toc139357130 \h </w:instrText>
        </w:r>
        <w:r w:rsidR="00171971">
          <w:rPr>
            <w:noProof/>
            <w:webHidden/>
          </w:rPr>
        </w:r>
        <w:r w:rsidR="00171971">
          <w:rPr>
            <w:noProof/>
            <w:webHidden/>
          </w:rPr>
          <w:fldChar w:fldCharType="separate"/>
        </w:r>
        <w:r w:rsidR="00156C22">
          <w:rPr>
            <w:noProof/>
            <w:webHidden/>
          </w:rPr>
          <w:t>100</w:t>
        </w:r>
        <w:r w:rsidR="00171971">
          <w:rPr>
            <w:noProof/>
            <w:webHidden/>
          </w:rPr>
          <w:fldChar w:fldCharType="end"/>
        </w:r>
      </w:hyperlink>
    </w:p>
    <w:p w14:paraId="40546D73" w14:textId="5850E964" w:rsidR="00171971" w:rsidRDefault="003B1F1F">
      <w:pPr>
        <w:pStyle w:val="TOC3"/>
        <w:rPr>
          <w:rFonts w:asciiTheme="minorHAnsi" w:hAnsiTheme="minorHAnsi" w:cstheme="minorBidi"/>
          <w:noProof/>
          <w:sz w:val="22"/>
          <w:szCs w:val="22"/>
        </w:rPr>
      </w:pPr>
      <w:hyperlink w:anchor="_Toc139357131" w:history="1">
        <w:r w:rsidR="00171971" w:rsidRPr="00C7533B">
          <w:rPr>
            <w:rStyle w:val="Hyperlink"/>
            <w:noProof/>
          </w:rPr>
          <w:t>126100 - FIXED AUDIENCE SEATING</w:t>
        </w:r>
        <w:r w:rsidR="00171971">
          <w:rPr>
            <w:noProof/>
            <w:webHidden/>
          </w:rPr>
          <w:tab/>
        </w:r>
        <w:r w:rsidR="00171971">
          <w:rPr>
            <w:noProof/>
            <w:webHidden/>
          </w:rPr>
          <w:fldChar w:fldCharType="begin"/>
        </w:r>
        <w:r w:rsidR="00171971">
          <w:rPr>
            <w:noProof/>
            <w:webHidden/>
          </w:rPr>
          <w:instrText xml:space="preserve"> PAGEREF _Toc139357131 \h </w:instrText>
        </w:r>
        <w:r w:rsidR="00171971">
          <w:rPr>
            <w:noProof/>
            <w:webHidden/>
          </w:rPr>
        </w:r>
        <w:r w:rsidR="00171971">
          <w:rPr>
            <w:noProof/>
            <w:webHidden/>
          </w:rPr>
          <w:fldChar w:fldCharType="separate"/>
        </w:r>
        <w:r w:rsidR="00156C22">
          <w:rPr>
            <w:noProof/>
            <w:webHidden/>
          </w:rPr>
          <w:t>104</w:t>
        </w:r>
        <w:r w:rsidR="00171971">
          <w:rPr>
            <w:noProof/>
            <w:webHidden/>
          </w:rPr>
          <w:fldChar w:fldCharType="end"/>
        </w:r>
      </w:hyperlink>
    </w:p>
    <w:p w14:paraId="01F7BB5C" w14:textId="331688BB" w:rsidR="00171971" w:rsidRDefault="003B1F1F">
      <w:pPr>
        <w:pStyle w:val="TOC3"/>
        <w:rPr>
          <w:rFonts w:asciiTheme="minorHAnsi" w:hAnsiTheme="minorHAnsi" w:cstheme="minorBidi"/>
          <w:noProof/>
          <w:sz w:val="22"/>
          <w:szCs w:val="22"/>
        </w:rPr>
      </w:pPr>
      <w:hyperlink w:anchor="_Toc139357132" w:history="1">
        <w:r w:rsidR="00171971" w:rsidRPr="00C7533B">
          <w:rPr>
            <w:rStyle w:val="Hyperlink"/>
            <w:noProof/>
          </w:rPr>
          <w:t>129300 - SITE FURNISHINGS</w:t>
        </w:r>
        <w:r w:rsidR="00171971">
          <w:rPr>
            <w:noProof/>
            <w:webHidden/>
          </w:rPr>
          <w:tab/>
        </w:r>
        <w:r w:rsidR="00171971">
          <w:rPr>
            <w:noProof/>
            <w:webHidden/>
          </w:rPr>
          <w:fldChar w:fldCharType="begin"/>
        </w:r>
        <w:r w:rsidR="00171971">
          <w:rPr>
            <w:noProof/>
            <w:webHidden/>
          </w:rPr>
          <w:instrText xml:space="preserve"> PAGEREF _Toc139357132 \h </w:instrText>
        </w:r>
        <w:r w:rsidR="00171971">
          <w:rPr>
            <w:noProof/>
            <w:webHidden/>
          </w:rPr>
        </w:r>
        <w:r w:rsidR="00171971">
          <w:rPr>
            <w:noProof/>
            <w:webHidden/>
          </w:rPr>
          <w:fldChar w:fldCharType="separate"/>
        </w:r>
        <w:r w:rsidR="00156C22">
          <w:rPr>
            <w:noProof/>
            <w:webHidden/>
          </w:rPr>
          <w:t>106</w:t>
        </w:r>
        <w:r w:rsidR="00171971">
          <w:rPr>
            <w:noProof/>
            <w:webHidden/>
          </w:rPr>
          <w:fldChar w:fldCharType="end"/>
        </w:r>
      </w:hyperlink>
    </w:p>
    <w:p w14:paraId="17DB5F16" w14:textId="02883AE4" w:rsidR="00171971" w:rsidRDefault="003B1F1F">
      <w:pPr>
        <w:pStyle w:val="TOC2"/>
        <w:tabs>
          <w:tab w:val="right" w:leader="dot" w:pos="9350"/>
        </w:tabs>
        <w:rPr>
          <w:rFonts w:asciiTheme="minorHAnsi" w:hAnsiTheme="minorHAnsi" w:cstheme="minorBidi"/>
          <w:iCs w:val="0"/>
          <w:noProof/>
          <w:sz w:val="22"/>
          <w:szCs w:val="22"/>
        </w:rPr>
      </w:pPr>
      <w:hyperlink w:anchor="_Toc139357133" w:history="1">
        <w:r w:rsidR="00171971" w:rsidRPr="00C7533B">
          <w:rPr>
            <w:rStyle w:val="Hyperlink"/>
            <w:noProof/>
          </w:rPr>
          <w:t>DIVISION 14: CONVEYING EQUIPMENT</w:t>
        </w:r>
        <w:r w:rsidR="00171971">
          <w:rPr>
            <w:noProof/>
            <w:webHidden/>
          </w:rPr>
          <w:tab/>
        </w:r>
        <w:r w:rsidR="00171971">
          <w:rPr>
            <w:noProof/>
            <w:webHidden/>
          </w:rPr>
          <w:fldChar w:fldCharType="begin"/>
        </w:r>
        <w:r w:rsidR="00171971">
          <w:rPr>
            <w:noProof/>
            <w:webHidden/>
          </w:rPr>
          <w:instrText xml:space="preserve"> PAGEREF _Toc139357133 \h </w:instrText>
        </w:r>
        <w:r w:rsidR="00171971">
          <w:rPr>
            <w:noProof/>
            <w:webHidden/>
          </w:rPr>
        </w:r>
        <w:r w:rsidR="00171971">
          <w:rPr>
            <w:noProof/>
            <w:webHidden/>
          </w:rPr>
          <w:fldChar w:fldCharType="separate"/>
        </w:r>
        <w:r w:rsidR="00156C22">
          <w:rPr>
            <w:noProof/>
            <w:webHidden/>
          </w:rPr>
          <w:t>110</w:t>
        </w:r>
        <w:r w:rsidR="00171971">
          <w:rPr>
            <w:noProof/>
            <w:webHidden/>
          </w:rPr>
          <w:fldChar w:fldCharType="end"/>
        </w:r>
      </w:hyperlink>
    </w:p>
    <w:p w14:paraId="55DB9E58" w14:textId="3F47DED9" w:rsidR="00171971" w:rsidRDefault="003B1F1F">
      <w:pPr>
        <w:pStyle w:val="TOC3"/>
        <w:rPr>
          <w:rFonts w:asciiTheme="minorHAnsi" w:hAnsiTheme="minorHAnsi" w:cstheme="minorBidi"/>
          <w:noProof/>
          <w:sz w:val="22"/>
          <w:szCs w:val="22"/>
        </w:rPr>
      </w:pPr>
      <w:hyperlink w:anchor="_Toc139357134" w:history="1">
        <w:r w:rsidR="00171971" w:rsidRPr="00C7533B">
          <w:rPr>
            <w:rStyle w:val="Hyperlink"/>
            <w:noProof/>
          </w:rPr>
          <w:t>142000 - ELEVATORS</w:t>
        </w:r>
        <w:r w:rsidR="00171971">
          <w:rPr>
            <w:noProof/>
            <w:webHidden/>
          </w:rPr>
          <w:tab/>
        </w:r>
        <w:r w:rsidR="00171971">
          <w:rPr>
            <w:noProof/>
            <w:webHidden/>
          </w:rPr>
          <w:fldChar w:fldCharType="begin"/>
        </w:r>
        <w:r w:rsidR="00171971">
          <w:rPr>
            <w:noProof/>
            <w:webHidden/>
          </w:rPr>
          <w:instrText xml:space="preserve"> PAGEREF _Toc139357134 \h </w:instrText>
        </w:r>
        <w:r w:rsidR="00171971">
          <w:rPr>
            <w:noProof/>
            <w:webHidden/>
          </w:rPr>
        </w:r>
        <w:r w:rsidR="00171971">
          <w:rPr>
            <w:noProof/>
            <w:webHidden/>
          </w:rPr>
          <w:fldChar w:fldCharType="separate"/>
        </w:r>
        <w:r w:rsidR="00156C22">
          <w:rPr>
            <w:noProof/>
            <w:webHidden/>
          </w:rPr>
          <w:t>110</w:t>
        </w:r>
        <w:r w:rsidR="00171971">
          <w:rPr>
            <w:noProof/>
            <w:webHidden/>
          </w:rPr>
          <w:fldChar w:fldCharType="end"/>
        </w:r>
      </w:hyperlink>
    </w:p>
    <w:p w14:paraId="65566E28" w14:textId="433CF025" w:rsidR="00171971" w:rsidRDefault="003B1F1F">
      <w:pPr>
        <w:pStyle w:val="TOC3"/>
        <w:rPr>
          <w:rFonts w:asciiTheme="minorHAnsi" w:hAnsiTheme="minorHAnsi" w:cstheme="minorBidi"/>
          <w:noProof/>
          <w:sz w:val="22"/>
          <w:szCs w:val="22"/>
        </w:rPr>
      </w:pPr>
      <w:hyperlink w:anchor="_Toc139357135" w:history="1">
        <w:r w:rsidR="00171971" w:rsidRPr="00C7533B">
          <w:rPr>
            <w:rStyle w:val="Hyperlink"/>
            <w:noProof/>
          </w:rPr>
          <w:t>142713 - CAB FINISHES</w:t>
        </w:r>
        <w:r w:rsidR="00171971">
          <w:rPr>
            <w:noProof/>
            <w:webHidden/>
          </w:rPr>
          <w:tab/>
        </w:r>
        <w:r w:rsidR="00171971">
          <w:rPr>
            <w:noProof/>
            <w:webHidden/>
          </w:rPr>
          <w:fldChar w:fldCharType="begin"/>
        </w:r>
        <w:r w:rsidR="00171971">
          <w:rPr>
            <w:noProof/>
            <w:webHidden/>
          </w:rPr>
          <w:instrText xml:space="preserve"> PAGEREF _Toc139357135 \h </w:instrText>
        </w:r>
        <w:r w:rsidR="00171971">
          <w:rPr>
            <w:noProof/>
            <w:webHidden/>
          </w:rPr>
        </w:r>
        <w:r w:rsidR="00171971">
          <w:rPr>
            <w:noProof/>
            <w:webHidden/>
          </w:rPr>
          <w:fldChar w:fldCharType="separate"/>
        </w:r>
        <w:r w:rsidR="00156C22">
          <w:rPr>
            <w:noProof/>
            <w:webHidden/>
          </w:rPr>
          <w:t>113</w:t>
        </w:r>
        <w:r w:rsidR="00171971">
          <w:rPr>
            <w:noProof/>
            <w:webHidden/>
          </w:rPr>
          <w:fldChar w:fldCharType="end"/>
        </w:r>
      </w:hyperlink>
    </w:p>
    <w:p w14:paraId="3FCCECB7" w14:textId="13D58699" w:rsidR="00171971" w:rsidRDefault="003B1F1F">
      <w:pPr>
        <w:pStyle w:val="TOC2"/>
        <w:tabs>
          <w:tab w:val="right" w:leader="dot" w:pos="9350"/>
        </w:tabs>
        <w:rPr>
          <w:rFonts w:asciiTheme="minorHAnsi" w:hAnsiTheme="minorHAnsi" w:cstheme="minorBidi"/>
          <w:iCs w:val="0"/>
          <w:noProof/>
          <w:sz w:val="22"/>
          <w:szCs w:val="22"/>
        </w:rPr>
      </w:pPr>
      <w:hyperlink w:anchor="_Toc139357136" w:history="1">
        <w:r w:rsidR="00171971" w:rsidRPr="00C7533B">
          <w:rPr>
            <w:rStyle w:val="Hyperlink"/>
            <w:noProof/>
          </w:rPr>
          <w:t>DIVISION 21: FIRE SUPPRESSION</w:t>
        </w:r>
        <w:r w:rsidR="00171971">
          <w:rPr>
            <w:noProof/>
            <w:webHidden/>
          </w:rPr>
          <w:tab/>
        </w:r>
        <w:r w:rsidR="00171971">
          <w:rPr>
            <w:noProof/>
            <w:webHidden/>
          </w:rPr>
          <w:fldChar w:fldCharType="begin"/>
        </w:r>
        <w:r w:rsidR="00171971">
          <w:rPr>
            <w:noProof/>
            <w:webHidden/>
          </w:rPr>
          <w:instrText xml:space="preserve"> PAGEREF _Toc139357136 \h </w:instrText>
        </w:r>
        <w:r w:rsidR="00171971">
          <w:rPr>
            <w:noProof/>
            <w:webHidden/>
          </w:rPr>
        </w:r>
        <w:r w:rsidR="00171971">
          <w:rPr>
            <w:noProof/>
            <w:webHidden/>
          </w:rPr>
          <w:fldChar w:fldCharType="separate"/>
        </w:r>
        <w:r w:rsidR="00156C22">
          <w:rPr>
            <w:noProof/>
            <w:webHidden/>
          </w:rPr>
          <w:t>114</w:t>
        </w:r>
        <w:r w:rsidR="00171971">
          <w:rPr>
            <w:noProof/>
            <w:webHidden/>
          </w:rPr>
          <w:fldChar w:fldCharType="end"/>
        </w:r>
      </w:hyperlink>
    </w:p>
    <w:p w14:paraId="33A20FCF" w14:textId="0199562E" w:rsidR="00171971" w:rsidRDefault="003B1F1F">
      <w:pPr>
        <w:pStyle w:val="TOC3"/>
        <w:rPr>
          <w:rFonts w:asciiTheme="minorHAnsi" w:hAnsiTheme="minorHAnsi" w:cstheme="minorBidi"/>
          <w:noProof/>
          <w:sz w:val="22"/>
          <w:szCs w:val="22"/>
        </w:rPr>
      </w:pPr>
      <w:hyperlink w:anchor="_Toc139357137" w:history="1">
        <w:r w:rsidR="00171971" w:rsidRPr="00C7533B">
          <w:rPr>
            <w:rStyle w:val="Hyperlink"/>
            <w:noProof/>
          </w:rPr>
          <w:t>211100 - FIRE PROTECTION PIPING</w:t>
        </w:r>
        <w:r w:rsidR="00171971">
          <w:rPr>
            <w:noProof/>
            <w:webHidden/>
          </w:rPr>
          <w:tab/>
        </w:r>
        <w:r w:rsidR="00171971">
          <w:rPr>
            <w:noProof/>
            <w:webHidden/>
          </w:rPr>
          <w:fldChar w:fldCharType="begin"/>
        </w:r>
        <w:r w:rsidR="00171971">
          <w:rPr>
            <w:noProof/>
            <w:webHidden/>
          </w:rPr>
          <w:instrText xml:space="preserve"> PAGEREF _Toc139357137 \h </w:instrText>
        </w:r>
        <w:r w:rsidR="00171971">
          <w:rPr>
            <w:noProof/>
            <w:webHidden/>
          </w:rPr>
        </w:r>
        <w:r w:rsidR="00171971">
          <w:rPr>
            <w:noProof/>
            <w:webHidden/>
          </w:rPr>
          <w:fldChar w:fldCharType="separate"/>
        </w:r>
        <w:r w:rsidR="00156C22">
          <w:rPr>
            <w:noProof/>
            <w:webHidden/>
          </w:rPr>
          <w:t>114</w:t>
        </w:r>
        <w:r w:rsidR="00171971">
          <w:rPr>
            <w:noProof/>
            <w:webHidden/>
          </w:rPr>
          <w:fldChar w:fldCharType="end"/>
        </w:r>
      </w:hyperlink>
    </w:p>
    <w:p w14:paraId="6B453E2E" w14:textId="728BD7D5" w:rsidR="00171971" w:rsidRDefault="003B1F1F">
      <w:pPr>
        <w:pStyle w:val="TOC3"/>
        <w:rPr>
          <w:rFonts w:asciiTheme="minorHAnsi" w:hAnsiTheme="minorHAnsi" w:cstheme="minorBidi"/>
          <w:noProof/>
          <w:sz w:val="22"/>
          <w:szCs w:val="22"/>
        </w:rPr>
      </w:pPr>
      <w:hyperlink w:anchor="_Toc139357138" w:history="1">
        <w:r w:rsidR="00171971" w:rsidRPr="00C7533B">
          <w:rPr>
            <w:rStyle w:val="Hyperlink"/>
            <w:noProof/>
          </w:rPr>
          <w:t>211300 - FIRE SPRINKLER SYSTEMS</w:t>
        </w:r>
        <w:r w:rsidR="00171971">
          <w:rPr>
            <w:noProof/>
            <w:webHidden/>
          </w:rPr>
          <w:tab/>
        </w:r>
        <w:r w:rsidR="00171971">
          <w:rPr>
            <w:noProof/>
            <w:webHidden/>
          </w:rPr>
          <w:fldChar w:fldCharType="begin"/>
        </w:r>
        <w:r w:rsidR="00171971">
          <w:rPr>
            <w:noProof/>
            <w:webHidden/>
          </w:rPr>
          <w:instrText xml:space="preserve"> PAGEREF _Toc139357138 \h </w:instrText>
        </w:r>
        <w:r w:rsidR="00171971">
          <w:rPr>
            <w:noProof/>
            <w:webHidden/>
          </w:rPr>
        </w:r>
        <w:r w:rsidR="00171971">
          <w:rPr>
            <w:noProof/>
            <w:webHidden/>
          </w:rPr>
          <w:fldChar w:fldCharType="separate"/>
        </w:r>
        <w:r w:rsidR="00156C22">
          <w:rPr>
            <w:noProof/>
            <w:webHidden/>
          </w:rPr>
          <w:t>114</w:t>
        </w:r>
        <w:r w:rsidR="00171971">
          <w:rPr>
            <w:noProof/>
            <w:webHidden/>
          </w:rPr>
          <w:fldChar w:fldCharType="end"/>
        </w:r>
      </w:hyperlink>
    </w:p>
    <w:p w14:paraId="5A6F5D93" w14:textId="79E3FE43" w:rsidR="00171971" w:rsidRDefault="003B1F1F">
      <w:pPr>
        <w:pStyle w:val="TOC3"/>
        <w:rPr>
          <w:rFonts w:asciiTheme="minorHAnsi" w:hAnsiTheme="minorHAnsi" w:cstheme="minorBidi"/>
          <w:noProof/>
          <w:sz w:val="22"/>
          <w:szCs w:val="22"/>
        </w:rPr>
      </w:pPr>
      <w:hyperlink w:anchor="_Toc139357139" w:history="1">
        <w:r w:rsidR="00171971" w:rsidRPr="00C7533B">
          <w:rPr>
            <w:rStyle w:val="Hyperlink"/>
            <w:noProof/>
          </w:rPr>
          <w:t>211313 – FIRE SUPPRESSION/PROTECTION CABINETS</w:t>
        </w:r>
        <w:r w:rsidR="00171971">
          <w:rPr>
            <w:noProof/>
            <w:webHidden/>
          </w:rPr>
          <w:tab/>
        </w:r>
        <w:r w:rsidR="00171971">
          <w:rPr>
            <w:noProof/>
            <w:webHidden/>
          </w:rPr>
          <w:fldChar w:fldCharType="begin"/>
        </w:r>
        <w:r w:rsidR="00171971">
          <w:rPr>
            <w:noProof/>
            <w:webHidden/>
          </w:rPr>
          <w:instrText xml:space="preserve"> PAGEREF _Toc139357139 \h </w:instrText>
        </w:r>
        <w:r w:rsidR="00171971">
          <w:rPr>
            <w:noProof/>
            <w:webHidden/>
          </w:rPr>
        </w:r>
        <w:r w:rsidR="00171971">
          <w:rPr>
            <w:noProof/>
            <w:webHidden/>
          </w:rPr>
          <w:fldChar w:fldCharType="separate"/>
        </w:r>
        <w:r w:rsidR="00156C22">
          <w:rPr>
            <w:noProof/>
            <w:webHidden/>
          </w:rPr>
          <w:t>115</w:t>
        </w:r>
        <w:r w:rsidR="00171971">
          <w:rPr>
            <w:noProof/>
            <w:webHidden/>
          </w:rPr>
          <w:fldChar w:fldCharType="end"/>
        </w:r>
      </w:hyperlink>
    </w:p>
    <w:p w14:paraId="7D65BBC5" w14:textId="3A9E4DB2" w:rsidR="00171971" w:rsidRDefault="003B1F1F">
      <w:pPr>
        <w:pStyle w:val="TOC3"/>
        <w:rPr>
          <w:rFonts w:asciiTheme="minorHAnsi" w:hAnsiTheme="minorHAnsi" w:cstheme="minorBidi"/>
          <w:noProof/>
          <w:sz w:val="22"/>
          <w:szCs w:val="22"/>
        </w:rPr>
      </w:pPr>
      <w:hyperlink w:anchor="_Toc139357140" w:history="1">
        <w:r w:rsidR="00171971" w:rsidRPr="00C7533B">
          <w:rPr>
            <w:rStyle w:val="Hyperlink"/>
            <w:noProof/>
          </w:rPr>
          <w:t>214400 - FIRE EXTINGUISHERS</w:t>
        </w:r>
        <w:r w:rsidR="00171971">
          <w:rPr>
            <w:noProof/>
            <w:webHidden/>
          </w:rPr>
          <w:tab/>
        </w:r>
        <w:r w:rsidR="00171971">
          <w:rPr>
            <w:noProof/>
            <w:webHidden/>
          </w:rPr>
          <w:fldChar w:fldCharType="begin"/>
        </w:r>
        <w:r w:rsidR="00171971">
          <w:rPr>
            <w:noProof/>
            <w:webHidden/>
          </w:rPr>
          <w:instrText xml:space="preserve"> PAGEREF _Toc139357140 \h </w:instrText>
        </w:r>
        <w:r w:rsidR="00171971">
          <w:rPr>
            <w:noProof/>
            <w:webHidden/>
          </w:rPr>
        </w:r>
        <w:r w:rsidR="00171971">
          <w:rPr>
            <w:noProof/>
            <w:webHidden/>
          </w:rPr>
          <w:fldChar w:fldCharType="separate"/>
        </w:r>
        <w:r w:rsidR="00156C22">
          <w:rPr>
            <w:noProof/>
            <w:webHidden/>
          </w:rPr>
          <w:t>116</w:t>
        </w:r>
        <w:r w:rsidR="00171971">
          <w:rPr>
            <w:noProof/>
            <w:webHidden/>
          </w:rPr>
          <w:fldChar w:fldCharType="end"/>
        </w:r>
      </w:hyperlink>
    </w:p>
    <w:p w14:paraId="42E17FEF" w14:textId="66177B28" w:rsidR="00171971" w:rsidRDefault="003B1F1F">
      <w:pPr>
        <w:pStyle w:val="TOC2"/>
        <w:tabs>
          <w:tab w:val="right" w:leader="dot" w:pos="9350"/>
        </w:tabs>
        <w:rPr>
          <w:rFonts w:asciiTheme="minorHAnsi" w:hAnsiTheme="minorHAnsi" w:cstheme="minorBidi"/>
          <w:iCs w:val="0"/>
          <w:noProof/>
          <w:sz w:val="22"/>
          <w:szCs w:val="22"/>
        </w:rPr>
      </w:pPr>
      <w:hyperlink w:anchor="_Toc139357141" w:history="1">
        <w:r w:rsidR="00171971" w:rsidRPr="00C7533B">
          <w:rPr>
            <w:rStyle w:val="Hyperlink"/>
            <w:noProof/>
          </w:rPr>
          <w:t>DIVISION 22: PLUMBING</w:t>
        </w:r>
        <w:r w:rsidR="00171971">
          <w:rPr>
            <w:noProof/>
            <w:webHidden/>
          </w:rPr>
          <w:tab/>
        </w:r>
        <w:r w:rsidR="00171971">
          <w:rPr>
            <w:noProof/>
            <w:webHidden/>
          </w:rPr>
          <w:fldChar w:fldCharType="begin"/>
        </w:r>
        <w:r w:rsidR="00171971">
          <w:rPr>
            <w:noProof/>
            <w:webHidden/>
          </w:rPr>
          <w:instrText xml:space="preserve"> PAGEREF _Toc139357141 \h </w:instrText>
        </w:r>
        <w:r w:rsidR="00171971">
          <w:rPr>
            <w:noProof/>
            <w:webHidden/>
          </w:rPr>
        </w:r>
        <w:r w:rsidR="00171971">
          <w:rPr>
            <w:noProof/>
            <w:webHidden/>
          </w:rPr>
          <w:fldChar w:fldCharType="separate"/>
        </w:r>
        <w:r w:rsidR="00156C22">
          <w:rPr>
            <w:noProof/>
            <w:webHidden/>
          </w:rPr>
          <w:t>117</w:t>
        </w:r>
        <w:r w:rsidR="00171971">
          <w:rPr>
            <w:noProof/>
            <w:webHidden/>
          </w:rPr>
          <w:fldChar w:fldCharType="end"/>
        </w:r>
      </w:hyperlink>
    </w:p>
    <w:p w14:paraId="5FF5C7F8" w14:textId="2DDC910A" w:rsidR="00171971" w:rsidRDefault="003B1F1F">
      <w:pPr>
        <w:pStyle w:val="TOC3"/>
        <w:rPr>
          <w:rFonts w:asciiTheme="minorHAnsi" w:hAnsiTheme="minorHAnsi" w:cstheme="minorBidi"/>
          <w:noProof/>
          <w:sz w:val="22"/>
          <w:szCs w:val="22"/>
        </w:rPr>
      </w:pPr>
      <w:hyperlink w:anchor="_Toc139357142" w:history="1">
        <w:r w:rsidR="00171971" w:rsidRPr="00C7533B">
          <w:rPr>
            <w:rStyle w:val="Hyperlink"/>
            <w:noProof/>
          </w:rPr>
          <w:t>220000 - GENERAL REQUIREMENTS</w:t>
        </w:r>
        <w:r w:rsidR="00171971">
          <w:rPr>
            <w:noProof/>
            <w:webHidden/>
          </w:rPr>
          <w:tab/>
        </w:r>
        <w:r w:rsidR="00171971">
          <w:rPr>
            <w:noProof/>
            <w:webHidden/>
          </w:rPr>
          <w:fldChar w:fldCharType="begin"/>
        </w:r>
        <w:r w:rsidR="00171971">
          <w:rPr>
            <w:noProof/>
            <w:webHidden/>
          </w:rPr>
          <w:instrText xml:space="preserve"> PAGEREF _Toc139357142 \h </w:instrText>
        </w:r>
        <w:r w:rsidR="00171971">
          <w:rPr>
            <w:noProof/>
            <w:webHidden/>
          </w:rPr>
        </w:r>
        <w:r w:rsidR="00171971">
          <w:rPr>
            <w:noProof/>
            <w:webHidden/>
          </w:rPr>
          <w:fldChar w:fldCharType="separate"/>
        </w:r>
        <w:r w:rsidR="00156C22">
          <w:rPr>
            <w:noProof/>
            <w:webHidden/>
          </w:rPr>
          <w:t>117</w:t>
        </w:r>
        <w:r w:rsidR="00171971">
          <w:rPr>
            <w:noProof/>
            <w:webHidden/>
          </w:rPr>
          <w:fldChar w:fldCharType="end"/>
        </w:r>
      </w:hyperlink>
    </w:p>
    <w:p w14:paraId="73054E41" w14:textId="01B4E881" w:rsidR="00171971" w:rsidRDefault="003B1F1F">
      <w:pPr>
        <w:pStyle w:val="TOC3"/>
        <w:rPr>
          <w:rFonts w:asciiTheme="minorHAnsi" w:hAnsiTheme="minorHAnsi" w:cstheme="minorBidi"/>
          <w:noProof/>
          <w:sz w:val="22"/>
          <w:szCs w:val="22"/>
        </w:rPr>
      </w:pPr>
      <w:hyperlink w:anchor="_Toc139357143" w:history="1">
        <w:r w:rsidR="00171971" w:rsidRPr="00C7533B">
          <w:rPr>
            <w:rStyle w:val="Hyperlink"/>
            <w:noProof/>
          </w:rPr>
          <w:t>221119 - DOMESTIC WATER PIPING SPECIALTIES (BACKFLOW PREVENTION)</w:t>
        </w:r>
        <w:r w:rsidR="00171971">
          <w:rPr>
            <w:noProof/>
            <w:webHidden/>
          </w:rPr>
          <w:tab/>
        </w:r>
        <w:r w:rsidR="00171971">
          <w:rPr>
            <w:noProof/>
            <w:webHidden/>
          </w:rPr>
          <w:fldChar w:fldCharType="begin"/>
        </w:r>
        <w:r w:rsidR="00171971">
          <w:rPr>
            <w:noProof/>
            <w:webHidden/>
          </w:rPr>
          <w:instrText xml:space="preserve"> PAGEREF _Toc139357143 \h </w:instrText>
        </w:r>
        <w:r w:rsidR="00171971">
          <w:rPr>
            <w:noProof/>
            <w:webHidden/>
          </w:rPr>
        </w:r>
        <w:r w:rsidR="00171971">
          <w:rPr>
            <w:noProof/>
            <w:webHidden/>
          </w:rPr>
          <w:fldChar w:fldCharType="separate"/>
        </w:r>
        <w:r w:rsidR="00156C22">
          <w:rPr>
            <w:noProof/>
            <w:webHidden/>
          </w:rPr>
          <w:t>119</w:t>
        </w:r>
        <w:r w:rsidR="00171971">
          <w:rPr>
            <w:noProof/>
            <w:webHidden/>
          </w:rPr>
          <w:fldChar w:fldCharType="end"/>
        </w:r>
      </w:hyperlink>
    </w:p>
    <w:p w14:paraId="2D9819A9" w14:textId="1448555D" w:rsidR="00171971" w:rsidRDefault="003B1F1F">
      <w:pPr>
        <w:pStyle w:val="TOC3"/>
        <w:rPr>
          <w:rFonts w:asciiTheme="minorHAnsi" w:hAnsiTheme="minorHAnsi" w:cstheme="minorBidi"/>
          <w:noProof/>
          <w:sz w:val="22"/>
          <w:szCs w:val="22"/>
        </w:rPr>
      </w:pPr>
      <w:hyperlink w:anchor="_Toc139357144" w:history="1">
        <w:r w:rsidR="00171971" w:rsidRPr="00C7533B">
          <w:rPr>
            <w:rStyle w:val="Hyperlink"/>
            <w:noProof/>
          </w:rPr>
          <w:t>224200 - PLUMBING FIXTURES AND TRIM</w:t>
        </w:r>
        <w:r w:rsidR="00171971">
          <w:rPr>
            <w:noProof/>
            <w:webHidden/>
          </w:rPr>
          <w:tab/>
        </w:r>
        <w:r w:rsidR="00171971">
          <w:rPr>
            <w:noProof/>
            <w:webHidden/>
          </w:rPr>
          <w:fldChar w:fldCharType="begin"/>
        </w:r>
        <w:r w:rsidR="00171971">
          <w:rPr>
            <w:noProof/>
            <w:webHidden/>
          </w:rPr>
          <w:instrText xml:space="preserve"> PAGEREF _Toc139357144 \h </w:instrText>
        </w:r>
        <w:r w:rsidR="00171971">
          <w:rPr>
            <w:noProof/>
            <w:webHidden/>
          </w:rPr>
        </w:r>
        <w:r w:rsidR="00171971">
          <w:rPr>
            <w:noProof/>
            <w:webHidden/>
          </w:rPr>
          <w:fldChar w:fldCharType="separate"/>
        </w:r>
        <w:r w:rsidR="00156C22">
          <w:rPr>
            <w:noProof/>
            <w:webHidden/>
          </w:rPr>
          <w:t>121</w:t>
        </w:r>
        <w:r w:rsidR="00171971">
          <w:rPr>
            <w:noProof/>
            <w:webHidden/>
          </w:rPr>
          <w:fldChar w:fldCharType="end"/>
        </w:r>
      </w:hyperlink>
    </w:p>
    <w:p w14:paraId="3F1D4096" w14:textId="35FF829E" w:rsidR="00171971" w:rsidRDefault="003B1F1F">
      <w:pPr>
        <w:pStyle w:val="TOC3"/>
        <w:rPr>
          <w:rFonts w:asciiTheme="minorHAnsi" w:hAnsiTheme="minorHAnsi" w:cstheme="minorBidi"/>
          <w:noProof/>
          <w:sz w:val="22"/>
          <w:szCs w:val="22"/>
        </w:rPr>
      </w:pPr>
      <w:hyperlink w:anchor="_Toc139357145" w:history="1">
        <w:r w:rsidR="00171971" w:rsidRPr="00C7533B">
          <w:rPr>
            <w:rStyle w:val="Hyperlink"/>
            <w:noProof/>
          </w:rPr>
          <w:t>223330 - DOMESTIC HOT WATER HEATERS</w:t>
        </w:r>
        <w:r w:rsidR="00171971">
          <w:rPr>
            <w:noProof/>
            <w:webHidden/>
          </w:rPr>
          <w:tab/>
        </w:r>
        <w:r w:rsidR="00171971">
          <w:rPr>
            <w:noProof/>
            <w:webHidden/>
          </w:rPr>
          <w:fldChar w:fldCharType="begin"/>
        </w:r>
        <w:r w:rsidR="00171971">
          <w:rPr>
            <w:noProof/>
            <w:webHidden/>
          </w:rPr>
          <w:instrText xml:space="preserve"> PAGEREF _Toc139357145 \h </w:instrText>
        </w:r>
        <w:r w:rsidR="00171971">
          <w:rPr>
            <w:noProof/>
            <w:webHidden/>
          </w:rPr>
        </w:r>
        <w:r w:rsidR="00171971">
          <w:rPr>
            <w:noProof/>
            <w:webHidden/>
          </w:rPr>
          <w:fldChar w:fldCharType="separate"/>
        </w:r>
        <w:r w:rsidR="00156C22">
          <w:rPr>
            <w:noProof/>
            <w:webHidden/>
          </w:rPr>
          <w:t>125</w:t>
        </w:r>
        <w:r w:rsidR="00171971">
          <w:rPr>
            <w:noProof/>
            <w:webHidden/>
          </w:rPr>
          <w:fldChar w:fldCharType="end"/>
        </w:r>
      </w:hyperlink>
    </w:p>
    <w:p w14:paraId="60438C50" w14:textId="2642A9DD" w:rsidR="00171971" w:rsidRDefault="003B1F1F">
      <w:pPr>
        <w:pStyle w:val="TOC3"/>
        <w:rPr>
          <w:rFonts w:asciiTheme="minorHAnsi" w:hAnsiTheme="minorHAnsi" w:cstheme="minorBidi"/>
          <w:noProof/>
          <w:sz w:val="22"/>
          <w:szCs w:val="22"/>
        </w:rPr>
      </w:pPr>
      <w:hyperlink w:anchor="_Toc139357146" w:history="1">
        <w:r w:rsidR="00171971" w:rsidRPr="00C7533B">
          <w:rPr>
            <w:rStyle w:val="Hyperlink"/>
            <w:noProof/>
          </w:rPr>
          <w:t>226700 - LABORATORY AND DEIONIZED WATER SYSTEMS</w:t>
        </w:r>
        <w:r w:rsidR="00171971">
          <w:rPr>
            <w:noProof/>
            <w:webHidden/>
          </w:rPr>
          <w:tab/>
        </w:r>
        <w:r w:rsidR="00171971">
          <w:rPr>
            <w:noProof/>
            <w:webHidden/>
          </w:rPr>
          <w:fldChar w:fldCharType="begin"/>
        </w:r>
        <w:r w:rsidR="00171971">
          <w:rPr>
            <w:noProof/>
            <w:webHidden/>
          </w:rPr>
          <w:instrText xml:space="preserve"> PAGEREF _Toc139357146 \h </w:instrText>
        </w:r>
        <w:r w:rsidR="00171971">
          <w:rPr>
            <w:noProof/>
            <w:webHidden/>
          </w:rPr>
        </w:r>
        <w:r w:rsidR="00171971">
          <w:rPr>
            <w:noProof/>
            <w:webHidden/>
          </w:rPr>
          <w:fldChar w:fldCharType="separate"/>
        </w:r>
        <w:r w:rsidR="00156C22">
          <w:rPr>
            <w:noProof/>
            <w:webHidden/>
          </w:rPr>
          <w:t>125</w:t>
        </w:r>
        <w:r w:rsidR="00171971">
          <w:rPr>
            <w:noProof/>
            <w:webHidden/>
          </w:rPr>
          <w:fldChar w:fldCharType="end"/>
        </w:r>
      </w:hyperlink>
    </w:p>
    <w:p w14:paraId="1A6AC064" w14:textId="667B3B2E" w:rsidR="00171971" w:rsidRDefault="003B1F1F">
      <w:pPr>
        <w:pStyle w:val="TOC2"/>
        <w:tabs>
          <w:tab w:val="right" w:leader="dot" w:pos="9350"/>
        </w:tabs>
        <w:rPr>
          <w:rFonts w:asciiTheme="minorHAnsi" w:hAnsiTheme="minorHAnsi" w:cstheme="minorBidi"/>
          <w:iCs w:val="0"/>
          <w:noProof/>
          <w:sz w:val="22"/>
          <w:szCs w:val="22"/>
        </w:rPr>
      </w:pPr>
      <w:hyperlink w:anchor="_Toc139357147" w:history="1">
        <w:r w:rsidR="00171971" w:rsidRPr="00C7533B">
          <w:rPr>
            <w:rStyle w:val="Hyperlink"/>
            <w:noProof/>
          </w:rPr>
          <w:t>DIVISION 23: HEATING, VENTILATING AND AIR CONDITIONING</w:t>
        </w:r>
        <w:r w:rsidR="00171971">
          <w:rPr>
            <w:noProof/>
            <w:webHidden/>
          </w:rPr>
          <w:tab/>
        </w:r>
        <w:r w:rsidR="00171971">
          <w:rPr>
            <w:noProof/>
            <w:webHidden/>
          </w:rPr>
          <w:fldChar w:fldCharType="begin"/>
        </w:r>
        <w:r w:rsidR="00171971">
          <w:rPr>
            <w:noProof/>
            <w:webHidden/>
          </w:rPr>
          <w:instrText xml:space="preserve"> PAGEREF _Toc139357147 \h </w:instrText>
        </w:r>
        <w:r w:rsidR="00171971">
          <w:rPr>
            <w:noProof/>
            <w:webHidden/>
          </w:rPr>
        </w:r>
        <w:r w:rsidR="00171971">
          <w:rPr>
            <w:noProof/>
            <w:webHidden/>
          </w:rPr>
          <w:fldChar w:fldCharType="separate"/>
        </w:r>
        <w:r w:rsidR="00156C22">
          <w:rPr>
            <w:noProof/>
            <w:webHidden/>
          </w:rPr>
          <w:t>127</w:t>
        </w:r>
        <w:r w:rsidR="00171971">
          <w:rPr>
            <w:noProof/>
            <w:webHidden/>
          </w:rPr>
          <w:fldChar w:fldCharType="end"/>
        </w:r>
      </w:hyperlink>
    </w:p>
    <w:p w14:paraId="0C638251" w14:textId="209A40E2" w:rsidR="00171971" w:rsidRDefault="003B1F1F">
      <w:pPr>
        <w:pStyle w:val="TOC3"/>
        <w:rPr>
          <w:rFonts w:asciiTheme="minorHAnsi" w:hAnsiTheme="minorHAnsi" w:cstheme="minorBidi"/>
          <w:noProof/>
          <w:sz w:val="22"/>
          <w:szCs w:val="22"/>
        </w:rPr>
      </w:pPr>
      <w:hyperlink w:anchor="_Toc139357148" w:history="1">
        <w:r w:rsidR="00171971" w:rsidRPr="00C7533B">
          <w:rPr>
            <w:rStyle w:val="Hyperlink"/>
            <w:noProof/>
          </w:rPr>
          <w:t>23000 - BASIC REQUIREMENTS</w:t>
        </w:r>
        <w:r w:rsidR="00171971">
          <w:rPr>
            <w:noProof/>
            <w:webHidden/>
          </w:rPr>
          <w:tab/>
        </w:r>
        <w:r w:rsidR="00171971">
          <w:rPr>
            <w:noProof/>
            <w:webHidden/>
          </w:rPr>
          <w:fldChar w:fldCharType="begin"/>
        </w:r>
        <w:r w:rsidR="00171971">
          <w:rPr>
            <w:noProof/>
            <w:webHidden/>
          </w:rPr>
          <w:instrText xml:space="preserve"> PAGEREF _Toc139357148 \h </w:instrText>
        </w:r>
        <w:r w:rsidR="00171971">
          <w:rPr>
            <w:noProof/>
            <w:webHidden/>
          </w:rPr>
        </w:r>
        <w:r w:rsidR="00171971">
          <w:rPr>
            <w:noProof/>
            <w:webHidden/>
          </w:rPr>
          <w:fldChar w:fldCharType="separate"/>
        </w:r>
        <w:r w:rsidR="00156C22">
          <w:rPr>
            <w:noProof/>
            <w:webHidden/>
          </w:rPr>
          <w:t>127</w:t>
        </w:r>
        <w:r w:rsidR="00171971">
          <w:rPr>
            <w:noProof/>
            <w:webHidden/>
          </w:rPr>
          <w:fldChar w:fldCharType="end"/>
        </w:r>
      </w:hyperlink>
    </w:p>
    <w:p w14:paraId="608B0390" w14:textId="58B7EA87" w:rsidR="00171971" w:rsidRDefault="003B1F1F">
      <w:pPr>
        <w:pStyle w:val="TOC3"/>
        <w:rPr>
          <w:rFonts w:asciiTheme="minorHAnsi" w:hAnsiTheme="minorHAnsi" w:cstheme="minorBidi"/>
          <w:noProof/>
          <w:sz w:val="22"/>
          <w:szCs w:val="22"/>
        </w:rPr>
      </w:pPr>
      <w:hyperlink w:anchor="_Toc139357149" w:history="1">
        <w:r w:rsidR="00171971" w:rsidRPr="00C7533B">
          <w:rPr>
            <w:rStyle w:val="Hyperlink"/>
            <w:noProof/>
          </w:rPr>
          <w:t>230910 – LABORATORY SYSTEMS - INSTRUMENTATION AND CONTROL FOR HVAC</w:t>
        </w:r>
        <w:r w:rsidR="00171971">
          <w:rPr>
            <w:noProof/>
            <w:webHidden/>
          </w:rPr>
          <w:tab/>
        </w:r>
        <w:r w:rsidR="00171971">
          <w:rPr>
            <w:noProof/>
            <w:webHidden/>
          </w:rPr>
          <w:fldChar w:fldCharType="begin"/>
        </w:r>
        <w:r w:rsidR="00171971">
          <w:rPr>
            <w:noProof/>
            <w:webHidden/>
          </w:rPr>
          <w:instrText xml:space="preserve"> PAGEREF _Toc139357149 \h </w:instrText>
        </w:r>
        <w:r w:rsidR="00171971">
          <w:rPr>
            <w:noProof/>
            <w:webHidden/>
          </w:rPr>
        </w:r>
        <w:r w:rsidR="00171971">
          <w:rPr>
            <w:noProof/>
            <w:webHidden/>
          </w:rPr>
          <w:fldChar w:fldCharType="separate"/>
        </w:r>
        <w:r w:rsidR="00156C22">
          <w:rPr>
            <w:noProof/>
            <w:webHidden/>
          </w:rPr>
          <w:t>155</w:t>
        </w:r>
        <w:r w:rsidR="00171971">
          <w:rPr>
            <w:noProof/>
            <w:webHidden/>
          </w:rPr>
          <w:fldChar w:fldCharType="end"/>
        </w:r>
      </w:hyperlink>
    </w:p>
    <w:p w14:paraId="5014969C" w14:textId="22AD2160" w:rsidR="00171971" w:rsidRDefault="003B1F1F">
      <w:pPr>
        <w:pStyle w:val="TOC3"/>
        <w:rPr>
          <w:rFonts w:asciiTheme="minorHAnsi" w:hAnsiTheme="minorHAnsi" w:cstheme="minorBidi"/>
          <w:noProof/>
          <w:sz w:val="22"/>
          <w:szCs w:val="22"/>
        </w:rPr>
      </w:pPr>
      <w:hyperlink w:anchor="_Toc139357150" w:history="1">
        <w:r w:rsidR="00171971" w:rsidRPr="00C7533B">
          <w:rPr>
            <w:rStyle w:val="Hyperlink"/>
            <w:noProof/>
          </w:rPr>
          <w:t>230933 – ELECTRICAL REQUIREMENTS FOR MECHANICAL EQUIPMENT</w:t>
        </w:r>
        <w:r w:rsidR="00171971">
          <w:rPr>
            <w:noProof/>
            <w:webHidden/>
          </w:rPr>
          <w:tab/>
        </w:r>
        <w:r w:rsidR="00171971">
          <w:rPr>
            <w:noProof/>
            <w:webHidden/>
          </w:rPr>
          <w:fldChar w:fldCharType="begin"/>
        </w:r>
        <w:r w:rsidR="00171971">
          <w:rPr>
            <w:noProof/>
            <w:webHidden/>
          </w:rPr>
          <w:instrText xml:space="preserve"> PAGEREF _Toc139357150 \h </w:instrText>
        </w:r>
        <w:r w:rsidR="00171971">
          <w:rPr>
            <w:noProof/>
            <w:webHidden/>
          </w:rPr>
        </w:r>
        <w:r w:rsidR="00171971">
          <w:rPr>
            <w:noProof/>
            <w:webHidden/>
          </w:rPr>
          <w:fldChar w:fldCharType="separate"/>
        </w:r>
        <w:r w:rsidR="00156C22">
          <w:rPr>
            <w:noProof/>
            <w:webHidden/>
          </w:rPr>
          <w:t>160</w:t>
        </w:r>
        <w:r w:rsidR="00171971">
          <w:rPr>
            <w:noProof/>
            <w:webHidden/>
          </w:rPr>
          <w:fldChar w:fldCharType="end"/>
        </w:r>
      </w:hyperlink>
    </w:p>
    <w:p w14:paraId="40E2BCB5" w14:textId="66E61BAA" w:rsidR="00171971" w:rsidRDefault="003B1F1F">
      <w:pPr>
        <w:pStyle w:val="TOC3"/>
        <w:rPr>
          <w:rFonts w:asciiTheme="minorHAnsi" w:hAnsiTheme="minorHAnsi" w:cstheme="minorBidi"/>
          <w:noProof/>
          <w:sz w:val="22"/>
          <w:szCs w:val="22"/>
        </w:rPr>
      </w:pPr>
      <w:hyperlink w:anchor="_Toc139357151" w:history="1">
        <w:r w:rsidR="00171971" w:rsidRPr="00C7533B">
          <w:rPr>
            <w:rStyle w:val="Hyperlink"/>
            <w:noProof/>
          </w:rPr>
          <w:t>232100 – HIGH TEMPERATURE HOT WATER PIPING SYSTEMS WITHIN BUILDINGS</w:t>
        </w:r>
        <w:r w:rsidR="00171971">
          <w:rPr>
            <w:noProof/>
            <w:webHidden/>
          </w:rPr>
          <w:tab/>
        </w:r>
        <w:r w:rsidR="00171971">
          <w:rPr>
            <w:noProof/>
            <w:webHidden/>
          </w:rPr>
          <w:fldChar w:fldCharType="begin"/>
        </w:r>
        <w:r w:rsidR="00171971">
          <w:rPr>
            <w:noProof/>
            <w:webHidden/>
          </w:rPr>
          <w:instrText xml:space="preserve"> PAGEREF _Toc139357151 \h </w:instrText>
        </w:r>
        <w:r w:rsidR="00171971">
          <w:rPr>
            <w:noProof/>
            <w:webHidden/>
          </w:rPr>
        </w:r>
        <w:r w:rsidR="00171971">
          <w:rPr>
            <w:noProof/>
            <w:webHidden/>
          </w:rPr>
          <w:fldChar w:fldCharType="separate"/>
        </w:r>
        <w:r w:rsidR="00156C22">
          <w:rPr>
            <w:noProof/>
            <w:webHidden/>
          </w:rPr>
          <w:t>160</w:t>
        </w:r>
        <w:r w:rsidR="00171971">
          <w:rPr>
            <w:noProof/>
            <w:webHidden/>
          </w:rPr>
          <w:fldChar w:fldCharType="end"/>
        </w:r>
      </w:hyperlink>
    </w:p>
    <w:p w14:paraId="556E4405" w14:textId="24C04704" w:rsidR="00171971" w:rsidRDefault="003B1F1F">
      <w:pPr>
        <w:pStyle w:val="TOC3"/>
        <w:rPr>
          <w:rFonts w:asciiTheme="minorHAnsi" w:hAnsiTheme="minorHAnsi" w:cstheme="minorBidi"/>
          <w:noProof/>
          <w:sz w:val="22"/>
          <w:szCs w:val="22"/>
        </w:rPr>
      </w:pPr>
      <w:hyperlink w:anchor="_Toc139357152" w:history="1">
        <w:r w:rsidR="00171971" w:rsidRPr="00C7533B">
          <w:rPr>
            <w:rStyle w:val="Hyperlink"/>
            <w:noProof/>
          </w:rPr>
          <w:t>232113 – HYDRONIC PIPING</w:t>
        </w:r>
        <w:r w:rsidR="00171971">
          <w:rPr>
            <w:noProof/>
            <w:webHidden/>
          </w:rPr>
          <w:tab/>
        </w:r>
        <w:r w:rsidR="00171971">
          <w:rPr>
            <w:noProof/>
            <w:webHidden/>
          </w:rPr>
          <w:fldChar w:fldCharType="begin"/>
        </w:r>
        <w:r w:rsidR="00171971">
          <w:rPr>
            <w:noProof/>
            <w:webHidden/>
          </w:rPr>
          <w:instrText xml:space="preserve"> PAGEREF _Toc139357152 \h </w:instrText>
        </w:r>
        <w:r w:rsidR="00171971">
          <w:rPr>
            <w:noProof/>
            <w:webHidden/>
          </w:rPr>
        </w:r>
        <w:r w:rsidR="00171971">
          <w:rPr>
            <w:noProof/>
            <w:webHidden/>
          </w:rPr>
          <w:fldChar w:fldCharType="separate"/>
        </w:r>
        <w:r w:rsidR="00156C22">
          <w:rPr>
            <w:noProof/>
            <w:webHidden/>
          </w:rPr>
          <w:t>163</w:t>
        </w:r>
        <w:r w:rsidR="00171971">
          <w:rPr>
            <w:noProof/>
            <w:webHidden/>
          </w:rPr>
          <w:fldChar w:fldCharType="end"/>
        </w:r>
      </w:hyperlink>
    </w:p>
    <w:p w14:paraId="02344C9C" w14:textId="7F711A66" w:rsidR="00171971" w:rsidRDefault="003B1F1F">
      <w:pPr>
        <w:pStyle w:val="TOC3"/>
        <w:rPr>
          <w:rFonts w:asciiTheme="minorHAnsi" w:hAnsiTheme="minorHAnsi" w:cstheme="minorBidi"/>
          <w:noProof/>
          <w:sz w:val="22"/>
          <w:szCs w:val="22"/>
        </w:rPr>
      </w:pPr>
      <w:hyperlink w:anchor="_Toc139357153" w:history="1">
        <w:r w:rsidR="00171971" w:rsidRPr="00C7533B">
          <w:rPr>
            <w:rStyle w:val="Hyperlink"/>
            <w:noProof/>
          </w:rPr>
          <w:t>232120 – THERMAL ENERGY METERS</w:t>
        </w:r>
        <w:r w:rsidR="00171971">
          <w:rPr>
            <w:noProof/>
            <w:webHidden/>
          </w:rPr>
          <w:tab/>
        </w:r>
        <w:r w:rsidR="00171971">
          <w:rPr>
            <w:noProof/>
            <w:webHidden/>
          </w:rPr>
          <w:fldChar w:fldCharType="begin"/>
        </w:r>
        <w:r w:rsidR="00171971">
          <w:rPr>
            <w:noProof/>
            <w:webHidden/>
          </w:rPr>
          <w:instrText xml:space="preserve"> PAGEREF _Toc139357153 \h </w:instrText>
        </w:r>
        <w:r w:rsidR="00171971">
          <w:rPr>
            <w:noProof/>
            <w:webHidden/>
          </w:rPr>
        </w:r>
        <w:r w:rsidR="00171971">
          <w:rPr>
            <w:noProof/>
            <w:webHidden/>
          </w:rPr>
          <w:fldChar w:fldCharType="separate"/>
        </w:r>
        <w:r w:rsidR="00156C22">
          <w:rPr>
            <w:noProof/>
            <w:webHidden/>
          </w:rPr>
          <w:t>163</w:t>
        </w:r>
        <w:r w:rsidR="00171971">
          <w:rPr>
            <w:noProof/>
            <w:webHidden/>
          </w:rPr>
          <w:fldChar w:fldCharType="end"/>
        </w:r>
      </w:hyperlink>
    </w:p>
    <w:p w14:paraId="2B6BB984" w14:textId="310EB2DE" w:rsidR="00171971" w:rsidRDefault="003B1F1F">
      <w:pPr>
        <w:pStyle w:val="TOC3"/>
        <w:rPr>
          <w:rFonts w:asciiTheme="minorHAnsi" w:hAnsiTheme="minorHAnsi" w:cstheme="minorBidi"/>
          <w:noProof/>
          <w:sz w:val="22"/>
          <w:szCs w:val="22"/>
        </w:rPr>
      </w:pPr>
      <w:hyperlink w:anchor="_Toc139357154" w:history="1">
        <w:r w:rsidR="00171971" w:rsidRPr="00C7533B">
          <w:rPr>
            <w:rStyle w:val="Hyperlink"/>
            <w:noProof/>
          </w:rPr>
          <w:t>233113 – UNDERGROUND HIGH TEMPERATURE HOT WATER (HTHW) PIPING</w:t>
        </w:r>
        <w:r w:rsidR="00171971">
          <w:rPr>
            <w:noProof/>
            <w:webHidden/>
          </w:rPr>
          <w:tab/>
        </w:r>
        <w:r w:rsidR="00171971">
          <w:rPr>
            <w:noProof/>
            <w:webHidden/>
          </w:rPr>
          <w:fldChar w:fldCharType="begin"/>
        </w:r>
        <w:r w:rsidR="00171971">
          <w:rPr>
            <w:noProof/>
            <w:webHidden/>
          </w:rPr>
          <w:instrText xml:space="preserve"> PAGEREF _Toc139357154 \h </w:instrText>
        </w:r>
        <w:r w:rsidR="00171971">
          <w:rPr>
            <w:noProof/>
            <w:webHidden/>
          </w:rPr>
        </w:r>
        <w:r w:rsidR="00171971">
          <w:rPr>
            <w:noProof/>
            <w:webHidden/>
          </w:rPr>
          <w:fldChar w:fldCharType="separate"/>
        </w:r>
        <w:r w:rsidR="00156C22">
          <w:rPr>
            <w:noProof/>
            <w:webHidden/>
          </w:rPr>
          <w:t>165</w:t>
        </w:r>
        <w:r w:rsidR="00171971">
          <w:rPr>
            <w:noProof/>
            <w:webHidden/>
          </w:rPr>
          <w:fldChar w:fldCharType="end"/>
        </w:r>
      </w:hyperlink>
    </w:p>
    <w:p w14:paraId="5EB8C350" w14:textId="1BF0B336" w:rsidR="00171971" w:rsidRDefault="003B1F1F">
      <w:pPr>
        <w:pStyle w:val="TOC3"/>
        <w:rPr>
          <w:rFonts w:asciiTheme="minorHAnsi" w:hAnsiTheme="minorHAnsi" w:cstheme="minorBidi"/>
          <w:noProof/>
          <w:sz w:val="22"/>
          <w:szCs w:val="22"/>
        </w:rPr>
      </w:pPr>
      <w:hyperlink w:anchor="_Toc139357155" w:history="1">
        <w:r w:rsidR="00171971" w:rsidRPr="00C7533B">
          <w:rPr>
            <w:rStyle w:val="Hyperlink"/>
            <w:noProof/>
          </w:rPr>
          <w:t>232500 – WATER TREATMENT</w:t>
        </w:r>
        <w:r w:rsidR="00171971">
          <w:rPr>
            <w:noProof/>
            <w:webHidden/>
          </w:rPr>
          <w:tab/>
        </w:r>
        <w:r w:rsidR="00171971">
          <w:rPr>
            <w:noProof/>
            <w:webHidden/>
          </w:rPr>
          <w:fldChar w:fldCharType="begin"/>
        </w:r>
        <w:r w:rsidR="00171971">
          <w:rPr>
            <w:noProof/>
            <w:webHidden/>
          </w:rPr>
          <w:instrText xml:space="preserve"> PAGEREF _Toc139357155 \h </w:instrText>
        </w:r>
        <w:r w:rsidR="00171971">
          <w:rPr>
            <w:noProof/>
            <w:webHidden/>
          </w:rPr>
        </w:r>
        <w:r w:rsidR="00171971">
          <w:rPr>
            <w:noProof/>
            <w:webHidden/>
          </w:rPr>
          <w:fldChar w:fldCharType="separate"/>
        </w:r>
        <w:r w:rsidR="00156C22">
          <w:rPr>
            <w:noProof/>
            <w:webHidden/>
          </w:rPr>
          <w:t>180</w:t>
        </w:r>
        <w:r w:rsidR="00171971">
          <w:rPr>
            <w:noProof/>
            <w:webHidden/>
          </w:rPr>
          <w:fldChar w:fldCharType="end"/>
        </w:r>
      </w:hyperlink>
    </w:p>
    <w:p w14:paraId="7129B40B" w14:textId="7C17D9CF" w:rsidR="00171971" w:rsidRDefault="003B1F1F">
      <w:pPr>
        <w:pStyle w:val="TOC3"/>
        <w:rPr>
          <w:rFonts w:asciiTheme="minorHAnsi" w:hAnsiTheme="minorHAnsi" w:cstheme="minorBidi"/>
          <w:noProof/>
          <w:sz w:val="22"/>
          <w:szCs w:val="22"/>
        </w:rPr>
      </w:pPr>
      <w:hyperlink w:anchor="_Toc139357156" w:history="1">
        <w:r w:rsidR="00171971" w:rsidRPr="00C7533B">
          <w:rPr>
            <w:rStyle w:val="Hyperlink"/>
            <w:noProof/>
          </w:rPr>
          <w:t>233300 – DUCTS</w:t>
        </w:r>
        <w:r w:rsidR="00171971">
          <w:rPr>
            <w:noProof/>
            <w:webHidden/>
          </w:rPr>
          <w:tab/>
        </w:r>
        <w:r w:rsidR="00171971">
          <w:rPr>
            <w:noProof/>
            <w:webHidden/>
          </w:rPr>
          <w:fldChar w:fldCharType="begin"/>
        </w:r>
        <w:r w:rsidR="00171971">
          <w:rPr>
            <w:noProof/>
            <w:webHidden/>
          </w:rPr>
          <w:instrText xml:space="preserve"> PAGEREF _Toc139357156 \h </w:instrText>
        </w:r>
        <w:r w:rsidR="00171971">
          <w:rPr>
            <w:noProof/>
            <w:webHidden/>
          </w:rPr>
        </w:r>
        <w:r w:rsidR="00171971">
          <w:rPr>
            <w:noProof/>
            <w:webHidden/>
          </w:rPr>
          <w:fldChar w:fldCharType="separate"/>
        </w:r>
        <w:r w:rsidR="00156C22">
          <w:rPr>
            <w:noProof/>
            <w:webHidden/>
          </w:rPr>
          <w:t>181</w:t>
        </w:r>
        <w:r w:rsidR="00171971">
          <w:rPr>
            <w:noProof/>
            <w:webHidden/>
          </w:rPr>
          <w:fldChar w:fldCharType="end"/>
        </w:r>
      </w:hyperlink>
    </w:p>
    <w:p w14:paraId="67ECFDFC" w14:textId="3A0BC712" w:rsidR="00171971" w:rsidRDefault="003B1F1F">
      <w:pPr>
        <w:pStyle w:val="TOC3"/>
        <w:rPr>
          <w:rFonts w:asciiTheme="minorHAnsi" w:hAnsiTheme="minorHAnsi" w:cstheme="minorBidi"/>
          <w:noProof/>
          <w:sz w:val="22"/>
          <w:szCs w:val="22"/>
        </w:rPr>
      </w:pPr>
      <w:hyperlink w:anchor="_Toc139357157" w:history="1">
        <w:r w:rsidR="00171971" w:rsidRPr="00C7533B">
          <w:rPr>
            <w:rStyle w:val="Hyperlink"/>
            <w:noProof/>
          </w:rPr>
          <w:t>234100 – FILTERS</w:t>
        </w:r>
        <w:r w:rsidR="00171971">
          <w:rPr>
            <w:noProof/>
            <w:webHidden/>
          </w:rPr>
          <w:tab/>
        </w:r>
        <w:r w:rsidR="00171971">
          <w:rPr>
            <w:noProof/>
            <w:webHidden/>
          </w:rPr>
          <w:fldChar w:fldCharType="begin"/>
        </w:r>
        <w:r w:rsidR="00171971">
          <w:rPr>
            <w:noProof/>
            <w:webHidden/>
          </w:rPr>
          <w:instrText xml:space="preserve"> PAGEREF _Toc139357157 \h </w:instrText>
        </w:r>
        <w:r w:rsidR="00171971">
          <w:rPr>
            <w:noProof/>
            <w:webHidden/>
          </w:rPr>
        </w:r>
        <w:r w:rsidR="00171971">
          <w:rPr>
            <w:noProof/>
            <w:webHidden/>
          </w:rPr>
          <w:fldChar w:fldCharType="separate"/>
        </w:r>
        <w:r w:rsidR="00156C22">
          <w:rPr>
            <w:noProof/>
            <w:webHidden/>
          </w:rPr>
          <w:t>181</w:t>
        </w:r>
        <w:r w:rsidR="00171971">
          <w:rPr>
            <w:noProof/>
            <w:webHidden/>
          </w:rPr>
          <w:fldChar w:fldCharType="end"/>
        </w:r>
      </w:hyperlink>
    </w:p>
    <w:p w14:paraId="09D88D48" w14:textId="70E0D487" w:rsidR="00171971" w:rsidRDefault="003B1F1F">
      <w:pPr>
        <w:pStyle w:val="TOC3"/>
        <w:rPr>
          <w:rFonts w:asciiTheme="minorHAnsi" w:hAnsiTheme="minorHAnsi" w:cstheme="minorBidi"/>
          <w:noProof/>
          <w:sz w:val="22"/>
          <w:szCs w:val="22"/>
        </w:rPr>
      </w:pPr>
      <w:hyperlink w:anchor="_Toc139357158" w:history="1">
        <w:r w:rsidR="00171971" w:rsidRPr="00C7533B">
          <w:rPr>
            <w:rStyle w:val="Hyperlink"/>
            <w:noProof/>
          </w:rPr>
          <w:t>233416 – VARIABLE AIR VOLUME UNITS</w:t>
        </w:r>
        <w:r w:rsidR="00171971">
          <w:rPr>
            <w:noProof/>
            <w:webHidden/>
          </w:rPr>
          <w:tab/>
        </w:r>
        <w:r w:rsidR="00171971">
          <w:rPr>
            <w:noProof/>
            <w:webHidden/>
          </w:rPr>
          <w:fldChar w:fldCharType="begin"/>
        </w:r>
        <w:r w:rsidR="00171971">
          <w:rPr>
            <w:noProof/>
            <w:webHidden/>
          </w:rPr>
          <w:instrText xml:space="preserve"> PAGEREF _Toc139357158 \h </w:instrText>
        </w:r>
        <w:r w:rsidR="00171971">
          <w:rPr>
            <w:noProof/>
            <w:webHidden/>
          </w:rPr>
        </w:r>
        <w:r w:rsidR="00171971">
          <w:rPr>
            <w:noProof/>
            <w:webHidden/>
          </w:rPr>
          <w:fldChar w:fldCharType="separate"/>
        </w:r>
        <w:r w:rsidR="00156C22">
          <w:rPr>
            <w:noProof/>
            <w:webHidden/>
          </w:rPr>
          <w:t>182</w:t>
        </w:r>
        <w:r w:rsidR="00171971">
          <w:rPr>
            <w:noProof/>
            <w:webHidden/>
          </w:rPr>
          <w:fldChar w:fldCharType="end"/>
        </w:r>
      </w:hyperlink>
    </w:p>
    <w:p w14:paraId="53B0C9BD" w14:textId="7C463AD2" w:rsidR="00171971" w:rsidRDefault="003B1F1F">
      <w:pPr>
        <w:pStyle w:val="TOC3"/>
        <w:rPr>
          <w:rFonts w:asciiTheme="minorHAnsi" w:hAnsiTheme="minorHAnsi" w:cstheme="minorBidi"/>
          <w:noProof/>
          <w:sz w:val="22"/>
          <w:szCs w:val="22"/>
        </w:rPr>
      </w:pPr>
      <w:hyperlink w:anchor="_Toc139357159" w:history="1">
        <w:r w:rsidR="00171971" w:rsidRPr="00C7533B">
          <w:rPr>
            <w:rStyle w:val="Hyperlink"/>
            <w:noProof/>
          </w:rPr>
          <w:t>235200 – HEATING HOT WATER BOILERS</w:t>
        </w:r>
        <w:r w:rsidR="00171971">
          <w:rPr>
            <w:noProof/>
            <w:webHidden/>
          </w:rPr>
          <w:tab/>
        </w:r>
        <w:r w:rsidR="00171971">
          <w:rPr>
            <w:noProof/>
            <w:webHidden/>
          </w:rPr>
          <w:fldChar w:fldCharType="begin"/>
        </w:r>
        <w:r w:rsidR="00171971">
          <w:rPr>
            <w:noProof/>
            <w:webHidden/>
          </w:rPr>
          <w:instrText xml:space="preserve"> PAGEREF _Toc139357159 \h </w:instrText>
        </w:r>
        <w:r w:rsidR="00171971">
          <w:rPr>
            <w:noProof/>
            <w:webHidden/>
          </w:rPr>
        </w:r>
        <w:r w:rsidR="00171971">
          <w:rPr>
            <w:noProof/>
            <w:webHidden/>
          </w:rPr>
          <w:fldChar w:fldCharType="separate"/>
        </w:r>
        <w:r w:rsidR="00156C22">
          <w:rPr>
            <w:noProof/>
            <w:webHidden/>
          </w:rPr>
          <w:t>182</w:t>
        </w:r>
        <w:r w:rsidR="00171971">
          <w:rPr>
            <w:noProof/>
            <w:webHidden/>
          </w:rPr>
          <w:fldChar w:fldCharType="end"/>
        </w:r>
      </w:hyperlink>
    </w:p>
    <w:p w14:paraId="4038358C" w14:textId="2D4B8D31" w:rsidR="00171971" w:rsidRDefault="003B1F1F">
      <w:pPr>
        <w:pStyle w:val="TOC3"/>
        <w:rPr>
          <w:rFonts w:asciiTheme="minorHAnsi" w:hAnsiTheme="minorHAnsi" w:cstheme="minorBidi"/>
          <w:noProof/>
          <w:sz w:val="22"/>
          <w:szCs w:val="22"/>
        </w:rPr>
      </w:pPr>
      <w:hyperlink w:anchor="_Toc139357160" w:history="1">
        <w:r w:rsidR="00171971" w:rsidRPr="00C7533B">
          <w:rPr>
            <w:rStyle w:val="Hyperlink"/>
            <w:noProof/>
          </w:rPr>
          <w:t>235700 – HEAT EXCHANGERS</w:t>
        </w:r>
        <w:r w:rsidR="00171971">
          <w:rPr>
            <w:noProof/>
            <w:webHidden/>
          </w:rPr>
          <w:tab/>
        </w:r>
        <w:r w:rsidR="00171971">
          <w:rPr>
            <w:noProof/>
            <w:webHidden/>
          </w:rPr>
          <w:fldChar w:fldCharType="begin"/>
        </w:r>
        <w:r w:rsidR="00171971">
          <w:rPr>
            <w:noProof/>
            <w:webHidden/>
          </w:rPr>
          <w:instrText xml:space="preserve"> PAGEREF _Toc139357160 \h </w:instrText>
        </w:r>
        <w:r w:rsidR="00171971">
          <w:rPr>
            <w:noProof/>
            <w:webHidden/>
          </w:rPr>
        </w:r>
        <w:r w:rsidR="00171971">
          <w:rPr>
            <w:noProof/>
            <w:webHidden/>
          </w:rPr>
          <w:fldChar w:fldCharType="separate"/>
        </w:r>
        <w:r w:rsidR="00156C22">
          <w:rPr>
            <w:noProof/>
            <w:webHidden/>
          </w:rPr>
          <w:t>184</w:t>
        </w:r>
        <w:r w:rsidR="00171971">
          <w:rPr>
            <w:noProof/>
            <w:webHidden/>
          </w:rPr>
          <w:fldChar w:fldCharType="end"/>
        </w:r>
      </w:hyperlink>
    </w:p>
    <w:p w14:paraId="476B0630" w14:textId="467450DD" w:rsidR="00171971" w:rsidRDefault="003B1F1F">
      <w:pPr>
        <w:pStyle w:val="TOC3"/>
        <w:rPr>
          <w:rFonts w:asciiTheme="minorHAnsi" w:hAnsiTheme="minorHAnsi" w:cstheme="minorBidi"/>
          <w:noProof/>
          <w:sz w:val="22"/>
          <w:szCs w:val="22"/>
        </w:rPr>
      </w:pPr>
      <w:hyperlink w:anchor="_Toc139357161" w:history="1">
        <w:r w:rsidR="00171971" w:rsidRPr="00C7533B">
          <w:rPr>
            <w:rStyle w:val="Hyperlink"/>
            <w:noProof/>
          </w:rPr>
          <w:t>236400 – WATER CHILLERS</w:t>
        </w:r>
        <w:r w:rsidR="00171971">
          <w:rPr>
            <w:noProof/>
            <w:webHidden/>
          </w:rPr>
          <w:tab/>
        </w:r>
        <w:r w:rsidR="00171971">
          <w:rPr>
            <w:noProof/>
            <w:webHidden/>
          </w:rPr>
          <w:fldChar w:fldCharType="begin"/>
        </w:r>
        <w:r w:rsidR="00171971">
          <w:rPr>
            <w:noProof/>
            <w:webHidden/>
          </w:rPr>
          <w:instrText xml:space="preserve"> PAGEREF _Toc139357161 \h </w:instrText>
        </w:r>
        <w:r w:rsidR="00171971">
          <w:rPr>
            <w:noProof/>
            <w:webHidden/>
          </w:rPr>
        </w:r>
        <w:r w:rsidR="00171971">
          <w:rPr>
            <w:noProof/>
            <w:webHidden/>
          </w:rPr>
          <w:fldChar w:fldCharType="separate"/>
        </w:r>
        <w:r w:rsidR="00156C22">
          <w:rPr>
            <w:noProof/>
            <w:webHidden/>
          </w:rPr>
          <w:t>185</w:t>
        </w:r>
        <w:r w:rsidR="00171971">
          <w:rPr>
            <w:noProof/>
            <w:webHidden/>
          </w:rPr>
          <w:fldChar w:fldCharType="end"/>
        </w:r>
      </w:hyperlink>
    </w:p>
    <w:p w14:paraId="6FD94078" w14:textId="774F13BC" w:rsidR="00171971" w:rsidRDefault="003B1F1F">
      <w:pPr>
        <w:pStyle w:val="TOC3"/>
        <w:rPr>
          <w:rFonts w:asciiTheme="minorHAnsi" w:hAnsiTheme="minorHAnsi" w:cstheme="minorBidi"/>
          <w:noProof/>
          <w:sz w:val="22"/>
          <w:szCs w:val="22"/>
        </w:rPr>
      </w:pPr>
      <w:hyperlink w:anchor="_Toc139357162" w:history="1">
        <w:r w:rsidR="00171971" w:rsidRPr="00C7533B">
          <w:rPr>
            <w:rStyle w:val="Hyperlink"/>
            <w:noProof/>
          </w:rPr>
          <w:t>236500 – COOLING TOWERS</w:t>
        </w:r>
        <w:r w:rsidR="00171971">
          <w:rPr>
            <w:noProof/>
            <w:webHidden/>
          </w:rPr>
          <w:tab/>
        </w:r>
        <w:r w:rsidR="00171971">
          <w:rPr>
            <w:noProof/>
            <w:webHidden/>
          </w:rPr>
          <w:fldChar w:fldCharType="begin"/>
        </w:r>
        <w:r w:rsidR="00171971">
          <w:rPr>
            <w:noProof/>
            <w:webHidden/>
          </w:rPr>
          <w:instrText xml:space="preserve"> PAGEREF _Toc139357162 \h </w:instrText>
        </w:r>
        <w:r w:rsidR="00171971">
          <w:rPr>
            <w:noProof/>
            <w:webHidden/>
          </w:rPr>
        </w:r>
        <w:r w:rsidR="00171971">
          <w:rPr>
            <w:noProof/>
            <w:webHidden/>
          </w:rPr>
          <w:fldChar w:fldCharType="separate"/>
        </w:r>
        <w:r w:rsidR="00156C22">
          <w:rPr>
            <w:noProof/>
            <w:webHidden/>
          </w:rPr>
          <w:t>187</w:t>
        </w:r>
        <w:r w:rsidR="00171971">
          <w:rPr>
            <w:noProof/>
            <w:webHidden/>
          </w:rPr>
          <w:fldChar w:fldCharType="end"/>
        </w:r>
      </w:hyperlink>
    </w:p>
    <w:p w14:paraId="7C8B1E0C" w14:textId="2FB51141" w:rsidR="00171971" w:rsidRDefault="003B1F1F">
      <w:pPr>
        <w:pStyle w:val="TOC3"/>
        <w:rPr>
          <w:rFonts w:asciiTheme="minorHAnsi" w:hAnsiTheme="minorHAnsi" w:cstheme="minorBidi"/>
          <w:noProof/>
          <w:sz w:val="22"/>
          <w:szCs w:val="22"/>
        </w:rPr>
      </w:pPr>
      <w:hyperlink w:anchor="_Toc139357163" w:history="1">
        <w:r w:rsidR="00171971" w:rsidRPr="00C7533B">
          <w:rPr>
            <w:rStyle w:val="Hyperlink"/>
            <w:noProof/>
          </w:rPr>
          <w:t>237339 – MAKE UP AIR UNITS</w:t>
        </w:r>
        <w:r w:rsidR="00171971">
          <w:rPr>
            <w:noProof/>
            <w:webHidden/>
          </w:rPr>
          <w:tab/>
        </w:r>
        <w:r w:rsidR="00171971">
          <w:rPr>
            <w:noProof/>
            <w:webHidden/>
          </w:rPr>
          <w:fldChar w:fldCharType="begin"/>
        </w:r>
        <w:r w:rsidR="00171971">
          <w:rPr>
            <w:noProof/>
            <w:webHidden/>
          </w:rPr>
          <w:instrText xml:space="preserve"> PAGEREF _Toc139357163 \h </w:instrText>
        </w:r>
        <w:r w:rsidR="00171971">
          <w:rPr>
            <w:noProof/>
            <w:webHidden/>
          </w:rPr>
        </w:r>
        <w:r w:rsidR="00171971">
          <w:rPr>
            <w:noProof/>
            <w:webHidden/>
          </w:rPr>
          <w:fldChar w:fldCharType="separate"/>
        </w:r>
        <w:r w:rsidR="00156C22">
          <w:rPr>
            <w:noProof/>
            <w:webHidden/>
          </w:rPr>
          <w:t>189</w:t>
        </w:r>
        <w:r w:rsidR="00171971">
          <w:rPr>
            <w:noProof/>
            <w:webHidden/>
          </w:rPr>
          <w:fldChar w:fldCharType="end"/>
        </w:r>
      </w:hyperlink>
    </w:p>
    <w:p w14:paraId="000CA647" w14:textId="5063AB20" w:rsidR="00171971" w:rsidRDefault="003B1F1F">
      <w:pPr>
        <w:pStyle w:val="TOC3"/>
        <w:rPr>
          <w:rFonts w:asciiTheme="minorHAnsi" w:hAnsiTheme="minorHAnsi" w:cstheme="minorBidi"/>
          <w:noProof/>
          <w:sz w:val="22"/>
          <w:szCs w:val="22"/>
        </w:rPr>
      </w:pPr>
      <w:hyperlink w:anchor="_Toc139357164" w:history="1">
        <w:r w:rsidR="00171971" w:rsidRPr="00C7533B">
          <w:rPr>
            <w:rStyle w:val="Hyperlink"/>
            <w:noProof/>
          </w:rPr>
          <w:t>237400 – AIR HANDLERS</w:t>
        </w:r>
        <w:r w:rsidR="00171971">
          <w:rPr>
            <w:noProof/>
            <w:webHidden/>
          </w:rPr>
          <w:tab/>
        </w:r>
        <w:r w:rsidR="00171971">
          <w:rPr>
            <w:noProof/>
            <w:webHidden/>
          </w:rPr>
          <w:fldChar w:fldCharType="begin"/>
        </w:r>
        <w:r w:rsidR="00171971">
          <w:rPr>
            <w:noProof/>
            <w:webHidden/>
          </w:rPr>
          <w:instrText xml:space="preserve"> PAGEREF _Toc139357164 \h </w:instrText>
        </w:r>
        <w:r w:rsidR="00171971">
          <w:rPr>
            <w:noProof/>
            <w:webHidden/>
          </w:rPr>
        </w:r>
        <w:r w:rsidR="00171971">
          <w:rPr>
            <w:noProof/>
            <w:webHidden/>
          </w:rPr>
          <w:fldChar w:fldCharType="separate"/>
        </w:r>
        <w:r w:rsidR="00156C22">
          <w:rPr>
            <w:noProof/>
            <w:webHidden/>
          </w:rPr>
          <w:t>189</w:t>
        </w:r>
        <w:r w:rsidR="00171971">
          <w:rPr>
            <w:noProof/>
            <w:webHidden/>
          </w:rPr>
          <w:fldChar w:fldCharType="end"/>
        </w:r>
      </w:hyperlink>
    </w:p>
    <w:p w14:paraId="0053A546" w14:textId="1AA8D387" w:rsidR="00171971" w:rsidRDefault="003B1F1F">
      <w:pPr>
        <w:pStyle w:val="TOC3"/>
        <w:rPr>
          <w:rFonts w:asciiTheme="minorHAnsi" w:hAnsiTheme="minorHAnsi" w:cstheme="minorBidi"/>
          <w:noProof/>
          <w:sz w:val="22"/>
          <w:szCs w:val="22"/>
        </w:rPr>
      </w:pPr>
      <w:hyperlink w:anchor="_Toc139357165" w:history="1">
        <w:r w:rsidR="00171971" w:rsidRPr="00C7533B">
          <w:rPr>
            <w:rStyle w:val="Hyperlink"/>
            <w:noProof/>
          </w:rPr>
          <w:t>237433 – ROOFTOP AND GROUND MOUNTED PACKAGED HEATING/COOLING UNITS</w:t>
        </w:r>
        <w:r w:rsidR="00171971">
          <w:rPr>
            <w:noProof/>
            <w:webHidden/>
          </w:rPr>
          <w:tab/>
        </w:r>
        <w:r w:rsidR="00171971">
          <w:rPr>
            <w:noProof/>
            <w:webHidden/>
          </w:rPr>
          <w:fldChar w:fldCharType="begin"/>
        </w:r>
        <w:r w:rsidR="00171971">
          <w:rPr>
            <w:noProof/>
            <w:webHidden/>
          </w:rPr>
          <w:instrText xml:space="preserve"> PAGEREF _Toc139357165 \h </w:instrText>
        </w:r>
        <w:r w:rsidR="00171971">
          <w:rPr>
            <w:noProof/>
            <w:webHidden/>
          </w:rPr>
        </w:r>
        <w:r w:rsidR="00171971">
          <w:rPr>
            <w:noProof/>
            <w:webHidden/>
          </w:rPr>
          <w:fldChar w:fldCharType="separate"/>
        </w:r>
        <w:r w:rsidR="00156C22">
          <w:rPr>
            <w:noProof/>
            <w:webHidden/>
          </w:rPr>
          <w:t>190</w:t>
        </w:r>
        <w:r w:rsidR="00171971">
          <w:rPr>
            <w:noProof/>
            <w:webHidden/>
          </w:rPr>
          <w:fldChar w:fldCharType="end"/>
        </w:r>
      </w:hyperlink>
    </w:p>
    <w:p w14:paraId="23F819BE" w14:textId="59C7A0E8" w:rsidR="00171971" w:rsidRDefault="003B1F1F">
      <w:pPr>
        <w:pStyle w:val="TOC3"/>
        <w:rPr>
          <w:rFonts w:asciiTheme="minorHAnsi" w:hAnsiTheme="minorHAnsi" w:cstheme="minorBidi"/>
          <w:noProof/>
          <w:sz w:val="22"/>
          <w:szCs w:val="22"/>
        </w:rPr>
      </w:pPr>
      <w:hyperlink w:anchor="_Toc139357166" w:history="1">
        <w:r w:rsidR="00171971" w:rsidRPr="00C7533B">
          <w:rPr>
            <w:rStyle w:val="Hyperlink"/>
            <w:noProof/>
          </w:rPr>
          <w:t>238100 – HVAC EQUIPMENT: SPOT COOLING APPLICATIONS</w:t>
        </w:r>
        <w:r w:rsidR="00171971">
          <w:rPr>
            <w:noProof/>
            <w:webHidden/>
          </w:rPr>
          <w:tab/>
        </w:r>
        <w:r w:rsidR="00171971">
          <w:rPr>
            <w:noProof/>
            <w:webHidden/>
          </w:rPr>
          <w:fldChar w:fldCharType="begin"/>
        </w:r>
        <w:r w:rsidR="00171971">
          <w:rPr>
            <w:noProof/>
            <w:webHidden/>
          </w:rPr>
          <w:instrText xml:space="preserve"> PAGEREF _Toc139357166 \h </w:instrText>
        </w:r>
        <w:r w:rsidR="00171971">
          <w:rPr>
            <w:noProof/>
            <w:webHidden/>
          </w:rPr>
        </w:r>
        <w:r w:rsidR="00171971">
          <w:rPr>
            <w:noProof/>
            <w:webHidden/>
          </w:rPr>
          <w:fldChar w:fldCharType="separate"/>
        </w:r>
        <w:r w:rsidR="00156C22">
          <w:rPr>
            <w:noProof/>
            <w:webHidden/>
          </w:rPr>
          <w:t>191</w:t>
        </w:r>
        <w:r w:rsidR="00171971">
          <w:rPr>
            <w:noProof/>
            <w:webHidden/>
          </w:rPr>
          <w:fldChar w:fldCharType="end"/>
        </w:r>
      </w:hyperlink>
    </w:p>
    <w:p w14:paraId="00004EB6" w14:textId="5A74CD54" w:rsidR="00171971" w:rsidRDefault="003B1F1F">
      <w:pPr>
        <w:pStyle w:val="TOC3"/>
        <w:rPr>
          <w:rFonts w:asciiTheme="minorHAnsi" w:hAnsiTheme="minorHAnsi" w:cstheme="minorBidi"/>
          <w:noProof/>
          <w:sz w:val="22"/>
          <w:szCs w:val="22"/>
        </w:rPr>
      </w:pPr>
      <w:hyperlink w:anchor="_Toc139357167" w:history="1">
        <w:r w:rsidR="00171971" w:rsidRPr="00C7533B">
          <w:rPr>
            <w:rStyle w:val="Hyperlink"/>
            <w:noProof/>
          </w:rPr>
          <w:t>HVAC COMMISSIONING</w:t>
        </w:r>
        <w:r w:rsidR="00171971">
          <w:rPr>
            <w:noProof/>
            <w:webHidden/>
          </w:rPr>
          <w:tab/>
        </w:r>
        <w:r w:rsidR="00171971">
          <w:rPr>
            <w:noProof/>
            <w:webHidden/>
          </w:rPr>
          <w:fldChar w:fldCharType="begin"/>
        </w:r>
        <w:r w:rsidR="00171971">
          <w:rPr>
            <w:noProof/>
            <w:webHidden/>
          </w:rPr>
          <w:instrText xml:space="preserve"> PAGEREF _Toc139357167 \h </w:instrText>
        </w:r>
        <w:r w:rsidR="00171971">
          <w:rPr>
            <w:noProof/>
            <w:webHidden/>
          </w:rPr>
        </w:r>
        <w:r w:rsidR="00171971">
          <w:rPr>
            <w:noProof/>
            <w:webHidden/>
          </w:rPr>
          <w:fldChar w:fldCharType="separate"/>
        </w:r>
        <w:r w:rsidR="00156C22">
          <w:rPr>
            <w:noProof/>
            <w:webHidden/>
          </w:rPr>
          <w:t>191</w:t>
        </w:r>
        <w:r w:rsidR="00171971">
          <w:rPr>
            <w:noProof/>
            <w:webHidden/>
          </w:rPr>
          <w:fldChar w:fldCharType="end"/>
        </w:r>
      </w:hyperlink>
    </w:p>
    <w:p w14:paraId="26D83B84" w14:textId="4DF602AE" w:rsidR="00171971" w:rsidRDefault="003B1F1F">
      <w:pPr>
        <w:pStyle w:val="TOC2"/>
        <w:tabs>
          <w:tab w:val="right" w:leader="dot" w:pos="9350"/>
        </w:tabs>
        <w:rPr>
          <w:rFonts w:asciiTheme="minorHAnsi" w:hAnsiTheme="minorHAnsi" w:cstheme="minorBidi"/>
          <w:iCs w:val="0"/>
          <w:noProof/>
          <w:sz w:val="22"/>
          <w:szCs w:val="22"/>
        </w:rPr>
      </w:pPr>
      <w:hyperlink w:anchor="_Toc139357168" w:history="1">
        <w:r w:rsidR="00171971" w:rsidRPr="00C7533B">
          <w:rPr>
            <w:rStyle w:val="Hyperlink"/>
            <w:noProof/>
          </w:rPr>
          <w:t>DIVISION 26: ELECTRICAL</w:t>
        </w:r>
        <w:r w:rsidR="00171971">
          <w:rPr>
            <w:noProof/>
            <w:webHidden/>
          </w:rPr>
          <w:tab/>
        </w:r>
        <w:r w:rsidR="00171971">
          <w:rPr>
            <w:noProof/>
            <w:webHidden/>
          </w:rPr>
          <w:fldChar w:fldCharType="begin"/>
        </w:r>
        <w:r w:rsidR="00171971">
          <w:rPr>
            <w:noProof/>
            <w:webHidden/>
          </w:rPr>
          <w:instrText xml:space="preserve"> PAGEREF _Toc139357168 \h </w:instrText>
        </w:r>
        <w:r w:rsidR="00171971">
          <w:rPr>
            <w:noProof/>
            <w:webHidden/>
          </w:rPr>
        </w:r>
        <w:r w:rsidR="00171971">
          <w:rPr>
            <w:noProof/>
            <w:webHidden/>
          </w:rPr>
          <w:fldChar w:fldCharType="separate"/>
        </w:r>
        <w:r w:rsidR="00156C22">
          <w:rPr>
            <w:noProof/>
            <w:webHidden/>
          </w:rPr>
          <w:t>196</w:t>
        </w:r>
        <w:r w:rsidR="00171971">
          <w:rPr>
            <w:noProof/>
            <w:webHidden/>
          </w:rPr>
          <w:fldChar w:fldCharType="end"/>
        </w:r>
      </w:hyperlink>
    </w:p>
    <w:p w14:paraId="506FEE8D" w14:textId="71D1AE04" w:rsidR="00171971" w:rsidRDefault="003B1F1F">
      <w:pPr>
        <w:pStyle w:val="TOC3"/>
        <w:rPr>
          <w:rFonts w:asciiTheme="minorHAnsi" w:hAnsiTheme="minorHAnsi" w:cstheme="minorBidi"/>
          <w:noProof/>
          <w:sz w:val="22"/>
          <w:szCs w:val="22"/>
        </w:rPr>
      </w:pPr>
      <w:hyperlink w:anchor="_Toc139357169" w:history="1">
        <w:r w:rsidR="00171971" w:rsidRPr="00C7533B">
          <w:rPr>
            <w:rStyle w:val="Hyperlink"/>
            <w:noProof/>
          </w:rPr>
          <w:t>260000 - GENERAL</w:t>
        </w:r>
        <w:r w:rsidR="00171971">
          <w:rPr>
            <w:noProof/>
            <w:webHidden/>
          </w:rPr>
          <w:tab/>
        </w:r>
        <w:r w:rsidR="00171971">
          <w:rPr>
            <w:noProof/>
            <w:webHidden/>
          </w:rPr>
          <w:fldChar w:fldCharType="begin"/>
        </w:r>
        <w:r w:rsidR="00171971">
          <w:rPr>
            <w:noProof/>
            <w:webHidden/>
          </w:rPr>
          <w:instrText xml:space="preserve"> PAGEREF _Toc139357169 \h </w:instrText>
        </w:r>
        <w:r w:rsidR="00171971">
          <w:rPr>
            <w:noProof/>
            <w:webHidden/>
          </w:rPr>
        </w:r>
        <w:r w:rsidR="00171971">
          <w:rPr>
            <w:noProof/>
            <w:webHidden/>
          </w:rPr>
          <w:fldChar w:fldCharType="separate"/>
        </w:r>
        <w:r w:rsidR="00156C22">
          <w:rPr>
            <w:noProof/>
            <w:webHidden/>
          </w:rPr>
          <w:t>196</w:t>
        </w:r>
        <w:r w:rsidR="00171971">
          <w:rPr>
            <w:noProof/>
            <w:webHidden/>
          </w:rPr>
          <w:fldChar w:fldCharType="end"/>
        </w:r>
      </w:hyperlink>
    </w:p>
    <w:p w14:paraId="711F764E" w14:textId="140DC35F" w:rsidR="00171971" w:rsidRDefault="003B1F1F">
      <w:pPr>
        <w:pStyle w:val="TOC3"/>
        <w:rPr>
          <w:rFonts w:asciiTheme="minorHAnsi" w:hAnsiTheme="minorHAnsi" w:cstheme="minorBidi"/>
          <w:noProof/>
          <w:sz w:val="22"/>
          <w:szCs w:val="22"/>
        </w:rPr>
      </w:pPr>
      <w:hyperlink w:anchor="_Toc139357170" w:history="1">
        <w:r w:rsidR="00171971" w:rsidRPr="00C7533B">
          <w:rPr>
            <w:rStyle w:val="Hyperlink"/>
            <w:noProof/>
          </w:rPr>
          <w:t>260513 – MEDIUM VOLTAGE CONDUCTORS</w:t>
        </w:r>
        <w:r w:rsidR="00171971">
          <w:rPr>
            <w:noProof/>
            <w:webHidden/>
          </w:rPr>
          <w:tab/>
        </w:r>
        <w:r w:rsidR="00171971">
          <w:rPr>
            <w:noProof/>
            <w:webHidden/>
          </w:rPr>
          <w:fldChar w:fldCharType="begin"/>
        </w:r>
        <w:r w:rsidR="00171971">
          <w:rPr>
            <w:noProof/>
            <w:webHidden/>
          </w:rPr>
          <w:instrText xml:space="preserve"> PAGEREF _Toc139357170 \h </w:instrText>
        </w:r>
        <w:r w:rsidR="00171971">
          <w:rPr>
            <w:noProof/>
            <w:webHidden/>
          </w:rPr>
        </w:r>
        <w:r w:rsidR="00171971">
          <w:rPr>
            <w:noProof/>
            <w:webHidden/>
          </w:rPr>
          <w:fldChar w:fldCharType="separate"/>
        </w:r>
        <w:r w:rsidR="00156C22">
          <w:rPr>
            <w:noProof/>
            <w:webHidden/>
          </w:rPr>
          <w:t>200</w:t>
        </w:r>
        <w:r w:rsidR="00171971">
          <w:rPr>
            <w:noProof/>
            <w:webHidden/>
          </w:rPr>
          <w:fldChar w:fldCharType="end"/>
        </w:r>
      </w:hyperlink>
    </w:p>
    <w:p w14:paraId="5F0A7B6E" w14:textId="6F0CC6FC" w:rsidR="00171971" w:rsidRDefault="003B1F1F">
      <w:pPr>
        <w:pStyle w:val="TOC3"/>
        <w:rPr>
          <w:rFonts w:asciiTheme="minorHAnsi" w:hAnsiTheme="minorHAnsi" w:cstheme="minorBidi"/>
          <w:noProof/>
          <w:sz w:val="22"/>
          <w:szCs w:val="22"/>
        </w:rPr>
      </w:pPr>
      <w:hyperlink w:anchor="_Toc139357171" w:history="1">
        <w:r w:rsidR="00171971" w:rsidRPr="00C7533B">
          <w:rPr>
            <w:rStyle w:val="Hyperlink"/>
            <w:noProof/>
          </w:rPr>
          <w:t>260519 - LOW VOLTAGE ELECTRICAL POWER CONDUCTORS AND CABLES</w:t>
        </w:r>
        <w:r w:rsidR="00171971">
          <w:rPr>
            <w:noProof/>
            <w:webHidden/>
          </w:rPr>
          <w:tab/>
        </w:r>
        <w:r w:rsidR="00171971">
          <w:rPr>
            <w:noProof/>
            <w:webHidden/>
          </w:rPr>
          <w:fldChar w:fldCharType="begin"/>
        </w:r>
        <w:r w:rsidR="00171971">
          <w:rPr>
            <w:noProof/>
            <w:webHidden/>
          </w:rPr>
          <w:instrText xml:space="preserve"> PAGEREF _Toc139357171 \h </w:instrText>
        </w:r>
        <w:r w:rsidR="00171971">
          <w:rPr>
            <w:noProof/>
            <w:webHidden/>
          </w:rPr>
        </w:r>
        <w:r w:rsidR="00171971">
          <w:rPr>
            <w:noProof/>
            <w:webHidden/>
          </w:rPr>
          <w:fldChar w:fldCharType="separate"/>
        </w:r>
        <w:r w:rsidR="00156C22">
          <w:rPr>
            <w:noProof/>
            <w:webHidden/>
          </w:rPr>
          <w:t>201</w:t>
        </w:r>
        <w:r w:rsidR="00171971">
          <w:rPr>
            <w:noProof/>
            <w:webHidden/>
          </w:rPr>
          <w:fldChar w:fldCharType="end"/>
        </w:r>
      </w:hyperlink>
    </w:p>
    <w:p w14:paraId="302E16C9" w14:textId="583AA995" w:rsidR="00171971" w:rsidRDefault="003B1F1F">
      <w:pPr>
        <w:pStyle w:val="TOC3"/>
        <w:rPr>
          <w:rFonts w:asciiTheme="minorHAnsi" w:hAnsiTheme="minorHAnsi" w:cstheme="minorBidi"/>
          <w:noProof/>
          <w:sz w:val="22"/>
          <w:szCs w:val="22"/>
        </w:rPr>
      </w:pPr>
      <w:hyperlink w:anchor="_Toc139357172" w:history="1">
        <w:r w:rsidR="00171971" w:rsidRPr="00C7533B">
          <w:rPr>
            <w:rStyle w:val="Hyperlink"/>
            <w:noProof/>
          </w:rPr>
          <w:t>260526 - GROUNDING AND BONDING FOR ELECTRICAL SYSTEMS</w:t>
        </w:r>
        <w:r w:rsidR="00171971">
          <w:rPr>
            <w:noProof/>
            <w:webHidden/>
          </w:rPr>
          <w:tab/>
        </w:r>
        <w:r w:rsidR="00171971">
          <w:rPr>
            <w:noProof/>
            <w:webHidden/>
          </w:rPr>
          <w:fldChar w:fldCharType="begin"/>
        </w:r>
        <w:r w:rsidR="00171971">
          <w:rPr>
            <w:noProof/>
            <w:webHidden/>
          </w:rPr>
          <w:instrText xml:space="preserve"> PAGEREF _Toc139357172 \h </w:instrText>
        </w:r>
        <w:r w:rsidR="00171971">
          <w:rPr>
            <w:noProof/>
            <w:webHidden/>
          </w:rPr>
        </w:r>
        <w:r w:rsidR="00171971">
          <w:rPr>
            <w:noProof/>
            <w:webHidden/>
          </w:rPr>
          <w:fldChar w:fldCharType="separate"/>
        </w:r>
        <w:r w:rsidR="00156C22">
          <w:rPr>
            <w:noProof/>
            <w:webHidden/>
          </w:rPr>
          <w:t>203</w:t>
        </w:r>
        <w:r w:rsidR="00171971">
          <w:rPr>
            <w:noProof/>
            <w:webHidden/>
          </w:rPr>
          <w:fldChar w:fldCharType="end"/>
        </w:r>
      </w:hyperlink>
    </w:p>
    <w:p w14:paraId="732CDF1A" w14:textId="5D8892AB" w:rsidR="00171971" w:rsidRDefault="003B1F1F">
      <w:pPr>
        <w:pStyle w:val="TOC3"/>
        <w:rPr>
          <w:rFonts w:asciiTheme="minorHAnsi" w:hAnsiTheme="minorHAnsi" w:cstheme="minorBidi"/>
          <w:noProof/>
          <w:sz w:val="22"/>
          <w:szCs w:val="22"/>
        </w:rPr>
      </w:pPr>
      <w:hyperlink w:anchor="_Toc139357173" w:history="1">
        <w:r w:rsidR="00171971" w:rsidRPr="00C7533B">
          <w:rPr>
            <w:rStyle w:val="Hyperlink"/>
            <w:noProof/>
          </w:rPr>
          <w:t>260533 - CONDUIT AND RACEWAY SYSTEMS</w:t>
        </w:r>
        <w:r w:rsidR="00171971">
          <w:rPr>
            <w:noProof/>
            <w:webHidden/>
          </w:rPr>
          <w:tab/>
        </w:r>
        <w:r w:rsidR="00171971">
          <w:rPr>
            <w:noProof/>
            <w:webHidden/>
          </w:rPr>
          <w:fldChar w:fldCharType="begin"/>
        </w:r>
        <w:r w:rsidR="00171971">
          <w:rPr>
            <w:noProof/>
            <w:webHidden/>
          </w:rPr>
          <w:instrText xml:space="preserve"> PAGEREF _Toc139357173 \h </w:instrText>
        </w:r>
        <w:r w:rsidR="00171971">
          <w:rPr>
            <w:noProof/>
            <w:webHidden/>
          </w:rPr>
        </w:r>
        <w:r w:rsidR="00171971">
          <w:rPr>
            <w:noProof/>
            <w:webHidden/>
          </w:rPr>
          <w:fldChar w:fldCharType="separate"/>
        </w:r>
        <w:r w:rsidR="00156C22">
          <w:rPr>
            <w:noProof/>
            <w:webHidden/>
          </w:rPr>
          <w:t>204</w:t>
        </w:r>
        <w:r w:rsidR="00171971">
          <w:rPr>
            <w:noProof/>
            <w:webHidden/>
          </w:rPr>
          <w:fldChar w:fldCharType="end"/>
        </w:r>
      </w:hyperlink>
    </w:p>
    <w:p w14:paraId="1B77F098" w14:textId="5B6F8648" w:rsidR="00171971" w:rsidRDefault="003B1F1F">
      <w:pPr>
        <w:pStyle w:val="TOC3"/>
        <w:rPr>
          <w:rFonts w:asciiTheme="minorHAnsi" w:hAnsiTheme="minorHAnsi" w:cstheme="minorBidi"/>
          <w:noProof/>
          <w:sz w:val="22"/>
          <w:szCs w:val="22"/>
        </w:rPr>
      </w:pPr>
      <w:hyperlink w:anchor="_Toc139357174" w:history="1">
        <w:r w:rsidR="00171971" w:rsidRPr="00C7533B">
          <w:rPr>
            <w:rStyle w:val="Hyperlink"/>
            <w:noProof/>
          </w:rPr>
          <w:t>260553 - IDENTIFICATION FOR ELECTRICAL SYSTEMS</w:t>
        </w:r>
        <w:r w:rsidR="00171971">
          <w:rPr>
            <w:noProof/>
            <w:webHidden/>
          </w:rPr>
          <w:tab/>
        </w:r>
        <w:r w:rsidR="00171971">
          <w:rPr>
            <w:noProof/>
            <w:webHidden/>
          </w:rPr>
          <w:fldChar w:fldCharType="begin"/>
        </w:r>
        <w:r w:rsidR="00171971">
          <w:rPr>
            <w:noProof/>
            <w:webHidden/>
          </w:rPr>
          <w:instrText xml:space="preserve"> PAGEREF _Toc139357174 \h </w:instrText>
        </w:r>
        <w:r w:rsidR="00171971">
          <w:rPr>
            <w:noProof/>
            <w:webHidden/>
          </w:rPr>
        </w:r>
        <w:r w:rsidR="00171971">
          <w:rPr>
            <w:noProof/>
            <w:webHidden/>
          </w:rPr>
          <w:fldChar w:fldCharType="separate"/>
        </w:r>
        <w:r w:rsidR="00156C22">
          <w:rPr>
            <w:noProof/>
            <w:webHidden/>
          </w:rPr>
          <w:t>205</w:t>
        </w:r>
        <w:r w:rsidR="00171971">
          <w:rPr>
            <w:noProof/>
            <w:webHidden/>
          </w:rPr>
          <w:fldChar w:fldCharType="end"/>
        </w:r>
      </w:hyperlink>
    </w:p>
    <w:p w14:paraId="6355AC57" w14:textId="607F6207" w:rsidR="00171971" w:rsidRDefault="003B1F1F">
      <w:pPr>
        <w:pStyle w:val="TOC3"/>
        <w:rPr>
          <w:rFonts w:asciiTheme="minorHAnsi" w:hAnsiTheme="minorHAnsi" w:cstheme="minorBidi"/>
          <w:noProof/>
          <w:sz w:val="22"/>
          <w:szCs w:val="22"/>
        </w:rPr>
      </w:pPr>
      <w:hyperlink w:anchor="_Toc139357175" w:history="1">
        <w:r w:rsidR="00171971" w:rsidRPr="00C7533B">
          <w:rPr>
            <w:rStyle w:val="Hyperlink"/>
            <w:noProof/>
          </w:rPr>
          <w:t>260913 - ELECTRICAL POWER MONITORING AND CONTROL</w:t>
        </w:r>
        <w:r w:rsidR="00171971">
          <w:rPr>
            <w:noProof/>
            <w:webHidden/>
          </w:rPr>
          <w:tab/>
        </w:r>
        <w:r w:rsidR="00171971">
          <w:rPr>
            <w:noProof/>
            <w:webHidden/>
          </w:rPr>
          <w:fldChar w:fldCharType="begin"/>
        </w:r>
        <w:r w:rsidR="00171971">
          <w:rPr>
            <w:noProof/>
            <w:webHidden/>
          </w:rPr>
          <w:instrText xml:space="preserve"> PAGEREF _Toc139357175 \h </w:instrText>
        </w:r>
        <w:r w:rsidR="00171971">
          <w:rPr>
            <w:noProof/>
            <w:webHidden/>
          </w:rPr>
        </w:r>
        <w:r w:rsidR="00171971">
          <w:rPr>
            <w:noProof/>
            <w:webHidden/>
          </w:rPr>
          <w:fldChar w:fldCharType="separate"/>
        </w:r>
        <w:r w:rsidR="00156C22">
          <w:rPr>
            <w:noProof/>
            <w:webHidden/>
          </w:rPr>
          <w:t>208</w:t>
        </w:r>
        <w:r w:rsidR="00171971">
          <w:rPr>
            <w:noProof/>
            <w:webHidden/>
          </w:rPr>
          <w:fldChar w:fldCharType="end"/>
        </w:r>
      </w:hyperlink>
    </w:p>
    <w:p w14:paraId="68C17D7D" w14:textId="11E099A3" w:rsidR="00171971" w:rsidRDefault="003B1F1F">
      <w:pPr>
        <w:pStyle w:val="TOC3"/>
        <w:rPr>
          <w:rFonts w:asciiTheme="minorHAnsi" w:hAnsiTheme="minorHAnsi" w:cstheme="minorBidi"/>
          <w:noProof/>
          <w:sz w:val="22"/>
          <w:szCs w:val="22"/>
        </w:rPr>
      </w:pPr>
      <w:hyperlink w:anchor="_Toc139357176" w:history="1">
        <w:r w:rsidR="00171971" w:rsidRPr="00C7533B">
          <w:rPr>
            <w:rStyle w:val="Hyperlink"/>
            <w:noProof/>
          </w:rPr>
          <w:t>261219 – PAD-MOUNTED, LIQUID FILLED, MEDIUM-VOLTAGE TRANSFORMERS</w:t>
        </w:r>
        <w:r w:rsidR="00171971">
          <w:rPr>
            <w:noProof/>
            <w:webHidden/>
          </w:rPr>
          <w:tab/>
        </w:r>
        <w:r w:rsidR="00171971">
          <w:rPr>
            <w:noProof/>
            <w:webHidden/>
          </w:rPr>
          <w:fldChar w:fldCharType="begin"/>
        </w:r>
        <w:r w:rsidR="00171971">
          <w:rPr>
            <w:noProof/>
            <w:webHidden/>
          </w:rPr>
          <w:instrText xml:space="preserve"> PAGEREF _Toc139357176 \h </w:instrText>
        </w:r>
        <w:r w:rsidR="00171971">
          <w:rPr>
            <w:noProof/>
            <w:webHidden/>
          </w:rPr>
        </w:r>
        <w:r w:rsidR="00171971">
          <w:rPr>
            <w:noProof/>
            <w:webHidden/>
          </w:rPr>
          <w:fldChar w:fldCharType="separate"/>
        </w:r>
        <w:r w:rsidR="00156C22">
          <w:rPr>
            <w:noProof/>
            <w:webHidden/>
          </w:rPr>
          <w:t>210</w:t>
        </w:r>
        <w:r w:rsidR="00171971">
          <w:rPr>
            <w:noProof/>
            <w:webHidden/>
          </w:rPr>
          <w:fldChar w:fldCharType="end"/>
        </w:r>
      </w:hyperlink>
    </w:p>
    <w:p w14:paraId="61F81639" w14:textId="7072B5B0" w:rsidR="00171971" w:rsidRDefault="003B1F1F">
      <w:pPr>
        <w:pStyle w:val="TOC3"/>
        <w:rPr>
          <w:rFonts w:asciiTheme="minorHAnsi" w:hAnsiTheme="minorHAnsi" w:cstheme="minorBidi"/>
          <w:noProof/>
          <w:sz w:val="22"/>
          <w:szCs w:val="22"/>
        </w:rPr>
      </w:pPr>
      <w:hyperlink w:anchor="_Toc139357177" w:history="1">
        <w:r w:rsidR="00171971" w:rsidRPr="00C7533B">
          <w:rPr>
            <w:rStyle w:val="Hyperlink"/>
            <w:noProof/>
          </w:rPr>
          <w:t>261319 – PAD MOUNTED, MEDIUM VOLTAGE, VACUUM INTERUPTER SWITCHES</w:t>
        </w:r>
        <w:r w:rsidR="00171971">
          <w:rPr>
            <w:noProof/>
            <w:webHidden/>
          </w:rPr>
          <w:tab/>
        </w:r>
        <w:r w:rsidR="00171971">
          <w:rPr>
            <w:noProof/>
            <w:webHidden/>
          </w:rPr>
          <w:fldChar w:fldCharType="begin"/>
        </w:r>
        <w:r w:rsidR="00171971">
          <w:rPr>
            <w:noProof/>
            <w:webHidden/>
          </w:rPr>
          <w:instrText xml:space="preserve"> PAGEREF _Toc139357177 \h </w:instrText>
        </w:r>
        <w:r w:rsidR="00171971">
          <w:rPr>
            <w:noProof/>
            <w:webHidden/>
          </w:rPr>
        </w:r>
        <w:r w:rsidR="00171971">
          <w:rPr>
            <w:noProof/>
            <w:webHidden/>
          </w:rPr>
          <w:fldChar w:fldCharType="separate"/>
        </w:r>
        <w:r w:rsidR="00156C22">
          <w:rPr>
            <w:noProof/>
            <w:webHidden/>
          </w:rPr>
          <w:t>210</w:t>
        </w:r>
        <w:r w:rsidR="00171971">
          <w:rPr>
            <w:noProof/>
            <w:webHidden/>
          </w:rPr>
          <w:fldChar w:fldCharType="end"/>
        </w:r>
      </w:hyperlink>
    </w:p>
    <w:p w14:paraId="0579858B" w14:textId="7BB118F8" w:rsidR="00171971" w:rsidRDefault="003B1F1F">
      <w:pPr>
        <w:pStyle w:val="TOC3"/>
        <w:rPr>
          <w:rFonts w:asciiTheme="minorHAnsi" w:hAnsiTheme="minorHAnsi" w:cstheme="minorBidi"/>
          <w:noProof/>
          <w:sz w:val="22"/>
          <w:szCs w:val="22"/>
        </w:rPr>
      </w:pPr>
      <w:hyperlink w:anchor="_Toc139357178" w:history="1">
        <w:r w:rsidR="00171971" w:rsidRPr="00C7533B">
          <w:rPr>
            <w:rStyle w:val="Hyperlink"/>
            <w:noProof/>
          </w:rPr>
          <w:t>262200 – LOW VOLTAGE TRANSFORMERS (600V OR LESS)</w:t>
        </w:r>
        <w:r w:rsidR="00171971">
          <w:rPr>
            <w:noProof/>
            <w:webHidden/>
          </w:rPr>
          <w:tab/>
        </w:r>
        <w:r w:rsidR="00171971">
          <w:rPr>
            <w:noProof/>
            <w:webHidden/>
          </w:rPr>
          <w:fldChar w:fldCharType="begin"/>
        </w:r>
        <w:r w:rsidR="00171971">
          <w:rPr>
            <w:noProof/>
            <w:webHidden/>
          </w:rPr>
          <w:instrText xml:space="preserve"> PAGEREF _Toc139357178 \h </w:instrText>
        </w:r>
        <w:r w:rsidR="00171971">
          <w:rPr>
            <w:noProof/>
            <w:webHidden/>
          </w:rPr>
        </w:r>
        <w:r w:rsidR="00171971">
          <w:rPr>
            <w:noProof/>
            <w:webHidden/>
          </w:rPr>
          <w:fldChar w:fldCharType="separate"/>
        </w:r>
        <w:r w:rsidR="00156C22">
          <w:rPr>
            <w:noProof/>
            <w:webHidden/>
          </w:rPr>
          <w:t>211</w:t>
        </w:r>
        <w:r w:rsidR="00171971">
          <w:rPr>
            <w:noProof/>
            <w:webHidden/>
          </w:rPr>
          <w:fldChar w:fldCharType="end"/>
        </w:r>
      </w:hyperlink>
    </w:p>
    <w:p w14:paraId="2204CA23" w14:textId="5417E1FF" w:rsidR="00171971" w:rsidRDefault="003B1F1F">
      <w:pPr>
        <w:pStyle w:val="TOC3"/>
        <w:rPr>
          <w:rFonts w:asciiTheme="minorHAnsi" w:hAnsiTheme="minorHAnsi" w:cstheme="minorBidi"/>
          <w:noProof/>
          <w:sz w:val="22"/>
          <w:szCs w:val="22"/>
        </w:rPr>
      </w:pPr>
      <w:hyperlink w:anchor="_Toc139357179" w:history="1">
        <w:r w:rsidR="00171971" w:rsidRPr="00C7533B">
          <w:rPr>
            <w:rStyle w:val="Hyperlink"/>
            <w:noProof/>
          </w:rPr>
          <w:t>262400 – PANELBOARDS, DISTRIBUTION BOARDS, MOTOR CONTROL CENTERS</w:t>
        </w:r>
        <w:r w:rsidR="00171971">
          <w:rPr>
            <w:noProof/>
            <w:webHidden/>
          </w:rPr>
          <w:tab/>
        </w:r>
        <w:r w:rsidR="00171971">
          <w:rPr>
            <w:noProof/>
            <w:webHidden/>
          </w:rPr>
          <w:fldChar w:fldCharType="begin"/>
        </w:r>
        <w:r w:rsidR="00171971">
          <w:rPr>
            <w:noProof/>
            <w:webHidden/>
          </w:rPr>
          <w:instrText xml:space="preserve"> PAGEREF _Toc139357179 \h </w:instrText>
        </w:r>
        <w:r w:rsidR="00171971">
          <w:rPr>
            <w:noProof/>
            <w:webHidden/>
          </w:rPr>
        </w:r>
        <w:r w:rsidR="00171971">
          <w:rPr>
            <w:noProof/>
            <w:webHidden/>
          </w:rPr>
          <w:fldChar w:fldCharType="separate"/>
        </w:r>
        <w:r w:rsidR="00156C22">
          <w:rPr>
            <w:noProof/>
            <w:webHidden/>
          </w:rPr>
          <w:t>211</w:t>
        </w:r>
        <w:r w:rsidR="00171971">
          <w:rPr>
            <w:noProof/>
            <w:webHidden/>
          </w:rPr>
          <w:fldChar w:fldCharType="end"/>
        </w:r>
      </w:hyperlink>
    </w:p>
    <w:p w14:paraId="2CCB73BD" w14:textId="3345CFE0" w:rsidR="00171971" w:rsidRDefault="003B1F1F">
      <w:pPr>
        <w:pStyle w:val="TOC3"/>
        <w:rPr>
          <w:rFonts w:asciiTheme="minorHAnsi" w:hAnsiTheme="minorHAnsi" w:cstheme="minorBidi"/>
          <w:noProof/>
          <w:sz w:val="22"/>
          <w:szCs w:val="22"/>
        </w:rPr>
      </w:pPr>
      <w:hyperlink w:anchor="_Toc139357180" w:history="1">
        <w:r w:rsidR="00171971" w:rsidRPr="00C7533B">
          <w:rPr>
            <w:rStyle w:val="Hyperlink"/>
            <w:noProof/>
          </w:rPr>
          <w:t>262419 – MOTOR APPLICATIONS</w:t>
        </w:r>
        <w:r w:rsidR="00171971">
          <w:rPr>
            <w:noProof/>
            <w:webHidden/>
          </w:rPr>
          <w:tab/>
        </w:r>
        <w:r w:rsidR="00171971">
          <w:rPr>
            <w:noProof/>
            <w:webHidden/>
          </w:rPr>
          <w:fldChar w:fldCharType="begin"/>
        </w:r>
        <w:r w:rsidR="00171971">
          <w:rPr>
            <w:noProof/>
            <w:webHidden/>
          </w:rPr>
          <w:instrText xml:space="preserve"> PAGEREF _Toc139357180 \h </w:instrText>
        </w:r>
        <w:r w:rsidR="00171971">
          <w:rPr>
            <w:noProof/>
            <w:webHidden/>
          </w:rPr>
        </w:r>
        <w:r w:rsidR="00171971">
          <w:rPr>
            <w:noProof/>
            <w:webHidden/>
          </w:rPr>
          <w:fldChar w:fldCharType="separate"/>
        </w:r>
        <w:r w:rsidR="00156C22">
          <w:rPr>
            <w:noProof/>
            <w:webHidden/>
          </w:rPr>
          <w:t>212</w:t>
        </w:r>
        <w:r w:rsidR="00171971">
          <w:rPr>
            <w:noProof/>
            <w:webHidden/>
          </w:rPr>
          <w:fldChar w:fldCharType="end"/>
        </w:r>
      </w:hyperlink>
    </w:p>
    <w:p w14:paraId="1423D708" w14:textId="18448EDB" w:rsidR="00171971" w:rsidRDefault="003B1F1F">
      <w:pPr>
        <w:pStyle w:val="TOC3"/>
        <w:rPr>
          <w:rFonts w:asciiTheme="minorHAnsi" w:hAnsiTheme="minorHAnsi" w:cstheme="minorBidi"/>
          <w:noProof/>
          <w:sz w:val="22"/>
          <w:szCs w:val="22"/>
        </w:rPr>
      </w:pPr>
      <w:hyperlink w:anchor="_Toc139357181" w:history="1">
        <w:r w:rsidR="00171971" w:rsidRPr="00C7533B">
          <w:rPr>
            <w:rStyle w:val="Hyperlink"/>
            <w:noProof/>
          </w:rPr>
          <w:t>262726 – WIRING DEVICES</w:t>
        </w:r>
        <w:r w:rsidR="00171971">
          <w:rPr>
            <w:noProof/>
            <w:webHidden/>
          </w:rPr>
          <w:tab/>
        </w:r>
        <w:r w:rsidR="00171971">
          <w:rPr>
            <w:noProof/>
            <w:webHidden/>
          </w:rPr>
          <w:fldChar w:fldCharType="begin"/>
        </w:r>
        <w:r w:rsidR="00171971">
          <w:rPr>
            <w:noProof/>
            <w:webHidden/>
          </w:rPr>
          <w:instrText xml:space="preserve"> PAGEREF _Toc139357181 \h </w:instrText>
        </w:r>
        <w:r w:rsidR="00171971">
          <w:rPr>
            <w:noProof/>
            <w:webHidden/>
          </w:rPr>
        </w:r>
        <w:r w:rsidR="00171971">
          <w:rPr>
            <w:noProof/>
            <w:webHidden/>
          </w:rPr>
          <w:fldChar w:fldCharType="separate"/>
        </w:r>
        <w:r w:rsidR="00156C22">
          <w:rPr>
            <w:noProof/>
            <w:webHidden/>
          </w:rPr>
          <w:t>212</w:t>
        </w:r>
        <w:r w:rsidR="00171971">
          <w:rPr>
            <w:noProof/>
            <w:webHidden/>
          </w:rPr>
          <w:fldChar w:fldCharType="end"/>
        </w:r>
      </w:hyperlink>
    </w:p>
    <w:p w14:paraId="3DFCF851" w14:textId="1929302B" w:rsidR="00171971" w:rsidRDefault="003B1F1F">
      <w:pPr>
        <w:pStyle w:val="TOC3"/>
        <w:rPr>
          <w:rFonts w:asciiTheme="minorHAnsi" w:hAnsiTheme="minorHAnsi" w:cstheme="minorBidi"/>
          <w:noProof/>
          <w:sz w:val="22"/>
          <w:szCs w:val="22"/>
        </w:rPr>
      </w:pPr>
      <w:hyperlink w:anchor="_Toc139357182" w:history="1">
        <w:r w:rsidR="00171971" w:rsidRPr="00C7533B">
          <w:rPr>
            <w:rStyle w:val="Hyperlink"/>
            <w:noProof/>
          </w:rPr>
          <w:t>263213 – DIESEL ENGINE GENERATORS</w:t>
        </w:r>
        <w:r w:rsidR="00171971">
          <w:rPr>
            <w:noProof/>
            <w:webHidden/>
          </w:rPr>
          <w:tab/>
        </w:r>
        <w:r w:rsidR="00171971">
          <w:rPr>
            <w:noProof/>
            <w:webHidden/>
          </w:rPr>
          <w:fldChar w:fldCharType="begin"/>
        </w:r>
        <w:r w:rsidR="00171971">
          <w:rPr>
            <w:noProof/>
            <w:webHidden/>
          </w:rPr>
          <w:instrText xml:space="preserve"> PAGEREF _Toc139357182 \h </w:instrText>
        </w:r>
        <w:r w:rsidR="00171971">
          <w:rPr>
            <w:noProof/>
            <w:webHidden/>
          </w:rPr>
        </w:r>
        <w:r w:rsidR="00171971">
          <w:rPr>
            <w:noProof/>
            <w:webHidden/>
          </w:rPr>
          <w:fldChar w:fldCharType="separate"/>
        </w:r>
        <w:r w:rsidR="00156C22">
          <w:rPr>
            <w:noProof/>
            <w:webHidden/>
          </w:rPr>
          <w:t>215</w:t>
        </w:r>
        <w:r w:rsidR="00171971">
          <w:rPr>
            <w:noProof/>
            <w:webHidden/>
          </w:rPr>
          <w:fldChar w:fldCharType="end"/>
        </w:r>
      </w:hyperlink>
    </w:p>
    <w:p w14:paraId="2CCF0DEC" w14:textId="5C299578" w:rsidR="00171971" w:rsidRDefault="003B1F1F">
      <w:pPr>
        <w:pStyle w:val="TOC3"/>
        <w:rPr>
          <w:rFonts w:asciiTheme="minorHAnsi" w:hAnsiTheme="minorHAnsi" w:cstheme="minorBidi"/>
          <w:noProof/>
          <w:sz w:val="22"/>
          <w:szCs w:val="22"/>
        </w:rPr>
      </w:pPr>
      <w:hyperlink w:anchor="_Toc139357183" w:history="1">
        <w:r w:rsidR="00171971" w:rsidRPr="00C7533B">
          <w:rPr>
            <w:rStyle w:val="Hyperlink"/>
            <w:noProof/>
          </w:rPr>
          <w:t>263600 – AUTOMATIC TRANSFER SWITCHES</w:t>
        </w:r>
        <w:r w:rsidR="00171971">
          <w:rPr>
            <w:noProof/>
            <w:webHidden/>
          </w:rPr>
          <w:tab/>
        </w:r>
        <w:r w:rsidR="00171971">
          <w:rPr>
            <w:noProof/>
            <w:webHidden/>
          </w:rPr>
          <w:fldChar w:fldCharType="begin"/>
        </w:r>
        <w:r w:rsidR="00171971">
          <w:rPr>
            <w:noProof/>
            <w:webHidden/>
          </w:rPr>
          <w:instrText xml:space="preserve"> PAGEREF _Toc139357183 \h </w:instrText>
        </w:r>
        <w:r w:rsidR="00171971">
          <w:rPr>
            <w:noProof/>
            <w:webHidden/>
          </w:rPr>
        </w:r>
        <w:r w:rsidR="00171971">
          <w:rPr>
            <w:noProof/>
            <w:webHidden/>
          </w:rPr>
          <w:fldChar w:fldCharType="separate"/>
        </w:r>
        <w:r w:rsidR="00156C22">
          <w:rPr>
            <w:noProof/>
            <w:webHidden/>
          </w:rPr>
          <w:t>217</w:t>
        </w:r>
        <w:r w:rsidR="00171971">
          <w:rPr>
            <w:noProof/>
            <w:webHidden/>
          </w:rPr>
          <w:fldChar w:fldCharType="end"/>
        </w:r>
      </w:hyperlink>
    </w:p>
    <w:p w14:paraId="1E55F00D" w14:textId="4258111C" w:rsidR="00171971" w:rsidRDefault="003B1F1F">
      <w:pPr>
        <w:pStyle w:val="TOC3"/>
        <w:rPr>
          <w:rFonts w:asciiTheme="minorHAnsi" w:hAnsiTheme="minorHAnsi" w:cstheme="minorBidi"/>
          <w:noProof/>
          <w:sz w:val="22"/>
          <w:szCs w:val="22"/>
        </w:rPr>
      </w:pPr>
      <w:hyperlink w:anchor="_Toc139357184" w:history="1">
        <w:r w:rsidR="00171971" w:rsidRPr="00C7533B">
          <w:rPr>
            <w:rStyle w:val="Hyperlink"/>
            <w:noProof/>
          </w:rPr>
          <w:t>265000 - LIGHTING</w:t>
        </w:r>
        <w:r w:rsidR="00171971">
          <w:rPr>
            <w:noProof/>
            <w:webHidden/>
          </w:rPr>
          <w:tab/>
        </w:r>
        <w:r w:rsidR="00171971">
          <w:rPr>
            <w:noProof/>
            <w:webHidden/>
          </w:rPr>
          <w:fldChar w:fldCharType="begin"/>
        </w:r>
        <w:r w:rsidR="00171971">
          <w:rPr>
            <w:noProof/>
            <w:webHidden/>
          </w:rPr>
          <w:instrText xml:space="preserve"> PAGEREF _Toc139357184 \h </w:instrText>
        </w:r>
        <w:r w:rsidR="00171971">
          <w:rPr>
            <w:noProof/>
            <w:webHidden/>
          </w:rPr>
        </w:r>
        <w:r w:rsidR="00171971">
          <w:rPr>
            <w:noProof/>
            <w:webHidden/>
          </w:rPr>
          <w:fldChar w:fldCharType="separate"/>
        </w:r>
        <w:r w:rsidR="00156C22">
          <w:rPr>
            <w:noProof/>
            <w:webHidden/>
          </w:rPr>
          <w:t>218</w:t>
        </w:r>
        <w:r w:rsidR="00171971">
          <w:rPr>
            <w:noProof/>
            <w:webHidden/>
          </w:rPr>
          <w:fldChar w:fldCharType="end"/>
        </w:r>
      </w:hyperlink>
    </w:p>
    <w:p w14:paraId="61E6E9FA" w14:textId="479523F5" w:rsidR="00171971" w:rsidRDefault="003B1F1F">
      <w:pPr>
        <w:pStyle w:val="TOC3"/>
        <w:rPr>
          <w:rFonts w:asciiTheme="minorHAnsi" w:hAnsiTheme="minorHAnsi" w:cstheme="minorBidi"/>
          <w:noProof/>
          <w:sz w:val="22"/>
          <w:szCs w:val="22"/>
        </w:rPr>
      </w:pPr>
      <w:hyperlink w:anchor="_Toc139357185" w:history="1">
        <w:r w:rsidR="00171971" w:rsidRPr="00C7533B">
          <w:rPr>
            <w:rStyle w:val="Hyperlink"/>
            <w:noProof/>
          </w:rPr>
          <w:t>ELECTRICAL COMMISSIONING</w:t>
        </w:r>
        <w:r w:rsidR="00171971">
          <w:rPr>
            <w:noProof/>
            <w:webHidden/>
          </w:rPr>
          <w:tab/>
        </w:r>
        <w:r w:rsidR="00171971">
          <w:rPr>
            <w:noProof/>
            <w:webHidden/>
          </w:rPr>
          <w:fldChar w:fldCharType="begin"/>
        </w:r>
        <w:r w:rsidR="00171971">
          <w:rPr>
            <w:noProof/>
            <w:webHidden/>
          </w:rPr>
          <w:instrText xml:space="preserve"> PAGEREF _Toc139357185 \h </w:instrText>
        </w:r>
        <w:r w:rsidR="00171971">
          <w:rPr>
            <w:noProof/>
            <w:webHidden/>
          </w:rPr>
        </w:r>
        <w:r w:rsidR="00171971">
          <w:rPr>
            <w:noProof/>
            <w:webHidden/>
          </w:rPr>
          <w:fldChar w:fldCharType="separate"/>
        </w:r>
        <w:r w:rsidR="00156C22">
          <w:rPr>
            <w:noProof/>
            <w:webHidden/>
          </w:rPr>
          <w:t>219</w:t>
        </w:r>
        <w:r w:rsidR="00171971">
          <w:rPr>
            <w:noProof/>
            <w:webHidden/>
          </w:rPr>
          <w:fldChar w:fldCharType="end"/>
        </w:r>
      </w:hyperlink>
    </w:p>
    <w:p w14:paraId="72AB120E" w14:textId="3F913E1A" w:rsidR="00171971" w:rsidRDefault="003B1F1F">
      <w:pPr>
        <w:pStyle w:val="TOC2"/>
        <w:tabs>
          <w:tab w:val="right" w:leader="dot" w:pos="9350"/>
        </w:tabs>
        <w:rPr>
          <w:rFonts w:asciiTheme="minorHAnsi" w:hAnsiTheme="minorHAnsi" w:cstheme="minorBidi"/>
          <w:iCs w:val="0"/>
          <w:noProof/>
          <w:sz w:val="22"/>
          <w:szCs w:val="22"/>
        </w:rPr>
      </w:pPr>
      <w:hyperlink w:anchor="_Toc139357186" w:history="1">
        <w:r w:rsidR="00171971" w:rsidRPr="00C7533B">
          <w:rPr>
            <w:rStyle w:val="Hyperlink"/>
            <w:noProof/>
          </w:rPr>
          <w:t>DIVISION 27: COMMUNICATION</w:t>
        </w:r>
        <w:r w:rsidR="00171971">
          <w:rPr>
            <w:noProof/>
            <w:webHidden/>
          </w:rPr>
          <w:tab/>
        </w:r>
        <w:r w:rsidR="00171971">
          <w:rPr>
            <w:noProof/>
            <w:webHidden/>
          </w:rPr>
          <w:fldChar w:fldCharType="begin"/>
        </w:r>
        <w:r w:rsidR="00171971">
          <w:rPr>
            <w:noProof/>
            <w:webHidden/>
          </w:rPr>
          <w:instrText xml:space="preserve"> PAGEREF _Toc139357186 \h </w:instrText>
        </w:r>
        <w:r w:rsidR="00171971">
          <w:rPr>
            <w:noProof/>
            <w:webHidden/>
          </w:rPr>
        </w:r>
        <w:r w:rsidR="00171971">
          <w:rPr>
            <w:noProof/>
            <w:webHidden/>
          </w:rPr>
          <w:fldChar w:fldCharType="separate"/>
        </w:r>
        <w:r w:rsidR="00156C22">
          <w:rPr>
            <w:noProof/>
            <w:webHidden/>
          </w:rPr>
          <w:t>225</w:t>
        </w:r>
        <w:r w:rsidR="00171971">
          <w:rPr>
            <w:noProof/>
            <w:webHidden/>
          </w:rPr>
          <w:fldChar w:fldCharType="end"/>
        </w:r>
      </w:hyperlink>
    </w:p>
    <w:p w14:paraId="27E0950E" w14:textId="42084BF4" w:rsidR="00171971" w:rsidRDefault="003B1F1F">
      <w:pPr>
        <w:pStyle w:val="TOC3"/>
        <w:rPr>
          <w:rFonts w:asciiTheme="minorHAnsi" w:hAnsiTheme="minorHAnsi" w:cstheme="minorBidi"/>
          <w:noProof/>
          <w:sz w:val="22"/>
          <w:szCs w:val="22"/>
        </w:rPr>
      </w:pPr>
      <w:hyperlink w:anchor="_Toc139357187" w:history="1">
        <w:r w:rsidR="00171971" w:rsidRPr="00C7533B">
          <w:rPr>
            <w:rStyle w:val="Hyperlink"/>
            <w:noProof/>
          </w:rPr>
          <w:t>UNIVERSITY OF NEVADA, RENO COMMUNICATIONS / IT BUILDING REQUIREMENTS</w:t>
        </w:r>
        <w:r w:rsidR="00171971">
          <w:rPr>
            <w:noProof/>
            <w:webHidden/>
          </w:rPr>
          <w:tab/>
        </w:r>
        <w:r w:rsidR="00171971">
          <w:rPr>
            <w:noProof/>
            <w:webHidden/>
          </w:rPr>
          <w:fldChar w:fldCharType="begin"/>
        </w:r>
        <w:r w:rsidR="00171971">
          <w:rPr>
            <w:noProof/>
            <w:webHidden/>
          </w:rPr>
          <w:instrText xml:space="preserve"> PAGEREF _Toc139357187 \h </w:instrText>
        </w:r>
        <w:r w:rsidR="00171971">
          <w:rPr>
            <w:noProof/>
            <w:webHidden/>
          </w:rPr>
        </w:r>
        <w:r w:rsidR="00171971">
          <w:rPr>
            <w:noProof/>
            <w:webHidden/>
          </w:rPr>
          <w:fldChar w:fldCharType="separate"/>
        </w:r>
        <w:r w:rsidR="00156C22">
          <w:rPr>
            <w:noProof/>
            <w:webHidden/>
          </w:rPr>
          <w:t>225</w:t>
        </w:r>
        <w:r w:rsidR="00171971">
          <w:rPr>
            <w:noProof/>
            <w:webHidden/>
          </w:rPr>
          <w:fldChar w:fldCharType="end"/>
        </w:r>
      </w:hyperlink>
    </w:p>
    <w:p w14:paraId="6DC2F833" w14:textId="5356A7AE" w:rsidR="00171971" w:rsidRDefault="003B1F1F">
      <w:pPr>
        <w:pStyle w:val="TOC3"/>
        <w:rPr>
          <w:rFonts w:asciiTheme="minorHAnsi" w:hAnsiTheme="minorHAnsi" w:cstheme="minorBidi"/>
          <w:noProof/>
          <w:sz w:val="22"/>
          <w:szCs w:val="22"/>
        </w:rPr>
      </w:pPr>
      <w:hyperlink w:anchor="_Toc139357188" w:history="1">
        <w:r w:rsidR="00171971" w:rsidRPr="00C7533B">
          <w:rPr>
            <w:rStyle w:val="Hyperlink"/>
            <w:noProof/>
          </w:rPr>
          <w:t>270800 – COMMISSION OF COMMUNICATIONS</w:t>
        </w:r>
        <w:r w:rsidR="00171971">
          <w:rPr>
            <w:noProof/>
            <w:webHidden/>
          </w:rPr>
          <w:tab/>
        </w:r>
        <w:r w:rsidR="00171971">
          <w:rPr>
            <w:noProof/>
            <w:webHidden/>
          </w:rPr>
          <w:fldChar w:fldCharType="begin"/>
        </w:r>
        <w:r w:rsidR="00171971">
          <w:rPr>
            <w:noProof/>
            <w:webHidden/>
          </w:rPr>
          <w:instrText xml:space="preserve"> PAGEREF _Toc139357188 \h </w:instrText>
        </w:r>
        <w:r w:rsidR="00171971">
          <w:rPr>
            <w:noProof/>
            <w:webHidden/>
          </w:rPr>
        </w:r>
        <w:r w:rsidR="00171971">
          <w:rPr>
            <w:noProof/>
            <w:webHidden/>
          </w:rPr>
          <w:fldChar w:fldCharType="separate"/>
        </w:r>
        <w:r w:rsidR="00156C22">
          <w:rPr>
            <w:noProof/>
            <w:webHidden/>
          </w:rPr>
          <w:t>225</w:t>
        </w:r>
        <w:r w:rsidR="00171971">
          <w:rPr>
            <w:noProof/>
            <w:webHidden/>
          </w:rPr>
          <w:fldChar w:fldCharType="end"/>
        </w:r>
      </w:hyperlink>
    </w:p>
    <w:p w14:paraId="6BB8AC9E" w14:textId="3E6BA876" w:rsidR="00171971" w:rsidRDefault="003B1F1F">
      <w:pPr>
        <w:pStyle w:val="TOC3"/>
        <w:rPr>
          <w:rFonts w:asciiTheme="minorHAnsi" w:hAnsiTheme="minorHAnsi" w:cstheme="minorBidi"/>
          <w:noProof/>
          <w:sz w:val="22"/>
          <w:szCs w:val="22"/>
        </w:rPr>
      </w:pPr>
      <w:hyperlink w:anchor="_Toc139357189" w:history="1">
        <w:r w:rsidR="00171971" w:rsidRPr="00C7533B">
          <w:rPr>
            <w:rStyle w:val="Hyperlink"/>
            <w:noProof/>
          </w:rPr>
          <w:t>270505 – SELECTIVE DEMOLITION FOR COMMUNICATIONS</w:t>
        </w:r>
        <w:r w:rsidR="00171971">
          <w:rPr>
            <w:noProof/>
            <w:webHidden/>
          </w:rPr>
          <w:tab/>
        </w:r>
        <w:r w:rsidR="00171971">
          <w:rPr>
            <w:noProof/>
            <w:webHidden/>
          </w:rPr>
          <w:fldChar w:fldCharType="begin"/>
        </w:r>
        <w:r w:rsidR="00171971">
          <w:rPr>
            <w:noProof/>
            <w:webHidden/>
          </w:rPr>
          <w:instrText xml:space="preserve"> PAGEREF _Toc139357189 \h </w:instrText>
        </w:r>
        <w:r w:rsidR="00171971">
          <w:rPr>
            <w:noProof/>
            <w:webHidden/>
          </w:rPr>
        </w:r>
        <w:r w:rsidR="00171971">
          <w:rPr>
            <w:noProof/>
            <w:webHidden/>
          </w:rPr>
          <w:fldChar w:fldCharType="separate"/>
        </w:r>
        <w:r w:rsidR="00156C22">
          <w:rPr>
            <w:noProof/>
            <w:webHidden/>
          </w:rPr>
          <w:t>230</w:t>
        </w:r>
        <w:r w:rsidR="00171971">
          <w:rPr>
            <w:noProof/>
            <w:webHidden/>
          </w:rPr>
          <w:fldChar w:fldCharType="end"/>
        </w:r>
      </w:hyperlink>
    </w:p>
    <w:p w14:paraId="26C31F6A" w14:textId="432A8012" w:rsidR="00171971" w:rsidRDefault="003B1F1F">
      <w:pPr>
        <w:pStyle w:val="TOC3"/>
        <w:rPr>
          <w:rFonts w:asciiTheme="minorHAnsi" w:hAnsiTheme="minorHAnsi" w:cstheme="minorBidi"/>
          <w:noProof/>
          <w:sz w:val="22"/>
          <w:szCs w:val="22"/>
        </w:rPr>
      </w:pPr>
      <w:hyperlink w:anchor="_Toc139357190" w:history="1">
        <w:r w:rsidR="00171971" w:rsidRPr="00C7533B">
          <w:rPr>
            <w:rStyle w:val="Hyperlink"/>
            <w:noProof/>
          </w:rPr>
          <w:t>270526 – GROUNDING AND BONDING OF COMMUNICATIONS SYSTEMS</w:t>
        </w:r>
        <w:r w:rsidR="00171971">
          <w:rPr>
            <w:noProof/>
            <w:webHidden/>
          </w:rPr>
          <w:tab/>
        </w:r>
        <w:r w:rsidR="00171971">
          <w:rPr>
            <w:noProof/>
            <w:webHidden/>
          </w:rPr>
          <w:fldChar w:fldCharType="begin"/>
        </w:r>
        <w:r w:rsidR="00171971">
          <w:rPr>
            <w:noProof/>
            <w:webHidden/>
          </w:rPr>
          <w:instrText xml:space="preserve"> PAGEREF _Toc139357190 \h </w:instrText>
        </w:r>
        <w:r w:rsidR="00171971">
          <w:rPr>
            <w:noProof/>
            <w:webHidden/>
          </w:rPr>
        </w:r>
        <w:r w:rsidR="00171971">
          <w:rPr>
            <w:noProof/>
            <w:webHidden/>
          </w:rPr>
          <w:fldChar w:fldCharType="separate"/>
        </w:r>
        <w:r w:rsidR="00156C22">
          <w:rPr>
            <w:noProof/>
            <w:webHidden/>
          </w:rPr>
          <w:t>230</w:t>
        </w:r>
        <w:r w:rsidR="00171971">
          <w:rPr>
            <w:noProof/>
            <w:webHidden/>
          </w:rPr>
          <w:fldChar w:fldCharType="end"/>
        </w:r>
      </w:hyperlink>
    </w:p>
    <w:p w14:paraId="2698DC48" w14:textId="50801E23" w:rsidR="00171971" w:rsidRDefault="003B1F1F">
      <w:pPr>
        <w:pStyle w:val="TOC3"/>
        <w:rPr>
          <w:rFonts w:asciiTheme="minorHAnsi" w:hAnsiTheme="minorHAnsi" w:cstheme="minorBidi"/>
          <w:noProof/>
          <w:sz w:val="22"/>
          <w:szCs w:val="22"/>
        </w:rPr>
      </w:pPr>
      <w:hyperlink w:anchor="_Toc139357191" w:history="1">
        <w:r w:rsidR="00171971" w:rsidRPr="00C7533B">
          <w:rPr>
            <w:rStyle w:val="Hyperlink"/>
            <w:noProof/>
          </w:rPr>
          <w:t>270528 – PATHWAYS FOR COMMUNICATION SYSTEMS</w:t>
        </w:r>
        <w:r w:rsidR="00171971">
          <w:rPr>
            <w:noProof/>
            <w:webHidden/>
          </w:rPr>
          <w:tab/>
        </w:r>
        <w:r w:rsidR="00171971">
          <w:rPr>
            <w:noProof/>
            <w:webHidden/>
          </w:rPr>
          <w:fldChar w:fldCharType="begin"/>
        </w:r>
        <w:r w:rsidR="00171971">
          <w:rPr>
            <w:noProof/>
            <w:webHidden/>
          </w:rPr>
          <w:instrText xml:space="preserve"> PAGEREF _Toc139357191 \h </w:instrText>
        </w:r>
        <w:r w:rsidR="00171971">
          <w:rPr>
            <w:noProof/>
            <w:webHidden/>
          </w:rPr>
        </w:r>
        <w:r w:rsidR="00171971">
          <w:rPr>
            <w:noProof/>
            <w:webHidden/>
          </w:rPr>
          <w:fldChar w:fldCharType="separate"/>
        </w:r>
        <w:r w:rsidR="00156C22">
          <w:rPr>
            <w:noProof/>
            <w:webHidden/>
          </w:rPr>
          <w:t>230</w:t>
        </w:r>
        <w:r w:rsidR="00171971">
          <w:rPr>
            <w:noProof/>
            <w:webHidden/>
          </w:rPr>
          <w:fldChar w:fldCharType="end"/>
        </w:r>
      </w:hyperlink>
    </w:p>
    <w:p w14:paraId="51478787" w14:textId="5E10F842" w:rsidR="00171971" w:rsidRDefault="003B1F1F">
      <w:pPr>
        <w:pStyle w:val="TOC3"/>
        <w:rPr>
          <w:rFonts w:asciiTheme="minorHAnsi" w:hAnsiTheme="minorHAnsi" w:cstheme="minorBidi"/>
          <w:noProof/>
          <w:sz w:val="22"/>
          <w:szCs w:val="22"/>
        </w:rPr>
      </w:pPr>
      <w:hyperlink w:anchor="_Toc139357192" w:history="1">
        <w:r w:rsidR="00171971" w:rsidRPr="00C7533B">
          <w:rPr>
            <w:rStyle w:val="Hyperlink"/>
            <w:noProof/>
          </w:rPr>
          <w:t>270539 – SURFACE RACEWAYS FOR COMMUNICATION SYSTEMS</w:t>
        </w:r>
        <w:r w:rsidR="00171971">
          <w:rPr>
            <w:noProof/>
            <w:webHidden/>
          </w:rPr>
          <w:tab/>
        </w:r>
        <w:r w:rsidR="00171971">
          <w:rPr>
            <w:noProof/>
            <w:webHidden/>
          </w:rPr>
          <w:fldChar w:fldCharType="begin"/>
        </w:r>
        <w:r w:rsidR="00171971">
          <w:rPr>
            <w:noProof/>
            <w:webHidden/>
          </w:rPr>
          <w:instrText xml:space="preserve"> PAGEREF _Toc139357192 \h </w:instrText>
        </w:r>
        <w:r w:rsidR="00171971">
          <w:rPr>
            <w:noProof/>
            <w:webHidden/>
          </w:rPr>
        </w:r>
        <w:r w:rsidR="00171971">
          <w:rPr>
            <w:noProof/>
            <w:webHidden/>
          </w:rPr>
          <w:fldChar w:fldCharType="separate"/>
        </w:r>
        <w:r w:rsidR="00156C22">
          <w:rPr>
            <w:noProof/>
            <w:webHidden/>
          </w:rPr>
          <w:t>230</w:t>
        </w:r>
        <w:r w:rsidR="00171971">
          <w:rPr>
            <w:noProof/>
            <w:webHidden/>
          </w:rPr>
          <w:fldChar w:fldCharType="end"/>
        </w:r>
      </w:hyperlink>
    </w:p>
    <w:p w14:paraId="402729EC" w14:textId="4C10EA1F" w:rsidR="00171971" w:rsidRDefault="003B1F1F">
      <w:pPr>
        <w:pStyle w:val="TOC3"/>
        <w:rPr>
          <w:rFonts w:asciiTheme="minorHAnsi" w:hAnsiTheme="minorHAnsi" w:cstheme="minorBidi"/>
          <w:noProof/>
          <w:sz w:val="22"/>
          <w:szCs w:val="22"/>
        </w:rPr>
      </w:pPr>
      <w:hyperlink w:anchor="_Toc139357193" w:history="1">
        <w:r w:rsidR="00171971" w:rsidRPr="00C7533B">
          <w:rPr>
            <w:rStyle w:val="Hyperlink"/>
            <w:noProof/>
          </w:rPr>
          <w:t>270553 – IDENTIFICATION FOR COMMUNICATIONS SYSTEMS</w:t>
        </w:r>
        <w:r w:rsidR="00171971">
          <w:rPr>
            <w:noProof/>
            <w:webHidden/>
          </w:rPr>
          <w:tab/>
        </w:r>
        <w:r w:rsidR="00171971">
          <w:rPr>
            <w:noProof/>
            <w:webHidden/>
          </w:rPr>
          <w:fldChar w:fldCharType="begin"/>
        </w:r>
        <w:r w:rsidR="00171971">
          <w:rPr>
            <w:noProof/>
            <w:webHidden/>
          </w:rPr>
          <w:instrText xml:space="preserve"> PAGEREF _Toc139357193 \h </w:instrText>
        </w:r>
        <w:r w:rsidR="00171971">
          <w:rPr>
            <w:noProof/>
            <w:webHidden/>
          </w:rPr>
        </w:r>
        <w:r w:rsidR="00171971">
          <w:rPr>
            <w:noProof/>
            <w:webHidden/>
          </w:rPr>
          <w:fldChar w:fldCharType="separate"/>
        </w:r>
        <w:r w:rsidR="00156C22">
          <w:rPr>
            <w:noProof/>
            <w:webHidden/>
          </w:rPr>
          <w:t>231</w:t>
        </w:r>
        <w:r w:rsidR="00171971">
          <w:rPr>
            <w:noProof/>
            <w:webHidden/>
          </w:rPr>
          <w:fldChar w:fldCharType="end"/>
        </w:r>
      </w:hyperlink>
    </w:p>
    <w:p w14:paraId="39802172" w14:textId="3FF2818D" w:rsidR="00171971" w:rsidRDefault="003B1F1F">
      <w:pPr>
        <w:pStyle w:val="TOC3"/>
        <w:rPr>
          <w:rFonts w:asciiTheme="minorHAnsi" w:hAnsiTheme="minorHAnsi" w:cstheme="minorBidi"/>
          <w:noProof/>
          <w:sz w:val="22"/>
          <w:szCs w:val="22"/>
        </w:rPr>
      </w:pPr>
      <w:hyperlink w:anchor="_Toc139357194" w:history="1">
        <w:r w:rsidR="00171971" w:rsidRPr="00C7533B">
          <w:rPr>
            <w:rStyle w:val="Hyperlink"/>
            <w:noProof/>
          </w:rPr>
          <w:t>271000 – STRUCTURED CABLING</w:t>
        </w:r>
        <w:r w:rsidR="00171971">
          <w:rPr>
            <w:noProof/>
            <w:webHidden/>
          </w:rPr>
          <w:tab/>
        </w:r>
        <w:r w:rsidR="00171971">
          <w:rPr>
            <w:noProof/>
            <w:webHidden/>
          </w:rPr>
          <w:fldChar w:fldCharType="begin"/>
        </w:r>
        <w:r w:rsidR="00171971">
          <w:rPr>
            <w:noProof/>
            <w:webHidden/>
          </w:rPr>
          <w:instrText xml:space="preserve"> PAGEREF _Toc139357194 \h </w:instrText>
        </w:r>
        <w:r w:rsidR="00171971">
          <w:rPr>
            <w:noProof/>
            <w:webHidden/>
          </w:rPr>
        </w:r>
        <w:r w:rsidR="00171971">
          <w:rPr>
            <w:noProof/>
            <w:webHidden/>
          </w:rPr>
          <w:fldChar w:fldCharType="separate"/>
        </w:r>
        <w:r w:rsidR="00156C22">
          <w:rPr>
            <w:noProof/>
            <w:webHidden/>
          </w:rPr>
          <w:t>232</w:t>
        </w:r>
        <w:r w:rsidR="00171971">
          <w:rPr>
            <w:noProof/>
            <w:webHidden/>
          </w:rPr>
          <w:fldChar w:fldCharType="end"/>
        </w:r>
      </w:hyperlink>
    </w:p>
    <w:p w14:paraId="038FDCAC" w14:textId="5560D357" w:rsidR="00171971" w:rsidRDefault="003B1F1F">
      <w:pPr>
        <w:pStyle w:val="TOC3"/>
        <w:rPr>
          <w:rFonts w:asciiTheme="minorHAnsi" w:hAnsiTheme="minorHAnsi" w:cstheme="minorBidi"/>
          <w:noProof/>
          <w:sz w:val="22"/>
          <w:szCs w:val="22"/>
        </w:rPr>
      </w:pPr>
      <w:hyperlink w:anchor="_Toc139357195" w:history="1">
        <w:r w:rsidR="00171971" w:rsidRPr="00C7533B">
          <w:rPr>
            <w:rStyle w:val="Hyperlink"/>
            <w:noProof/>
          </w:rPr>
          <w:t>271100 – COMMUNICATIONS EQUIPMENT ROOM FITTINGS</w:t>
        </w:r>
        <w:r w:rsidR="00171971">
          <w:rPr>
            <w:noProof/>
            <w:webHidden/>
          </w:rPr>
          <w:tab/>
        </w:r>
        <w:r w:rsidR="00171971">
          <w:rPr>
            <w:noProof/>
            <w:webHidden/>
          </w:rPr>
          <w:fldChar w:fldCharType="begin"/>
        </w:r>
        <w:r w:rsidR="00171971">
          <w:rPr>
            <w:noProof/>
            <w:webHidden/>
          </w:rPr>
          <w:instrText xml:space="preserve"> PAGEREF _Toc139357195 \h </w:instrText>
        </w:r>
        <w:r w:rsidR="00171971">
          <w:rPr>
            <w:noProof/>
            <w:webHidden/>
          </w:rPr>
        </w:r>
        <w:r w:rsidR="00171971">
          <w:rPr>
            <w:noProof/>
            <w:webHidden/>
          </w:rPr>
          <w:fldChar w:fldCharType="separate"/>
        </w:r>
        <w:r w:rsidR="00156C22">
          <w:rPr>
            <w:noProof/>
            <w:webHidden/>
          </w:rPr>
          <w:t>233</w:t>
        </w:r>
        <w:r w:rsidR="00171971">
          <w:rPr>
            <w:noProof/>
            <w:webHidden/>
          </w:rPr>
          <w:fldChar w:fldCharType="end"/>
        </w:r>
      </w:hyperlink>
    </w:p>
    <w:p w14:paraId="4111662F" w14:textId="7E9897A1" w:rsidR="00171971" w:rsidRDefault="003B1F1F">
      <w:pPr>
        <w:pStyle w:val="TOC3"/>
        <w:rPr>
          <w:rFonts w:asciiTheme="minorHAnsi" w:hAnsiTheme="minorHAnsi" w:cstheme="minorBidi"/>
          <w:noProof/>
          <w:sz w:val="22"/>
          <w:szCs w:val="22"/>
        </w:rPr>
      </w:pPr>
      <w:hyperlink w:anchor="_Toc139357196" w:history="1">
        <w:r w:rsidR="00171971" w:rsidRPr="00C7533B">
          <w:rPr>
            <w:rStyle w:val="Hyperlink"/>
            <w:noProof/>
          </w:rPr>
          <w:t>271123 – COMMUNICATION CABLE MANAGEMENT AND LADDER RACK</w:t>
        </w:r>
        <w:r w:rsidR="00171971">
          <w:rPr>
            <w:noProof/>
            <w:webHidden/>
          </w:rPr>
          <w:tab/>
        </w:r>
        <w:r w:rsidR="00171971">
          <w:rPr>
            <w:noProof/>
            <w:webHidden/>
          </w:rPr>
          <w:fldChar w:fldCharType="begin"/>
        </w:r>
        <w:r w:rsidR="00171971">
          <w:rPr>
            <w:noProof/>
            <w:webHidden/>
          </w:rPr>
          <w:instrText xml:space="preserve"> PAGEREF _Toc139357196 \h </w:instrText>
        </w:r>
        <w:r w:rsidR="00171971">
          <w:rPr>
            <w:noProof/>
            <w:webHidden/>
          </w:rPr>
        </w:r>
        <w:r w:rsidR="00171971">
          <w:rPr>
            <w:noProof/>
            <w:webHidden/>
          </w:rPr>
          <w:fldChar w:fldCharType="separate"/>
        </w:r>
        <w:r w:rsidR="00156C22">
          <w:rPr>
            <w:noProof/>
            <w:webHidden/>
          </w:rPr>
          <w:t>234</w:t>
        </w:r>
        <w:r w:rsidR="00171971">
          <w:rPr>
            <w:noProof/>
            <w:webHidden/>
          </w:rPr>
          <w:fldChar w:fldCharType="end"/>
        </w:r>
      </w:hyperlink>
    </w:p>
    <w:p w14:paraId="5389FFA6" w14:textId="3EFDF253" w:rsidR="00171971" w:rsidRDefault="003B1F1F">
      <w:pPr>
        <w:pStyle w:val="TOC3"/>
        <w:rPr>
          <w:rFonts w:asciiTheme="minorHAnsi" w:hAnsiTheme="minorHAnsi" w:cstheme="minorBidi"/>
          <w:noProof/>
          <w:sz w:val="22"/>
          <w:szCs w:val="22"/>
        </w:rPr>
      </w:pPr>
      <w:hyperlink w:anchor="_Toc139357197" w:history="1">
        <w:r w:rsidR="00171971" w:rsidRPr="00C7533B">
          <w:rPr>
            <w:rStyle w:val="Hyperlink"/>
            <w:noProof/>
          </w:rPr>
          <w:t>271300 – COMMUNICATION BACKBONE CABLING</w:t>
        </w:r>
        <w:r w:rsidR="00171971">
          <w:rPr>
            <w:noProof/>
            <w:webHidden/>
          </w:rPr>
          <w:tab/>
        </w:r>
        <w:r w:rsidR="00171971">
          <w:rPr>
            <w:noProof/>
            <w:webHidden/>
          </w:rPr>
          <w:fldChar w:fldCharType="begin"/>
        </w:r>
        <w:r w:rsidR="00171971">
          <w:rPr>
            <w:noProof/>
            <w:webHidden/>
          </w:rPr>
          <w:instrText xml:space="preserve"> PAGEREF _Toc139357197 \h </w:instrText>
        </w:r>
        <w:r w:rsidR="00171971">
          <w:rPr>
            <w:noProof/>
            <w:webHidden/>
          </w:rPr>
        </w:r>
        <w:r w:rsidR="00171971">
          <w:rPr>
            <w:noProof/>
            <w:webHidden/>
          </w:rPr>
          <w:fldChar w:fldCharType="separate"/>
        </w:r>
        <w:r w:rsidR="00156C22">
          <w:rPr>
            <w:noProof/>
            <w:webHidden/>
          </w:rPr>
          <w:t>235</w:t>
        </w:r>
        <w:r w:rsidR="00171971">
          <w:rPr>
            <w:noProof/>
            <w:webHidden/>
          </w:rPr>
          <w:fldChar w:fldCharType="end"/>
        </w:r>
      </w:hyperlink>
    </w:p>
    <w:p w14:paraId="702176B1" w14:textId="2F46374A" w:rsidR="00171971" w:rsidRDefault="003B1F1F">
      <w:pPr>
        <w:pStyle w:val="TOC3"/>
        <w:rPr>
          <w:rFonts w:asciiTheme="minorHAnsi" w:hAnsiTheme="minorHAnsi" w:cstheme="minorBidi"/>
          <w:noProof/>
          <w:sz w:val="22"/>
          <w:szCs w:val="22"/>
        </w:rPr>
      </w:pPr>
      <w:hyperlink w:anchor="_Toc139357198" w:history="1">
        <w:r w:rsidR="00171971" w:rsidRPr="00C7533B">
          <w:rPr>
            <w:rStyle w:val="Hyperlink"/>
            <w:noProof/>
          </w:rPr>
          <w:t>271313 – COMMUNICATION COPPER BACKBONE CABLING</w:t>
        </w:r>
        <w:r w:rsidR="00171971">
          <w:rPr>
            <w:noProof/>
            <w:webHidden/>
          </w:rPr>
          <w:tab/>
        </w:r>
        <w:r w:rsidR="00171971">
          <w:rPr>
            <w:noProof/>
            <w:webHidden/>
          </w:rPr>
          <w:fldChar w:fldCharType="begin"/>
        </w:r>
        <w:r w:rsidR="00171971">
          <w:rPr>
            <w:noProof/>
            <w:webHidden/>
          </w:rPr>
          <w:instrText xml:space="preserve"> PAGEREF _Toc139357198 \h </w:instrText>
        </w:r>
        <w:r w:rsidR="00171971">
          <w:rPr>
            <w:noProof/>
            <w:webHidden/>
          </w:rPr>
        </w:r>
        <w:r w:rsidR="00171971">
          <w:rPr>
            <w:noProof/>
            <w:webHidden/>
          </w:rPr>
          <w:fldChar w:fldCharType="separate"/>
        </w:r>
        <w:r w:rsidR="00156C22">
          <w:rPr>
            <w:noProof/>
            <w:webHidden/>
          </w:rPr>
          <w:t>236</w:t>
        </w:r>
        <w:r w:rsidR="00171971">
          <w:rPr>
            <w:noProof/>
            <w:webHidden/>
          </w:rPr>
          <w:fldChar w:fldCharType="end"/>
        </w:r>
      </w:hyperlink>
    </w:p>
    <w:p w14:paraId="4ED35A03" w14:textId="33C3E342" w:rsidR="00171971" w:rsidRDefault="003B1F1F">
      <w:pPr>
        <w:pStyle w:val="TOC3"/>
        <w:rPr>
          <w:rFonts w:asciiTheme="minorHAnsi" w:hAnsiTheme="minorHAnsi" w:cstheme="minorBidi"/>
          <w:noProof/>
          <w:sz w:val="22"/>
          <w:szCs w:val="22"/>
        </w:rPr>
      </w:pPr>
      <w:hyperlink w:anchor="_Toc139357199" w:history="1">
        <w:r w:rsidR="00171971" w:rsidRPr="00C7533B">
          <w:rPr>
            <w:rStyle w:val="Hyperlink"/>
            <w:noProof/>
          </w:rPr>
          <w:t>271323 – COMMUNICATION OPTICAL FIBER BACKBONE CABLING</w:t>
        </w:r>
        <w:r w:rsidR="00171971">
          <w:rPr>
            <w:noProof/>
            <w:webHidden/>
          </w:rPr>
          <w:tab/>
        </w:r>
        <w:r w:rsidR="00171971">
          <w:rPr>
            <w:noProof/>
            <w:webHidden/>
          </w:rPr>
          <w:fldChar w:fldCharType="begin"/>
        </w:r>
        <w:r w:rsidR="00171971">
          <w:rPr>
            <w:noProof/>
            <w:webHidden/>
          </w:rPr>
          <w:instrText xml:space="preserve"> PAGEREF _Toc139357199 \h </w:instrText>
        </w:r>
        <w:r w:rsidR="00171971">
          <w:rPr>
            <w:noProof/>
            <w:webHidden/>
          </w:rPr>
        </w:r>
        <w:r w:rsidR="00171971">
          <w:rPr>
            <w:noProof/>
            <w:webHidden/>
          </w:rPr>
          <w:fldChar w:fldCharType="separate"/>
        </w:r>
        <w:r w:rsidR="00156C22">
          <w:rPr>
            <w:noProof/>
            <w:webHidden/>
          </w:rPr>
          <w:t>236</w:t>
        </w:r>
        <w:r w:rsidR="00171971">
          <w:rPr>
            <w:noProof/>
            <w:webHidden/>
          </w:rPr>
          <w:fldChar w:fldCharType="end"/>
        </w:r>
      </w:hyperlink>
    </w:p>
    <w:p w14:paraId="1D310CB8" w14:textId="7CF2187D" w:rsidR="00171971" w:rsidRDefault="003B1F1F">
      <w:pPr>
        <w:pStyle w:val="TOC3"/>
        <w:rPr>
          <w:rFonts w:asciiTheme="minorHAnsi" w:hAnsiTheme="minorHAnsi" w:cstheme="minorBidi"/>
          <w:noProof/>
          <w:sz w:val="22"/>
          <w:szCs w:val="22"/>
        </w:rPr>
      </w:pPr>
      <w:hyperlink w:anchor="_Toc139357200" w:history="1">
        <w:r w:rsidR="00171971" w:rsidRPr="00C7533B">
          <w:rPr>
            <w:rStyle w:val="Hyperlink"/>
            <w:noProof/>
          </w:rPr>
          <w:t>271500 – COMMUNICATIONS HORIZONTAL CABLING</w:t>
        </w:r>
        <w:r w:rsidR="00171971">
          <w:rPr>
            <w:noProof/>
            <w:webHidden/>
          </w:rPr>
          <w:tab/>
        </w:r>
        <w:r w:rsidR="00171971">
          <w:rPr>
            <w:noProof/>
            <w:webHidden/>
          </w:rPr>
          <w:fldChar w:fldCharType="begin"/>
        </w:r>
        <w:r w:rsidR="00171971">
          <w:rPr>
            <w:noProof/>
            <w:webHidden/>
          </w:rPr>
          <w:instrText xml:space="preserve"> PAGEREF _Toc139357200 \h </w:instrText>
        </w:r>
        <w:r w:rsidR="00171971">
          <w:rPr>
            <w:noProof/>
            <w:webHidden/>
          </w:rPr>
        </w:r>
        <w:r w:rsidR="00171971">
          <w:rPr>
            <w:noProof/>
            <w:webHidden/>
          </w:rPr>
          <w:fldChar w:fldCharType="separate"/>
        </w:r>
        <w:r w:rsidR="00156C22">
          <w:rPr>
            <w:noProof/>
            <w:webHidden/>
          </w:rPr>
          <w:t>239</w:t>
        </w:r>
        <w:r w:rsidR="00171971">
          <w:rPr>
            <w:noProof/>
            <w:webHidden/>
          </w:rPr>
          <w:fldChar w:fldCharType="end"/>
        </w:r>
      </w:hyperlink>
    </w:p>
    <w:p w14:paraId="7DC1AA55" w14:textId="6EA2787B" w:rsidR="00171971" w:rsidRDefault="003B1F1F">
      <w:pPr>
        <w:pStyle w:val="TOC3"/>
        <w:rPr>
          <w:rFonts w:asciiTheme="minorHAnsi" w:hAnsiTheme="minorHAnsi" w:cstheme="minorBidi"/>
          <w:noProof/>
          <w:sz w:val="22"/>
          <w:szCs w:val="22"/>
        </w:rPr>
      </w:pPr>
      <w:hyperlink w:anchor="_Toc139357201" w:history="1">
        <w:r w:rsidR="00171971" w:rsidRPr="00C7533B">
          <w:rPr>
            <w:rStyle w:val="Hyperlink"/>
            <w:noProof/>
          </w:rPr>
          <w:t>272133 – DATA COMMUNICATIONS WIRELESS ACCESS POINTS</w:t>
        </w:r>
        <w:r w:rsidR="00171971">
          <w:rPr>
            <w:noProof/>
            <w:webHidden/>
          </w:rPr>
          <w:tab/>
        </w:r>
        <w:r w:rsidR="00171971">
          <w:rPr>
            <w:noProof/>
            <w:webHidden/>
          </w:rPr>
          <w:fldChar w:fldCharType="begin"/>
        </w:r>
        <w:r w:rsidR="00171971">
          <w:rPr>
            <w:noProof/>
            <w:webHidden/>
          </w:rPr>
          <w:instrText xml:space="preserve"> PAGEREF _Toc139357201 \h </w:instrText>
        </w:r>
        <w:r w:rsidR="00171971">
          <w:rPr>
            <w:noProof/>
            <w:webHidden/>
          </w:rPr>
        </w:r>
        <w:r w:rsidR="00171971">
          <w:rPr>
            <w:noProof/>
            <w:webHidden/>
          </w:rPr>
          <w:fldChar w:fldCharType="separate"/>
        </w:r>
        <w:r w:rsidR="00156C22">
          <w:rPr>
            <w:noProof/>
            <w:webHidden/>
          </w:rPr>
          <w:t>242</w:t>
        </w:r>
        <w:r w:rsidR="00171971">
          <w:rPr>
            <w:noProof/>
            <w:webHidden/>
          </w:rPr>
          <w:fldChar w:fldCharType="end"/>
        </w:r>
      </w:hyperlink>
    </w:p>
    <w:p w14:paraId="09B087A0" w14:textId="69F4F74C" w:rsidR="00171971" w:rsidRDefault="003B1F1F">
      <w:pPr>
        <w:pStyle w:val="TOC3"/>
        <w:rPr>
          <w:rFonts w:asciiTheme="minorHAnsi" w:hAnsiTheme="minorHAnsi" w:cstheme="minorBidi"/>
          <w:noProof/>
          <w:sz w:val="22"/>
          <w:szCs w:val="22"/>
        </w:rPr>
      </w:pPr>
      <w:hyperlink w:anchor="_Toc139357202" w:history="1">
        <w:r w:rsidR="00171971" w:rsidRPr="00C7533B">
          <w:rPr>
            <w:rStyle w:val="Hyperlink"/>
            <w:noProof/>
          </w:rPr>
          <w:t>270620 – SCHEDULES FOR DATA COMMUNICATIONS</w:t>
        </w:r>
        <w:r w:rsidR="00171971">
          <w:rPr>
            <w:noProof/>
            <w:webHidden/>
          </w:rPr>
          <w:tab/>
        </w:r>
        <w:r w:rsidR="00171971">
          <w:rPr>
            <w:noProof/>
            <w:webHidden/>
          </w:rPr>
          <w:fldChar w:fldCharType="begin"/>
        </w:r>
        <w:r w:rsidR="00171971">
          <w:rPr>
            <w:noProof/>
            <w:webHidden/>
          </w:rPr>
          <w:instrText xml:space="preserve"> PAGEREF _Toc139357202 \h </w:instrText>
        </w:r>
        <w:r w:rsidR="00171971">
          <w:rPr>
            <w:noProof/>
            <w:webHidden/>
          </w:rPr>
        </w:r>
        <w:r w:rsidR="00171971">
          <w:rPr>
            <w:noProof/>
            <w:webHidden/>
          </w:rPr>
          <w:fldChar w:fldCharType="separate"/>
        </w:r>
        <w:r w:rsidR="00156C22">
          <w:rPr>
            <w:noProof/>
            <w:webHidden/>
          </w:rPr>
          <w:t>243</w:t>
        </w:r>
        <w:r w:rsidR="00171971">
          <w:rPr>
            <w:noProof/>
            <w:webHidden/>
          </w:rPr>
          <w:fldChar w:fldCharType="end"/>
        </w:r>
      </w:hyperlink>
    </w:p>
    <w:p w14:paraId="544FCBA2" w14:textId="75C01F1C" w:rsidR="00171971" w:rsidRDefault="003B1F1F">
      <w:pPr>
        <w:pStyle w:val="TOC2"/>
        <w:tabs>
          <w:tab w:val="right" w:leader="dot" w:pos="9350"/>
        </w:tabs>
        <w:rPr>
          <w:rFonts w:asciiTheme="minorHAnsi" w:hAnsiTheme="minorHAnsi" w:cstheme="minorBidi"/>
          <w:iCs w:val="0"/>
          <w:noProof/>
          <w:sz w:val="22"/>
          <w:szCs w:val="22"/>
        </w:rPr>
      </w:pPr>
      <w:hyperlink w:anchor="_Toc139357203" w:history="1">
        <w:r w:rsidR="00171971" w:rsidRPr="00C7533B">
          <w:rPr>
            <w:rStyle w:val="Hyperlink"/>
            <w:noProof/>
          </w:rPr>
          <w:t>DIVISION 28: ELECTRONIC SAFETY AND SECURITY</w:t>
        </w:r>
        <w:r w:rsidR="00171971">
          <w:rPr>
            <w:noProof/>
            <w:webHidden/>
          </w:rPr>
          <w:tab/>
        </w:r>
        <w:r w:rsidR="00171971">
          <w:rPr>
            <w:noProof/>
            <w:webHidden/>
          </w:rPr>
          <w:fldChar w:fldCharType="begin"/>
        </w:r>
        <w:r w:rsidR="00171971">
          <w:rPr>
            <w:noProof/>
            <w:webHidden/>
          </w:rPr>
          <w:instrText xml:space="preserve"> PAGEREF _Toc139357203 \h </w:instrText>
        </w:r>
        <w:r w:rsidR="00171971">
          <w:rPr>
            <w:noProof/>
            <w:webHidden/>
          </w:rPr>
        </w:r>
        <w:r w:rsidR="00171971">
          <w:rPr>
            <w:noProof/>
            <w:webHidden/>
          </w:rPr>
          <w:fldChar w:fldCharType="separate"/>
        </w:r>
        <w:r w:rsidR="00156C22">
          <w:rPr>
            <w:noProof/>
            <w:webHidden/>
          </w:rPr>
          <w:t>247</w:t>
        </w:r>
        <w:r w:rsidR="00171971">
          <w:rPr>
            <w:noProof/>
            <w:webHidden/>
          </w:rPr>
          <w:fldChar w:fldCharType="end"/>
        </w:r>
      </w:hyperlink>
    </w:p>
    <w:p w14:paraId="1443DCC5" w14:textId="667662B7" w:rsidR="00171971" w:rsidRDefault="003B1F1F">
      <w:pPr>
        <w:pStyle w:val="TOC3"/>
        <w:rPr>
          <w:rFonts w:asciiTheme="minorHAnsi" w:hAnsiTheme="minorHAnsi" w:cstheme="minorBidi"/>
          <w:noProof/>
          <w:sz w:val="22"/>
          <w:szCs w:val="22"/>
        </w:rPr>
      </w:pPr>
      <w:hyperlink w:anchor="_Toc139357204" w:history="1">
        <w:r w:rsidR="00171971" w:rsidRPr="00C7533B">
          <w:rPr>
            <w:rStyle w:val="Hyperlink"/>
            <w:noProof/>
          </w:rPr>
          <w:t>281643 - PERIMETER SECURITY SYSTEMS</w:t>
        </w:r>
        <w:r w:rsidR="00171971">
          <w:rPr>
            <w:noProof/>
            <w:webHidden/>
          </w:rPr>
          <w:tab/>
        </w:r>
        <w:r w:rsidR="00171971">
          <w:rPr>
            <w:noProof/>
            <w:webHidden/>
          </w:rPr>
          <w:fldChar w:fldCharType="begin"/>
        </w:r>
        <w:r w:rsidR="00171971">
          <w:rPr>
            <w:noProof/>
            <w:webHidden/>
          </w:rPr>
          <w:instrText xml:space="preserve"> PAGEREF _Toc139357204 \h </w:instrText>
        </w:r>
        <w:r w:rsidR="00171971">
          <w:rPr>
            <w:noProof/>
            <w:webHidden/>
          </w:rPr>
        </w:r>
        <w:r w:rsidR="00171971">
          <w:rPr>
            <w:noProof/>
            <w:webHidden/>
          </w:rPr>
          <w:fldChar w:fldCharType="separate"/>
        </w:r>
        <w:r w:rsidR="00156C22">
          <w:rPr>
            <w:noProof/>
            <w:webHidden/>
          </w:rPr>
          <w:t>247</w:t>
        </w:r>
        <w:r w:rsidR="00171971">
          <w:rPr>
            <w:noProof/>
            <w:webHidden/>
          </w:rPr>
          <w:fldChar w:fldCharType="end"/>
        </w:r>
      </w:hyperlink>
    </w:p>
    <w:p w14:paraId="0A794005" w14:textId="66B5F5E6" w:rsidR="00171971" w:rsidRDefault="003B1F1F">
      <w:pPr>
        <w:pStyle w:val="TOC3"/>
        <w:rPr>
          <w:rFonts w:asciiTheme="minorHAnsi" w:hAnsiTheme="minorHAnsi" w:cstheme="minorBidi"/>
          <w:noProof/>
          <w:sz w:val="22"/>
          <w:szCs w:val="22"/>
        </w:rPr>
      </w:pPr>
      <w:hyperlink w:anchor="_Toc139357205" w:history="1">
        <w:r w:rsidR="00171971" w:rsidRPr="00C7533B">
          <w:rPr>
            <w:rStyle w:val="Hyperlink"/>
            <w:noProof/>
          </w:rPr>
          <w:t>282300 - VIDEO SURVEILLANCE</w:t>
        </w:r>
        <w:r w:rsidR="00171971">
          <w:rPr>
            <w:noProof/>
            <w:webHidden/>
          </w:rPr>
          <w:tab/>
        </w:r>
        <w:r w:rsidR="00171971">
          <w:rPr>
            <w:noProof/>
            <w:webHidden/>
          </w:rPr>
          <w:fldChar w:fldCharType="begin"/>
        </w:r>
        <w:r w:rsidR="00171971">
          <w:rPr>
            <w:noProof/>
            <w:webHidden/>
          </w:rPr>
          <w:instrText xml:space="preserve"> PAGEREF _Toc139357205 \h </w:instrText>
        </w:r>
        <w:r w:rsidR="00171971">
          <w:rPr>
            <w:noProof/>
            <w:webHidden/>
          </w:rPr>
        </w:r>
        <w:r w:rsidR="00171971">
          <w:rPr>
            <w:noProof/>
            <w:webHidden/>
          </w:rPr>
          <w:fldChar w:fldCharType="separate"/>
        </w:r>
        <w:r w:rsidR="00156C22">
          <w:rPr>
            <w:noProof/>
            <w:webHidden/>
          </w:rPr>
          <w:t>248</w:t>
        </w:r>
        <w:r w:rsidR="00171971">
          <w:rPr>
            <w:noProof/>
            <w:webHidden/>
          </w:rPr>
          <w:fldChar w:fldCharType="end"/>
        </w:r>
      </w:hyperlink>
    </w:p>
    <w:p w14:paraId="6899BA1C" w14:textId="6DA75636" w:rsidR="00171971" w:rsidRDefault="003B1F1F">
      <w:pPr>
        <w:pStyle w:val="TOC3"/>
        <w:rPr>
          <w:rFonts w:asciiTheme="minorHAnsi" w:hAnsiTheme="minorHAnsi" w:cstheme="minorBidi"/>
          <w:noProof/>
          <w:sz w:val="22"/>
          <w:szCs w:val="22"/>
        </w:rPr>
      </w:pPr>
      <w:hyperlink w:anchor="_Toc139357206" w:history="1">
        <w:r w:rsidR="00171971" w:rsidRPr="00C7533B">
          <w:rPr>
            <w:rStyle w:val="Hyperlink"/>
            <w:noProof/>
          </w:rPr>
          <w:t>283111 - FIRE DETECTION AND ALARM</w:t>
        </w:r>
        <w:r w:rsidR="00171971">
          <w:rPr>
            <w:noProof/>
            <w:webHidden/>
          </w:rPr>
          <w:tab/>
        </w:r>
        <w:r w:rsidR="00171971">
          <w:rPr>
            <w:noProof/>
            <w:webHidden/>
          </w:rPr>
          <w:fldChar w:fldCharType="begin"/>
        </w:r>
        <w:r w:rsidR="00171971">
          <w:rPr>
            <w:noProof/>
            <w:webHidden/>
          </w:rPr>
          <w:instrText xml:space="preserve"> PAGEREF _Toc139357206 \h </w:instrText>
        </w:r>
        <w:r w:rsidR="00171971">
          <w:rPr>
            <w:noProof/>
            <w:webHidden/>
          </w:rPr>
        </w:r>
        <w:r w:rsidR="00171971">
          <w:rPr>
            <w:noProof/>
            <w:webHidden/>
          </w:rPr>
          <w:fldChar w:fldCharType="separate"/>
        </w:r>
        <w:r w:rsidR="00156C22">
          <w:rPr>
            <w:noProof/>
            <w:webHidden/>
          </w:rPr>
          <w:t>249</w:t>
        </w:r>
        <w:r w:rsidR="00171971">
          <w:rPr>
            <w:noProof/>
            <w:webHidden/>
          </w:rPr>
          <w:fldChar w:fldCharType="end"/>
        </w:r>
      </w:hyperlink>
    </w:p>
    <w:p w14:paraId="6C85AA26" w14:textId="47A357C4" w:rsidR="00171971" w:rsidRDefault="003B1F1F">
      <w:pPr>
        <w:pStyle w:val="TOC2"/>
        <w:tabs>
          <w:tab w:val="right" w:leader="dot" w:pos="9350"/>
        </w:tabs>
        <w:rPr>
          <w:rFonts w:asciiTheme="minorHAnsi" w:hAnsiTheme="minorHAnsi" w:cstheme="minorBidi"/>
          <w:iCs w:val="0"/>
          <w:noProof/>
          <w:sz w:val="22"/>
          <w:szCs w:val="22"/>
        </w:rPr>
      </w:pPr>
      <w:hyperlink w:anchor="_Toc139357207" w:history="1">
        <w:r w:rsidR="00171971" w:rsidRPr="00C7533B">
          <w:rPr>
            <w:rStyle w:val="Hyperlink"/>
            <w:noProof/>
          </w:rPr>
          <w:t>DIVISION 32: EXTERIOR IMPROVEMENTS</w:t>
        </w:r>
        <w:r w:rsidR="00171971">
          <w:rPr>
            <w:noProof/>
            <w:webHidden/>
          </w:rPr>
          <w:tab/>
        </w:r>
        <w:r w:rsidR="00171971">
          <w:rPr>
            <w:noProof/>
            <w:webHidden/>
          </w:rPr>
          <w:fldChar w:fldCharType="begin"/>
        </w:r>
        <w:r w:rsidR="00171971">
          <w:rPr>
            <w:noProof/>
            <w:webHidden/>
          </w:rPr>
          <w:instrText xml:space="preserve"> PAGEREF _Toc139357207 \h </w:instrText>
        </w:r>
        <w:r w:rsidR="00171971">
          <w:rPr>
            <w:noProof/>
            <w:webHidden/>
          </w:rPr>
        </w:r>
        <w:r w:rsidR="00171971">
          <w:rPr>
            <w:noProof/>
            <w:webHidden/>
          </w:rPr>
          <w:fldChar w:fldCharType="separate"/>
        </w:r>
        <w:r w:rsidR="00156C22">
          <w:rPr>
            <w:noProof/>
            <w:webHidden/>
          </w:rPr>
          <w:t>252</w:t>
        </w:r>
        <w:r w:rsidR="00171971">
          <w:rPr>
            <w:noProof/>
            <w:webHidden/>
          </w:rPr>
          <w:fldChar w:fldCharType="end"/>
        </w:r>
      </w:hyperlink>
    </w:p>
    <w:p w14:paraId="5EDD55CF" w14:textId="606AE7AC" w:rsidR="00171971" w:rsidRDefault="003B1F1F">
      <w:pPr>
        <w:pStyle w:val="TOC3"/>
        <w:rPr>
          <w:rFonts w:asciiTheme="minorHAnsi" w:hAnsiTheme="minorHAnsi" w:cstheme="minorBidi"/>
          <w:noProof/>
          <w:sz w:val="22"/>
          <w:szCs w:val="22"/>
        </w:rPr>
      </w:pPr>
      <w:hyperlink w:anchor="_Toc139357208" w:history="1">
        <w:r w:rsidR="00171971" w:rsidRPr="00C7533B">
          <w:rPr>
            <w:rStyle w:val="Hyperlink"/>
            <w:noProof/>
          </w:rPr>
          <w:t>321216 - ASPHALT PAVING AND PAVEMENT MARKING</w:t>
        </w:r>
        <w:r w:rsidR="00171971">
          <w:rPr>
            <w:noProof/>
            <w:webHidden/>
          </w:rPr>
          <w:tab/>
        </w:r>
        <w:r w:rsidR="00171971">
          <w:rPr>
            <w:noProof/>
            <w:webHidden/>
          </w:rPr>
          <w:fldChar w:fldCharType="begin"/>
        </w:r>
        <w:r w:rsidR="00171971">
          <w:rPr>
            <w:noProof/>
            <w:webHidden/>
          </w:rPr>
          <w:instrText xml:space="preserve"> PAGEREF _Toc139357208 \h </w:instrText>
        </w:r>
        <w:r w:rsidR="00171971">
          <w:rPr>
            <w:noProof/>
            <w:webHidden/>
          </w:rPr>
        </w:r>
        <w:r w:rsidR="00171971">
          <w:rPr>
            <w:noProof/>
            <w:webHidden/>
          </w:rPr>
          <w:fldChar w:fldCharType="separate"/>
        </w:r>
        <w:r w:rsidR="00156C22">
          <w:rPr>
            <w:noProof/>
            <w:webHidden/>
          </w:rPr>
          <w:t>252</w:t>
        </w:r>
        <w:r w:rsidR="00171971">
          <w:rPr>
            <w:noProof/>
            <w:webHidden/>
          </w:rPr>
          <w:fldChar w:fldCharType="end"/>
        </w:r>
      </w:hyperlink>
    </w:p>
    <w:p w14:paraId="6C31D684" w14:textId="004699CA" w:rsidR="00171971" w:rsidRDefault="003B1F1F">
      <w:pPr>
        <w:pStyle w:val="TOC3"/>
        <w:rPr>
          <w:rFonts w:asciiTheme="minorHAnsi" w:hAnsiTheme="minorHAnsi" w:cstheme="minorBidi"/>
          <w:noProof/>
          <w:sz w:val="22"/>
          <w:szCs w:val="22"/>
        </w:rPr>
      </w:pPr>
      <w:hyperlink w:anchor="_Toc139357209" w:history="1">
        <w:r w:rsidR="00171971" w:rsidRPr="00C7533B">
          <w:rPr>
            <w:rStyle w:val="Hyperlink"/>
            <w:noProof/>
          </w:rPr>
          <w:t>321217 - EXTERIOR STAIR AND HANDRAILS</w:t>
        </w:r>
        <w:r w:rsidR="00171971">
          <w:rPr>
            <w:noProof/>
            <w:webHidden/>
          </w:rPr>
          <w:tab/>
        </w:r>
        <w:r w:rsidR="00171971">
          <w:rPr>
            <w:noProof/>
            <w:webHidden/>
          </w:rPr>
          <w:fldChar w:fldCharType="begin"/>
        </w:r>
        <w:r w:rsidR="00171971">
          <w:rPr>
            <w:noProof/>
            <w:webHidden/>
          </w:rPr>
          <w:instrText xml:space="preserve"> PAGEREF _Toc139357209 \h </w:instrText>
        </w:r>
        <w:r w:rsidR="00171971">
          <w:rPr>
            <w:noProof/>
            <w:webHidden/>
          </w:rPr>
        </w:r>
        <w:r w:rsidR="00171971">
          <w:rPr>
            <w:noProof/>
            <w:webHidden/>
          </w:rPr>
          <w:fldChar w:fldCharType="separate"/>
        </w:r>
        <w:r w:rsidR="00156C22">
          <w:rPr>
            <w:noProof/>
            <w:webHidden/>
          </w:rPr>
          <w:t>261</w:t>
        </w:r>
        <w:r w:rsidR="00171971">
          <w:rPr>
            <w:noProof/>
            <w:webHidden/>
          </w:rPr>
          <w:fldChar w:fldCharType="end"/>
        </w:r>
      </w:hyperlink>
    </w:p>
    <w:p w14:paraId="4EFF6A82" w14:textId="2F8687DE" w:rsidR="00171971" w:rsidRDefault="003B1F1F">
      <w:pPr>
        <w:pStyle w:val="TOC3"/>
        <w:rPr>
          <w:rFonts w:asciiTheme="minorHAnsi" w:hAnsiTheme="minorHAnsi" w:cstheme="minorBidi"/>
          <w:noProof/>
          <w:sz w:val="22"/>
          <w:szCs w:val="22"/>
        </w:rPr>
      </w:pPr>
      <w:hyperlink w:anchor="_Toc139357210" w:history="1">
        <w:r w:rsidR="00171971" w:rsidRPr="00C7533B">
          <w:rPr>
            <w:rStyle w:val="Hyperlink"/>
            <w:noProof/>
          </w:rPr>
          <w:t>321313 - CONCRETE PAVING - SIDEWALKS</w:t>
        </w:r>
        <w:r w:rsidR="00171971">
          <w:rPr>
            <w:noProof/>
            <w:webHidden/>
          </w:rPr>
          <w:tab/>
        </w:r>
        <w:r w:rsidR="00171971">
          <w:rPr>
            <w:noProof/>
            <w:webHidden/>
          </w:rPr>
          <w:fldChar w:fldCharType="begin"/>
        </w:r>
        <w:r w:rsidR="00171971">
          <w:rPr>
            <w:noProof/>
            <w:webHidden/>
          </w:rPr>
          <w:instrText xml:space="preserve"> PAGEREF _Toc139357210 \h </w:instrText>
        </w:r>
        <w:r w:rsidR="00171971">
          <w:rPr>
            <w:noProof/>
            <w:webHidden/>
          </w:rPr>
        </w:r>
        <w:r w:rsidR="00171971">
          <w:rPr>
            <w:noProof/>
            <w:webHidden/>
          </w:rPr>
          <w:fldChar w:fldCharType="separate"/>
        </w:r>
        <w:r w:rsidR="00156C22">
          <w:rPr>
            <w:noProof/>
            <w:webHidden/>
          </w:rPr>
          <w:t>261</w:t>
        </w:r>
        <w:r w:rsidR="00171971">
          <w:rPr>
            <w:noProof/>
            <w:webHidden/>
          </w:rPr>
          <w:fldChar w:fldCharType="end"/>
        </w:r>
      </w:hyperlink>
    </w:p>
    <w:p w14:paraId="37A5CE13" w14:textId="57170CF1" w:rsidR="00171971" w:rsidRDefault="003B1F1F">
      <w:pPr>
        <w:pStyle w:val="TOC3"/>
        <w:rPr>
          <w:rFonts w:asciiTheme="minorHAnsi" w:hAnsiTheme="minorHAnsi" w:cstheme="minorBidi"/>
          <w:noProof/>
          <w:sz w:val="22"/>
          <w:szCs w:val="22"/>
        </w:rPr>
      </w:pPr>
      <w:hyperlink w:anchor="_Toc139357211" w:history="1">
        <w:r w:rsidR="00171971" w:rsidRPr="00C7533B">
          <w:rPr>
            <w:rStyle w:val="Hyperlink"/>
            <w:noProof/>
          </w:rPr>
          <w:t>321314 - LANDSCAPING GENERAL REQUIREMENTS</w:t>
        </w:r>
        <w:r w:rsidR="00171971">
          <w:rPr>
            <w:noProof/>
            <w:webHidden/>
          </w:rPr>
          <w:tab/>
        </w:r>
        <w:r w:rsidR="00171971">
          <w:rPr>
            <w:noProof/>
            <w:webHidden/>
          </w:rPr>
          <w:fldChar w:fldCharType="begin"/>
        </w:r>
        <w:r w:rsidR="00171971">
          <w:rPr>
            <w:noProof/>
            <w:webHidden/>
          </w:rPr>
          <w:instrText xml:space="preserve"> PAGEREF _Toc139357211 \h </w:instrText>
        </w:r>
        <w:r w:rsidR="00171971">
          <w:rPr>
            <w:noProof/>
            <w:webHidden/>
          </w:rPr>
        </w:r>
        <w:r w:rsidR="00171971">
          <w:rPr>
            <w:noProof/>
            <w:webHidden/>
          </w:rPr>
          <w:fldChar w:fldCharType="separate"/>
        </w:r>
        <w:r w:rsidR="00156C22">
          <w:rPr>
            <w:noProof/>
            <w:webHidden/>
          </w:rPr>
          <w:t>262</w:t>
        </w:r>
        <w:r w:rsidR="00171971">
          <w:rPr>
            <w:noProof/>
            <w:webHidden/>
          </w:rPr>
          <w:fldChar w:fldCharType="end"/>
        </w:r>
      </w:hyperlink>
    </w:p>
    <w:p w14:paraId="6EDF885D" w14:textId="2A5851BE" w:rsidR="00171971" w:rsidRDefault="003B1F1F">
      <w:pPr>
        <w:pStyle w:val="TOC3"/>
        <w:rPr>
          <w:rFonts w:asciiTheme="minorHAnsi" w:hAnsiTheme="minorHAnsi" w:cstheme="minorBidi"/>
          <w:noProof/>
          <w:sz w:val="22"/>
          <w:szCs w:val="22"/>
        </w:rPr>
      </w:pPr>
      <w:hyperlink w:anchor="_Toc139357212" w:history="1">
        <w:r w:rsidR="00171971" w:rsidRPr="00C7533B">
          <w:rPr>
            <w:rStyle w:val="Hyperlink"/>
            <w:noProof/>
          </w:rPr>
          <w:t>329300 – TREES AND SHRUBS</w:t>
        </w:r>
        <w:r w:rsidR="00171971">
          <w:rPr>
            <w:noProof/>
            <w:webHidden/>
          </w:rPr>
          <w:tab/>
        </w:r>
        <w:r w:rsidR="00171971">
          <w:rPr>
            <w:noProof/>
            <w:webHidden/>
          </w:rPr>
          <w:fldChar w:fldCharType="begin"/>
        </w:r>
        <w:r w:rsidR="00171971">
          <w:rPr>
            <w:noProof/>
            <w:webHidden/>
          </w:rPr>
          <w:instrText xml:space="preserve"> PAGEREF _Toc139357212 \h </w:instrText>
        </w:r>
        <w:r w:rsidR="00171971">
          <w:rPr>
            <w:noProof/>
            <w:webHidden/>
          </w:rPr>
        </w:r>
        <w:r w:rsidR="00171971">
          <w:rPr>
            <w:noProof/>
            <w:webHidden/>
          </w:rPr>
          <w:fldChar w:fldCharType="separate"/>
        </w:r>
        <w:r w:rsidR="00156C22">
          <w:rPr>
            <w:noProof/>
            <w:webHidden/>
          </w:rPr>
          <w:t>268</w:t>
        </w:r>
        <w:r w:rsidR="00171971">
          <w:rPr>
            <w:noProof/>
            <w:webHidden/>
          </w:rPr>
          <w:fldChar w:fldCharType="end"/>
        </w:r>
      </w:hyperlink>
    </w:p>
    <w:p w14:paraId="107F5358" w14:textId="1944B7D9" w:rsidR="00171971" w:rsidRDefault="003B1F1F">
      <w:pPr>
        <w:pStyle w:val="TOC3"/>
        <w:rPr>
          <w:rFonts w:asciiTheme="minorHAnsi" w:hAnsiTheme="minorHAnsi" w:cstheme="minorBidi"/>
          <w:noProof/>
          <w:sz w:val="22"/>
          <w:szCs w:val="22"/>
        </w:rPr>
      </w:pPr>
      <w:hyperlink w:anchor="_Toc139357213" w:history="1">
        <w:r w:rsidR="00171971" w:rsidRPr="00C7533B">
          <w:rPr>
            <w:rStyle w:val="Hyperlink"/>
            <w:noProof/>
          </w:rPr>
          <w:t>329115 – SOIL PREPARATION</w:t>
        </w:r>
        <w:r w:rsidR="00171971">
          <w:rPr>
            <w:noProof/>
            <w:webHidden/>
          </w:rPr>
          <w:tab/>
        </w:r>
        <w:r w:rsidR="00171971">
          <w:rPr>
            <w:noProof/>
            <w:webHidden/>
          </w:rPr>
          <w:fldChar w:fldCharType="begin"/>
        </w:r>
        <w:r w:rsidR="00171971">
          <w:rPr>
            <w:noProof/>
            <w:webHidden/>
          </w:rPr>
          <w:instrText xml:space="preserve"> PAGEREF _Toc139357213 \h </w:instrText>
        </w:r>
        <w:r w:rsidR="00171971">
          <w:rPr>
            <w:noProof/>
            <w:webHidden/>
          </w:rPr>
        </w:r>
        <w:r w:rsidR="00171971">
          <w:rPr>
            <w:noProof/>
            <w:webHidden/>
          </w:rPr>
          <w:fldChar w:fldCharType="separate"/>
        </w:r>
        <w:r w:rsidR="00156C22">
          <w:rPr>
            <w:noProof/>
            <w:webHidden/>
          </w:rPr>
          <w:t>271</w:t>
        </w:r>
        <w:r w:rsidR="00171971">
          <w:rPr>
            <w:noProof/>
            <w:webHidden/>
          </w:rPr>
          <w:fldChar w:fldCharType="end"/>
        </w:r>
      </w:hyperlink>
    </w:p>
    <w:p w14:paraId="7FAD1EAC" w14:textId="7C4DC0CB" w:rsidR="00171971" w:rsidRDefault="003B1F1F">
      <w:pPr>
        <w:pStyle w:val="TOC3"/>
        <w:rPr>
          <w:rFonts w:asciiTheme="minorHAnsi" w:hAnsiTheme="minorHAnsi" w:cstheme="minorBidi"/>
          <w:noProof/>
          <w:sz w:val="22"/>
          <w:szCs w:val="22"/>
        </w:rPr>
      </w:pPr>
      <w:hyperlink w:anchor="_Toc139357214" w:history="1">
        <w:r w:rsidR="00171971" w:rsidRPr="00C7533B">
          <w:rPr>
            <w:rStyle w:val="Hyperlink"/>
            <w:noProof/>
          </w:rPr>
          <w:t>328400 - IRRIGATION</w:t>
        </w:r>
        <w:r w:rsidR="00171971">
          <w:rPr>
            <w:noProof/>
            <w:webHidden/>
          </w:rPr>
          <w:tab/>
        </w:r>
        <w:r w:rsidR="00171971">
          <w:rPr>
            <w:noProof/>
            <w:webHidden/>
          </w:rPr>
          <w:fldChar w:fldCharType="begin"/>
        </w:r>
        <w:r w:rsidR="00171971">
          <w:rPr>
            <w:noProof/>
            <w:webHidden/>
          </w:rPr>
          <w:instrText xml:space="preserve"> PAGEREF _Toc139357214 \h </w:instrText>
        </w:r>
        <w:r w:rsidR="00171971">
          <w:rPr>
            <w:noProof/>
            <w:webHidden/>
          </w:rPr>
        </w:r>
        <w:r w:rsidR="00171971">
          <w:rPr>
            <w:noProof/>
            <w:webHidden/>
          </w:rPr>
          <w:fldChar w:fldCharType="separate"/>
        </w:r>
        <w:r w:rsidR="00156C22">
          <w:rPr>
            <w:noProof/>
            <w:webHidden/>
          </w:rPr>
          <w:t>272</w:t>
        </w:r>
        <w:r w:rsidR="00171971">
          <w:rPr>
            <w:noProof/>
            <w:webHidden/>
          </w:rPr>
          <w:fldChar w:fldCharType="end"/>
        </w:r>
      </w:hyperlink>
    </w:p>
    <w:p w14:paraId="2F7EA62B" w14:textId="4DEA1818" w:rsidR="00171971" w:rsidRDefault="003B1F1F">
      <w:pPr>
        <w:pStyle w:val="TOC3"/>
        <w:rPr>
          <w:rFonts w:asciiTheme="minorHAnsi" w:hAnsiTheme="minorHAnsi" w:cstheme="minorBidi"/>
          <w:noProof/>
          <w:sz w:val="22"/>
          <w:szCs w:val="22"/>
        </w:rPr>
      </w:pPr>
      <w:hyperlink w:anchor="_Toc139357215" w:history="1">
        <w:r w:rsidR="00171971" w:rsidRPr="00C7533B">
          <w:rPr>
            <w:rStyle w:val="Hyperlink"/>
            <w:noProof/>
          </w:rPr>
          <w:t>329200 - TURF AND GRASSES</w:t>
        </w:r>
        <w:r w:rsidR="00171971">
          <w:rPr>
            <w:noProof/>
            <w:webHidden/>
          </w:rPr>
          <w:tab/>
        </w:r>
        <w:r w:rsidR="00171971">
          <w:rPr>
            <w:noProof/>
            <w:webHidden/>
          </w:rPr>
          <w:fldChar w:fldCharType="begin"/>
        </w:r>
        <w:r w:rsidR="00171971">
          <w:rPr>
            <w:noProof/>
            <w:webHidden/>
          </w:rPr>
          <w:instrText xml:space="preserve"> PAGEREF _Toc139357215 \h </w:instrText>
        </w:r>
        <w:r w:rsidR="00171971">
          <w:rPr>
            <w:noProof/>
            <w:webHidden/>
          </w:rPr>
        </w:r>
        <w:r w:rsidR="00171971">
          <w:rPr>
            <w:noProof/>
            <w:webHidden/>
          </w:rPr>
          <w:fldChar w:fldCharType="separate"/>
        </w:r>
        <w:r w:rsidR="00156C22">
          <w:rPr>
            <w:noProof/>
            <w:webHidden/>
          </w:rPr>
          <w:t>279</w:t>
        </w:r>
        <w:r w:rsidR="00171971">
          <w:rPr>
            <w:noProof/>
            <w:webHidden/>
          </w:rPr>
          <w:fldChar w:fldCharType="end"/>
        </w:r>
      </w:hyperlink>
    </w:p>
    <w:p w14:paraId="28B998DD" w14:textId="28AB1D5F" w:rsidR="00171971" w:rsidRDefault="003B1F1F">
      <w:pPr>
        <w:pStyle w:val="TOC2"/>
        <w:tabs>
          <w:tab w:val="right" w:leader="dot" w:pos="9350"/>
        </w:tabs>
        <w:rPr>
          <w:rFonts w:asciiTheme="minorHAnsi" w:hAnsiTheme="minorHAnsi" w:cstheme="minorBidi"/>
          <w:iCs w:val="0"/>
          <w:noProof/>
          <w:sz w:val="22"/>
          <w:szCs w:val="22"/>
        </w:rPr>
      </w:pPr>
      <w:hyperlink w:anchor="_Toc139357216" w:history="1">
        <w:r w:rsidR="00171971" w:rsidRPr="00C7533B">
          <w:rPr>
            <w:rStyle w:val="Hyperlink"/>
            <w:noProof/>
          </w:rPr>
          <w:t>Division 33: UTILITIES</w:t>
        </w:r>
        <w:r w:rsidR="00171971">
          <w:rPr>
            <w:noProof/>
            <w:webHidden/>
          </w:rPr>
          <w:tab/>
        </w:r>
        <w:r w:rsidR="00171971">
          <w:rPr>
            <w:noProof/>
            <w:webHidden/>
          </w:rPr>
          <w:fldChar w:fldCharType="begin"/>
        </w:r>
        <w:r w:rsidR="00171971">
          <w:rPr>
            <w:noProof/>
            <w:webHidden/>
          </w:rPr>
          <w:instrText xml:space="preserve"> PAGEREF _Toc139357216 \h </w:instrText>
        </w:r>
        <w:r w:rsidR="00171971">
          <w:rPr>
            <w:noProof/>
            <w:webHidden/>
          </w:rPr>
        </w:r>
        <w:r w:rsidR="00171971">
          <w:rPr>
            <w:noProof/>
            <w:webHidden/>
          </w:rPr>
          <w:fldChar w:fldCharType="separate"/>
        </w:r>
        <w:r w:rsidR="00156C22">
          <w:rPr>
            <w:noProof/>
            <w:webHidden/>
          </w:rPr>
          <w:t>281</w:t>
        </w:r>
        <w:r w:rsidR="00171971">
          <w:rPr>
            <w:noProof/>
            <w:webHidden/>
          </w:rPr>
          <w:fldChar w:fldCharType="end"/>
        </w:r>
      </w:hyperlink>
    </w:p>
    <w:p w14:paraId="732A1692" w14:textId="47929862" w:rsidR="00171971" w:rsidRDefault="003B1F1F">
      <w:pPr>
        <w:pStyle w:val="TOC3"/>
        <w:rPr>
          <w:rFonts w:asciiTheme="minorHAnsi" w:hAnsiTheme="minorHAnsi" w:cstheme="minorBidi"/>
          <w:noProof/>
          <w:sz w:val="22"/>
          <w:szCs w:val="22"/>
        </w:rPr>
      </w:pPr>
      <w:hyperlink w:anchor="_Toc139357217" w:history="1">
        <w:r w:rsidR="00171971" w:rsidRPr="00C7533B">
          <w:rPr>
            <w:rStyle w:val="Hyperlink"/>
            <w:noProof/>
          </w:rPr>
          <w:t>331100 – DOMESTIC AND FIRE WATER UTILITIES</w:t>
        </w:r>
        <w:r w:rsidR="00171971">
          <w:rPr>
            <w:noProof/>
            <w:webHidden/>
          </w:rPr>
          <w:tab/>
        </w:r>
        <w:r w:rsidR="00171971">
          <w:rPr>
            <w:noProof/>
            <w:webHidden/>
          </w:rPr>
          <w:fldChar w:fldCharType="begin"/>
        </w:r>
        <w:r w:rsidR="00171971">
          <w:rPr>
            <w:noProof/>
            <w:webHidden/>
          </w:rPr>
          <w:instrText xml:space="preserve"> PAGEREF _Toc139357217 \h </w:instrText>
        </w:r>
        <w:r w:rsidR="00171971">
          <w:rPr>
            <w:noProof/>
            <w:webHidden/>
          </w:rPr>
        </w:r>
        <w:r w:rsidR="00171971">
          <w:rPr>
            <w:noProof/>
            <w:webHidden/>
          </w:rPr>
          <w:fldChar w:fldCharType="separate"/>
        </w:r>
        <w:r w:rsidR="00156C22">
          <w:rPr>
            <w:noProof/>
            <w:webHidden/>
          </w:rPr>
          <w:t>281</w:t>
        </w:r>
        <w:r w:rsidR="00171971">
          <w:rPr>
            <w:noProof/>
            <w:webHidden/>
          </w:rPr>
          <w:fldChar w:fldCharType="end"/>
        </w:r>
      </w:hyperlink>
    </w:p>
    <w:p w14:paraId="30B0D966" w14:textId="5DECBD65" w:rsidR="00171971" w:rsidRDefault="003B1F1F">
      <w:pPr>
        <w:pStyle w:val="TOC3"/>
        <w:rPr>
          <w:rFonts w:asciiTheme="minorHAnsi" w:hAnsiTheme="minorHAnsi" w:cstheme="minorBidi"/>
          <w:noProof/>
          <w:sz w:val="22"/>
          <w:szCs w:val="22"/>
        </w:rPr>
      </w:pPr>
      <w:hyperlink w:anchor="_Toc139357218" w:history="1">
        <w:r w:rsidR="00171971" w:rsidRPr="00C7533B">
          <w:rPr>
            <w:rStyle w:val="Hyperlink"/>
            <w:noProof/>
          </w:rPr>
          <w:t>334100 - STORM DRAINAGE SYSTEM</w:t>
        </w:r>
        <w:r w:rsidR="00171971">
          <w:rPr>
            <w:noProof/>
            <w:webHidden/>
          </w:rPr>
          <w:tab/>
        </w:r>
        <w:r w:rsidR="00171971">
          <w:rPr>
            <w:noProof/>
            <w:webHidden/>
          </w:rPr>
          <w:fldChar w:fldCharType="begin"/>
        </w:r>
        <w:r w:rsidR="00171971">
          <w:rPr>
            <w:noProof/>
            <w:webHidden/>
          </w:rPr>
          <w:instrText xml:space="preserve"> PAGEREF _Toc139357218 \h </w:instrText>
        </w:r>
        <w:r w:rsidR="00171971">
          <w:rPr>
            <w:noProof/>
            <w:webHidden/>
          </w:rPr>
        </w:r>
        <w:r w:rsidR="00171971">
          <w:rPr>
            <w:noProof/>
            <w:webHidden/>
          </w:rPr>
          <w:fldChar w:fldCharType="separate"/>
        </w:r>
        <w:r w:rsidR="00156C22">
          <w:rPr>
            <w:noProof/>
            <w:webHidden/>
          </w:rPr>
          <w:t>284</w:t>
        </w:r>
        <w:r w:rsidR="00171971">
          <w:rPr>
            <w:noProof/>
            <w:webHidden/>
          </w:rPr>
          <w:fldChar w:fldCharType="end"/>
        </w:r>
      </w:hyperlink>
    </w:p>
    <w:p w14:paraId="0B90E95C" w14:textId="5E2AA4B4" w:rsidR="00171971" w:rsidRDefault="003B1F1F">
      <w:pPr>
        <w:pStyle w:val="TOC3"/>
        <w:rPr>
          <w:rFonts w:asciiTheme="minorHAnsi" w:hAnsiTheme="minorHAnsi" w:cstheme="minorBidi"/>
          <w:noProof/>
          <w:sz w:val="22"/>
          <w:szCs w:val="22"/>
        </w:rPr>
      </w:pPr>
      <w:hyperlink w:anchor="_Toc139357219" w:history="1">
        <w:r w:rsidR="00171971" w:rsidRPr="00C7533B">
          <w:rPr>
            <w:rStyle w:val="Hyperlink"/>
            <w:noProof/>
          </w:rPr>
          <w:t>335113 – NATURAL GAS PIPING SYSTEMS</w:t>
        </w:r>
        <w:r w:rsidR="00171971">
          <w:rPr>
            <w:noProof/>
            <w:webHidden/>
          </w:rPr>
          <w:tab/>
        </w:r>
        <w:r w:rsidR="00171971">
          <w:rPr>
            <w:noProof/>
            <w:webHidden/>
          </w:rPr>
          <w:fldChar w:fldCharType="begin"/>
        </w:r>
        <w:r w:rsidR="00171971">
          <w:rPr>
            <w:noProof/>
            <w:webHidden/>
          </w:rPr>
          <w:instrText xml:space="preserve"> PAGEREF _Toc139357219 \h </w:instrText>
        </w:r>
        <w:r w:rsidR="00171971">
          <w:rPr>
            <w:noProof/>
            <w:webHidden/>
          </w:rPr>
        </w:r>
        <w:r w:rsidR="00171971">
          <w:rPr>
            <w:noProof/>
            <w:webHidden/>
          </w:rPr>
          <w:fldChar w:fldCharType="separate"/>
        </w:r>
        <w:r w:rsidR="00156C22">
          <w:rPr>
            <w:noProof/>
            <w:webHidden/>
          </w:rPr>
          <w:t>288</w:t>
        </w:r>
        <w:r w:rsidR="00171971">
          <w:rPr>
            <w:noProof/>
            <w:webHidden/>
          </w:rPr>
          <w:fldChar w:fldCharType="end"/>
        </w:r>
      </w:hyperlink>
    </w:p>
    <w:p w14:paraId="515536F4" w14:textId="24FD8581" w:rsidR="00171971" w:rsidRDefault="003B1F1F">
      <w:pPr>
        <w:pStyle w:val="TOC3"/>
        <w:rPr>
          <w:rFonts w:asciiTheme="minorHAnsi" w:hAnsiTheme="minorHAnsi" w:cstheme="minorBidi"/>
          <w:noProof/>
          <w:sz w:val="22"/>
          <w:szCs w:val="22"/>
        </w:rPr>
      </w:pPr>
      <w:hyperlink w:anchor="_Toc139357220" w:history="1">
        <w:r w:rsidR="00171971" w:rsidRPr="00C7533B">
          <w:rPr>
            <w:rStyle w:val="Hyperlink"/>
            <w:noProof/>
          </w:rPr>
          <w:t>337119 - ELECTRICAL UNDERGROUND DUCTS AND MANHOLES</w:t>
        </w:r>
        <w:r w:rsidR="00171971">
          <w:rPr>
            <w:noProof/>
            <w:webHidden/>
          </w:rPr>
          <w:tab/>
        </w:r>
        <w:r w:rsidR="00171971">
          <w:rPr>
            <w:noProof/>
            <w:webHidden/>
          </w:rPr>
          <w:fldChar w:fldCharType="begin"/>
        </w:r>
        <w:r w:rsidR="00171971">
          <w:rPr>
            <w:noProof/>
            <w:webHidden/>
          </w:rPr>
          <w:instrText xml:space="preserve"> PAGEREF _Toc139357220 \h </w:instrText>
        </w:r>
        <w:r w:rsidR="00171971">
          <w:rPr>
            <w:noProof/>
            <w:webHidden/>
          </w:rPr>
        </w:r>
        <w:r w:rsidR="00171971">
          <w:rPr>
            <w:noProof/>
            <w:webHidden/>
          </w:rPr>
          <w:fldChar w:fldCharType="separate"/>
        </w:r>
        <w:r w:rsidR="00156C22">
          <w:rPr>
            <w:noProof/>
            <w:webHidden/>
          </w:rPr>
          <w:t>289</w:t>
        </w:r>
        <w:r w:rsidR="00171971">
          <w:rPr>
            <w:noProof/>
            <w:webHidden/>
          </w:rPr>
          <w:fldChar w:fldCharType="end"/>
        </w:r>
      </w:hyperlink>
    </w:p>
    <w:p w14:paraId="4D2A01E3" w14:textId="2CF75FDC" w:rsidR="00171971" w:rsidRDefault="003B1F1F">
      <w:pPr>
        <w:pStyle w:val="TOC2"/>
        <w:tabs>
          <w:tab w:val="right" w:leader="dot" w:pos="9350"/>
        </w:tabs>
        <w:rPr>
          <w:rFonts w:asciiTheme="minorHAnsi" w:hAnsiTheme="minorHAnsi" w:cstheme="minorBidi"/>
          <w:iCs w:val="0"/>
          <w:noProof/>
          <w:sz w:val="22"/>
          <w:szCs w:val="22"/>
        </w:rPr>
      </w:pPr>
      <w:hyperlink w:anchor="_Toc139357221" w:history="1">
        <w:r w:rsidR="00171971" w:rsidRPr="00C7533B">
          <w:rPr>
            <w:rStyle w:val="Hyperlink"/>
            <w:noProof/>
          </w:rPr>
          <w:t>APPENDIX</w:t>
        </w:r>
        <w:r w:rsidR="00171971" w:rsidRPr="00C7533B">
          <w:rPr>
            <w:rStyle w:val="Hyperlink"/>
            <w:noProof/>
            <w:spacing w:val="23"/>
          </w:rPr>
          <w:t xml:space="preserve"> </w:t>
        </w:r>
        <w:r w:rsidR="00171971" w:rsidRPr="00C7533B">
          <w:rPr>
            <w:rStyle w:val="Hyperlink"/>
            <w:noProof/>
          </w:rPr>
          <w:t>F - INDOOR ENVIRONMENTAL QUALITY POLICY</w:t>
        </w:r>
        <w:r w:rsidR="00171971">
          <w:rPr>
            <w:noProof/>
            <w:webHidden/>
          </w:rPr>
          <w:tab/>
        </w:r>
        <w:r w:rsidR="00171971">
          <w:rPr>
            <w:noProof/>
            <w:webHidden/>
          </w:rPr>
          <w:fldChar w:fldCharType="begin"/>
        </w:r>
        <w:r w:rsidR="00171971">
          <w:rPr>
            <w:noProof/>
            <w:webHidden/>
          </w:rPr>
          <w:instrText xml:space="preserve"> PAGEREF _Toc139357221 \h </w:instrText>
        </w:r>
        <w:r w:rsidR="00171971">
          <w:rPr>
            <w:noProof/>
            <w:webHidden/>
          </w:rPr>
        </w:r>
        <w:r w:rsidR="00171971">
          <w:rPr>
            <w:noProof/>
            <w:webHidden/>
          </w:rPr>
          <w:fldChar w:fldCharType="separate"/>
        </w:r>
        <w:r w:rsidR="00156C22">
          <w:rPr>
            <w:noProof/>
            <w:webHidden/>
          </w:rPr>
          <w:t>290</w:t>
        </w:r>
        <w:r w:rsidR="00171971">
          <w:rPr>
            <w:noProof/>
            <w:webHidden/>
          </w:rPr>
          <w:fldChar w:fldCharType="end"/>
        </w:r>
      </w:hyperlink>
    </w:p>
    <w:p w14:paraId="5F9733BC" w14:textId="29254507" w:rsidR="00171971" w:rsidRDefault="003B1F1F">
      <w:pPr>
        <w:pStyle w:val="TOC3"/>
        <w:rPr>
          <w:rFonts w:asciiTheme="minorHAnsi" w:hAnsiTheme="minorHAnsi" w:cstheme="minorBidi"/>
          <w:noProof/>
          <w:sz w:val="22"/>
          <w:szCs w:val="22"/>
        </w:rPr>
      </w:pPr>
      <w:hyperlink w:anchor="_Toc139357222" w:history="1">
        <w:r w:rsidR="00171971" w:rsidRPr="00C7533B">
          <w:rPr>
            <w:rStyle w:val="Hyperlink"/>
            <w:noProof/>
          </w:rPr>
          <w:t>SYSTEM DESIGN AND PERFORMANCE REQUIREMENTS</w:t>
        </w:r>
        <w:r w:rsidR="00171971">
          <w:rPr>
            <w:noProof/>
            <w:webHidden/>
          </w:rPr>
          <w:tab/>
        </w:r>
        <w:r w:rsidR="00171971">
          <w:rPr>
            <w:noProof/>
            <w:webHidden/>
          </w:rPr>
          <w:fldChar w:fldCharType="begin"/>
        </w:r>
        <w:r w:rsidR="00171971">
          <w:rPr>
            <w:noProof/>
            <w:webHidden/>
          </w:rPr>
          <w:instrText xml:space="preserve"> PAGEREF _Toc139357222 \h </w:instrText>
        </w:r>
        <w:r w:rsidR="00171971">
          <w:rPr>
            <w:noProof/>
            <w:webHidden/>
          </w:rPr>
        </w:r>
        <w:r w:rsidR="00171971">
          <w:rPr>
            <w:noProof/>
            <w:webHidden/>
          </w:rPr>
          <w:fldChar w:fldCharType="separate"/>
        </w:r>
        <w:r w:rsidR="00156C22">
          <w:rPr>
            <w:noProof/>
            <w:webHidden/>
          </w:rPr>
          <w:t>290</w:t>
        </w:r>
        <w:r w:rsidR="00171971">
          <w:rPr>
            <w:noProof/>
            <w:webHidden/>
          </w:rPr>
          <w:fldChar w:fldCharType="end"/>
        </w:r>
      </w:hyperlink>
    </w:p>
    <w:p w14:paraId="46A89E12" w14:textId="15D5E9AC" w:rsidR="00171971" w:rsidRDefault="003B1F1F">
      <w:pPr>
        <w:pStyle w:val="TOC3"/>
        <w:rPr>
          <w:rFonts w:asciiTheme="minorHAnsi" w:hAnsiTheme="minorHAnsi" w:cstheme="minorBidi"/>
          <w:noProof/>
          <w:sz w:val="22"/>
          <w:szCs w:val="22"/>
        </w:rPr>
      </w:pPr>
      <w:hyperlink w:anchor="_Toc139357223" w:history="1">
        <w:r w:rsidR="00171971" w:rsidRPr="00C7533B">
          <w:rPr>
            <w:rStyle w:val="Hyperlink"/>
            <w:rFonts w:eastAsia="Arial" w:cs="Arial"/>
            <w:b/>
            <w:bCs/>
            <w:noProof/>
            <w:spacing w:val="-1"/>
          </w:rPr>
          <w:t>Indoor Environmental Quality Policy</w:t>
        </w:r>
        <w:r w:rsidR="00171971">
          <w:rPr>
            <w:noProof/>
            <w:webHidden/>
          </w:rPr>
          <w:tab/>
        </w:r>
        <w:r w:rsidR="00171971">
          <w:rPr>
            <w:noProof/>
            <w:webHidden/>
          </w:rPr>
          <w:fldChar w:fldCharType="begin"/>
        </w:r>
        <w:r w:rsidR="00171971">
          <w:rPr>
            <w:noProof/>
            <w:webHidden/>
          </w:rPr>
          <w:instrText xml:space="preserve"> PAGEREF _Toc139357223 \h </w:instrText>
        </w:r>
        <w:r w:rsidR="00171971">
          <w:rPr>
            <w:noProof/>
            <w:webHidden/>
          </w:rPr>
        </w:r>
        <w:r w:rsidR="00171971">
          <w:rPr>
            <w:noProof/>
            <w:webHidden/>
          </w:rPr>
          <w:fldChar w:fldCharType="separate"/>
        </w:r>
        <w:r w:rsidR="00156C22">
          <w:rPr>
            <w:noProof/>
            <w:webHidden/>
          </w:rPr>
          <w:t>291</w:t>
        </w:r>
        <w:r w:rsidR="00171971">
          <w:rPr>
            <w:noProof/>
            <w:webHidden/>
          </w:rPr>
          <w:fldChar w:fldCharType="end"/>
        </w:r>
      </w:hyperlink>
    </w:p>
    <w:p w14:paraId="4DC4EC29" w14:textId="4A7233F1" w:rsidR="00171971" w:rsidRDefault="003B1F1F">
      <w:pPr>
        <w:pStyle w:val="TOC2"/>
        <w:tabs>
          <w:tab w:val="right" w:leader="dot" w:pos="9350"/>
        </w:tabs>
        <w:rPr>
          <w:rFonts w:asciiTheme="minorHAnsi" w:hAnsiTheme="minorHAnsi" w:cstheme="minorBidi"/>
          <w:iCs w:val="0"/>
          <w:noProof/>
          <w:sz w:val="22"/>
          <w:szCs w:val="22"/>
        </w:rPr>
      </w:pPr>
      <w:hyperlink w:anchor="_Toc139357224" w:history="1">
        <w:r w:rsidR="00171971" w:rsidRPr="00C7533B">
          <w:rPr>
            <w:rStyle w:val="Hyperlink"/>
            <w:noProof/>
          </w:rPr>
          <w:t>APPENDIX</w:t>
        </w:r>
        <w:r w:rsidR="00171971" w:rsidRPr="00C7533B">
          <w:rPr>
            <w:rStyle w:val="Hyperlink"/>
            <w:noProof/>
            <w:spacing w:val="23"/>
          </w:rPr>
          <w:t xml:space="preserve"> </w:t>
        </w:r>
        <w:r w:rsidR="00171971" w:rsidRPr="00C7533B">
          <w:rPr>
            <w:rStyle w:val="Hyperlink"/>
            <w:noProof/>
          </w:rPr>
          <w:t>G - AUDIO AND VISUAL DESIGN</w:t>
        </w:r>
        <w:r w:rsidR="00171971">
          <w:rPr>
            <w:noProof/>
            <w:webHidden/>
          </w:rPr>
          <w:tab/>
        </w:r>
        <w:r w:rsidR="00171971">
          <w:rPr>
            <w:noProof/>
            <w:webHidden/>
          </w:rPr>
          <w:fldChar w:fldCharType="begin"/>
        </w:r>
        <w:r w:rsidR="00171971">
          <w:rPr>
            <w:noProof/>
            <w:webHidden/>
          </w:rPr>
          <w:instrText xml:space="preserve"> PAGEREF _Toc139357224 \h </w:instrText>
        </w:r>
        <w:r w:rsidR="00171971">
          <w:rPr>
            <w:noProof/>
            <w:webHidden/>
          </w:rPr>
        </w:r>
        <w:r w:rsidR="00171971">
          <w:rPr>
            <w:noProof/>
            <w:webHidden/>
          </w:rPr>
          <w:fldChar w:fldCharType="separate"/>
        </w:r>
        <w:r w:rsidR="00156C22">
          <w:rPr>
            <w:noProof/>
            <w:webHidden/>
          </w:rPr>
          <w:t>292</w:t>
        </w:r>
        <w:r w:rsidR="00171971">
          <w:rPr>
            <w:noProof/>
            <w:webHidden/>
          </w:rPr>
          <w:fldChar w:fldCharType="end"/>
        </w:r>
      </w:hyperlink>
    </w:p>
    <w:p w14:paraId="16A4AFA6" w14:textId="1A3F70D5" w:rsidR="00171971" w:rsidRDefault="003B1F1F">
      <w:pPr>
        <w:pStyle w:val="TOC3"/>
        <w:rPr>
          <w:rFonts w:asciiTheme="minorHAnsi" w:hAnsiTheme="minorHAnsi" w:cstheme="minorBidi"/>
          <w:noProof/>
          <w:sz w:val="22"/>
          <w:szCs w:val="22"/>
        </w:rPr>
      </w:pPr>
      <w:hyperlink w:anchor="_Toc139357225" w:history="1">
        <w:r w:rsidR="00171971" w:rsidRPr="00C7533B">
          <w:rPr>
            <w:rStyle w:val="Hyperlink"/>
            <w:noProof/>
          </w:rPr>
          <w:t>CLASSROOM TECHNOLOGY</w:t>
        </w:r>
        <w:r w:rsidR="00171971">
          <w:rPr>
            <w:noProof/>
            <w:webHidden/>
          </w:rPr>
          <w:tab/>
        </w:r>
        <w:r w:rsidR="00171971">
          <w:rPr>
            <w:noProof/>
            <w:webHidden/>
          </w:rPr>
          <w:fldChar w:fldCharType="begin"/>
        </w:r>
        <w:r w:rsidR="00171971">
          <w:rPr>
            <w:noProof/>
            <w:webHidden/>
          </w:rPr>
          <w:instrText xml:space="preserve"> PAGEREF _Toc139357225 \h </w:instrText>
        </w:r>
        <w:r w:rsidR="00171971">
          <w:rPr>
            <w:noProof/>
            <w:webHidden/>
          </w:rPr>
        </w:r>
        <w:r w:rsidR="00171971">
          <w:rPr>
            <w:noProof/>
            <w:webHidden/>
          </w:rPr>
          <w:fldChar w:fldCharType="separate"/>
        </w:r>
        <w:r w:rsidR="00156C22">
          <w:rPr>
            <w:noProof/>
            <w:webHidden/>
          </w:rPr>
          <w:t>292</w:t>
        </w:r>
        <w:r w:rsidR="00171971">
          <w:rPr>
            <w:noProof/>
            <w:webHidden/>
          </w:rPr>
          <w:fldChar w:fldCharType="end"/>
        </w:r>
      </w:hyperlink>
    </w:p>
    <w:p w14:paraId="46F3231C" w14:textId="0ED84B69" w:rsidR="00171971" w:rsidRDefault="003B1F1F">
      <w:pPr>
        <w:pStyle w:val="TOC3"/>
        <w:rPr>
          <w:rFonts w:asciiTheme="minorHAnsi" w:hAnsiTheme="minorHAnsi" w:cstheme="minorBidi"/>
          <w:noProof/>
          <w:sz w:val="22"/>
          <w:szCs w:val="22"/>
        </w:rPr>
      </w:pPr>
      <w:hyperlink w:anchor="_Toc139357226" w:history="1">
        <w:r w:rsidR="00171971" w:rsidRPr="00C7533B">
          <w:rPr>
            <w:rStyle w:val="Hyperlink"/>
            <w:rFonts w:eastAsia="Arial" w:cs="Arial"/>
            <w:b/>
            <w:bCs/>
            <w:noProof/>
            <w:spacing w:val="-1"/>
          </w:rPr>
          <w:t>Audio and Visual Design</w:t>
        </w:r>
        <w:r w:rsidR="00171971">
          <w:rPr>
            <w:noProof/>
            <w:webHidden/>
          </w:rPr>
          <w:tab/>
        </w:r>
        <w:r w:rsidR="00171971">
          <w:rPr>
            <w:noProof/>
            <w:webHidden/>
          </w:rPr>
          <w:fldChar w:fldCharType="begin"/>
        </w:r>
        <w:r w:rsidR="00171971">
          <w:rPr>
            <w:noProof/>
            <w:webHidden/>
          </w:rPr>
          <w:instrText xml:space="preserve"> PAGEREF _Toc139357226 \h </w:instrText>
        </w:r>
        <w:r w:rsidR="00171971">
          <w:rPr>
            <w:noProof/>
            <w:webHidden/>
          </w:rPr>
        </w:r>
        <w:r w:rsidR="00171971">
          <w:rPr>
            <w:noProof/>
            <w:webHidden/>
          </w:rPr>
          <w:fldChar w:fldCharType="separate"/>
        </w:r>
        <w:r w:rsidR="00156C22">
          <w:rPr>
            <w:noProof/>
            <w:webHidden/>
          </w:rPr>
          <w:t>292</w:t>
        </w:r>
        <w:r w:rsidR="00171971">
          <w:rPr>
            <w:noProof/>
            <w:webHidden/>
          </w:rPr>
          <w:fldChar w:fldCharType="end"/>
        </w:r>
      </w:hyperlink>
    </w:p>
    <w:p w14:paraId="7896BEA9" w14:textId="1AD1BF2F" w:rsidR="00171971" w:rsidRDefault="003B1F1F">
      <w:pPr>
        <w:pStyle w:val="TOC2"/>
        <w:tabs>
          <w:tab w:val="right" w:leader="dot" w:pos="9350"/>
        </w:tabs>
        <w:rPr>
          <w:rFonts w:asciiTheme="minorHAnsi" w:hAnsiTheme="minorHAnsi" w:cstheme="minorBidi"/>
          <w:iCs w:val="0"/>
          <w:noProof/>
          <w:sz w:val="22"/>
          <w:szCs w:val="22"/>
        </w:rPr>
      </w:pPr>
      <w:hyperlink w:anchor="_Toc139357227" w:history="1">
        <w:r w:rsidR="00171971" w:rsidRPr="00C7533B">
          <w:rPr>
            <w:rStyle w:val="Hyperlink"/>
            <w:noProof/>
          </w:rPr>
          <w:t>APPENDIX H - LABORATORY SAFETY DESIGN GUIDELINES</w:t>
        </w:r>
        <w:r w:rsidR="00171971">
          <w:rPr>
            <w:noProof/>
            <w:webHidden/>
          </w:rPr>
          <w:tab/>
        </w:r>
        <w:r w:rsidR="00171971">
          <w:rPr>
            <w:noProof/>
            <w:webHidden/>
          </w:rPr>
          <w:fldChar w:fldCharType="begin"/>
        </w:r>
        <w:r w:rsidR="00171971">
          <w:rPr>
            <w:noProof/>
            <w:webHidden/>
          </w:rPr>
          <w:instrText xml:space="preserve"> PAGEREF _Toc139357227 \h </w:instrText>
        </w:r>
        <w:r w:rsidR="00171971">
          <w:rPr>
            <w:noProof/>
            <w:webHidden/>
          </w:rPr>
        </w:r>
        <w:r w:rsidR="00171971">
          <w:rPr>
            <w:noProof/>
            <w:webHidden/>
          </w:rPr>
          <w:fldChar w:fldCharType="separate"/>
        </w:r>
        <w:r w:rsidR="00156C22">
          <w:rPr>
            <w:noProof/>
            <w:webHidden/>
          </w:rPr>
          <w:t>293</w:t>
        </w:r>
        <w:r w:rsidR="00171971">
          <w:rPr>
            <w:noProof/>
            <w:webHidden/>
          </w:rPr>
          <w:fldChar w:fldCharType="end"/>
        </w:r>
      </w:hyperlink>
    </w:p>
    <w:p w14:paraId="4A1D6343" w14:textId="7BA01ED9" w:rsidR="00171971" w:rsidRDefault="003B1F1F">
      <w:pPr>
        <w:pStyle w:val="TOC3"/>
        <w:rPr>
          <w:rFonts w:asciiTheme="minorHAnsi" w:hAnsiTheme="minorHAnsi" w:cstheme="minorBidi"/>
          <w:noProof/>
          <w:sz w:val="22"/>
          <w:szCs w:val="22"/>
        </w:rPr>
      </w:pPr>
      <w:hyperlink w:anchor="_Toc139357228" w:history="1">
        <w:r w:rsidR="00171971" w:rsidRPr="00C7533B">
          <w:rPr>
            <w:rStyle w:val="Hyperlink"/>
            <w:noProof/>
          </w:rPr>
          <w:t>LABORATORY SAFETY DESIGN GUIDELINES INTRODUCTION</w:t>
        </w:r>
        <w:r w:rsidR="00171971">
          <w:rPr>
            <w:noProof/>
            <w:webHidden/>
          </w:rPr>
          <w:tab/>
        </w:r>
        <w:r w:rsidR="00171971">
          <w:rPr>
            <w:noProof/>
            <w:webHidden/>
          </w:rPr>
          <w:fldChar w:fldCharType="begin"/>
        </w:r>
        <w:r w:rsidR="00171971">
          <w:rPr>
            <w:noProof/>
            <w:webHidden/>
          </w:rPr>
          <w:instrText xml:space="preserve"> PAGEREF _Toc139357228 \h </w:instrText>
        </w:r>
        <w:r w:rsidR="00171971">
          <w:rPr>
            <w:noProof/>
            <w:webHidden/>
          </w:rPr>
        </w:r>
        <w:r w:rsidR="00171971">
          <w:rPr>
            <w:noProof/>
            <w:webHidden/>
          </w:rPr>
          <w:fldChar w:fldCharType="separate"/>
        </w:r>
        <w:r w:rsidR="00156C22">
          <w:rPr>
            <w:noProof/>
            <w:webHidden/>
          </w:rPr>
          <w:t>293</w:t>
        </w:r>
        <w:r w:rsidR="00171971">
          <w:rPr>
            <w:noProof/>
            <w:webHidden/>
          </w:rPr>
          <w:fldChar w:fldCharType="end"/>
        </w:r>
      </w:hyperlink>
    </w:p>
    <w:p w14:paraId="6475E392" w14:textId="48CC748D" w:rsidR="00171971" w:rsidRDefault="003B1F1F">
      <w:pPr>
        <w:pStyle w:val="TOC3"/>
        <w:rPr>
          <w:rFonts w:asciiTheme="minorHAnsi" w:hAnsiTheme="minorHAnsi" w:cstheme="minorBidi"/>
          <w:noProof/>
          <w:sz w:val="22"/>
          <w:szCs w:val="22"/>
        </w:rPr>
      </w:pPr>
      <w:hyperlink w:anchor="_Toc139357229" w:history="1">
        <w:r w:rsidR="00171971" w:rsidRPr="00C7533B">
          <w:rPr>
            <w:rStyle w:val="Hyperlink"/>
            <w:noProof/>
          </w:rPr>
          <w:t>GENERAL REQUIREMENTS FOR LABORATORIES</w:t>
        </w:r>
        <w:r w:rsidR="00171971">
          <w:rPr>
            <w:noProof/>
            <w:webHidden/>
          </w:rPr>
          <w:tab/>
        </w:r>
        <w:r w:rsidR="00171971">
          <w:rPr>
            <w:noProof/>
            <w:webHidden/>
          </w:rPr>
          <w:fldChar w:fldCharType="begin"/>
        </w:r>
        <w:r w:rsidR="00171971">
          <w:rPr>
            <w:noProof/>
            <w:webHidden/>
          </w:rPr>
          <w:instrText xml:space="preserve"> PAGEREF _Toc139357229 \h </w:instrText>
        </w:r>
        <w:r w:rsidR="00171971">
          <w:rPr>
            <w:noProof/>
            <w:webHidden/>
          </w:rPr>
        </w:r>
        <w:r w:rsidR="00171971">
          <w:rPr>
            <w:noProof/>
            <w:webHidden/>
          </w:rPr>
          <w:fldChar w:fldCharType="separate"/>
        </w:r>
        <w:r w:rsidR="00156C22">
          <w:rPr>
            <w:noProof/>
            <w:webHidden/>
          </w:rPr>
          <w:t>293</w:t>
        </w:r>
        <w:r w:rsidR="00171971">
          <w:rPr>
            <w:noProof/>
            <w:webHidden/>
          </w:rPr>
          <w:fldChar w:fldCharType="end"/>
        </w:r>
      </w:hyperlink>
    </w:p>
    <w:p w14:paraId="19A836E7" w14:textId="66A019AA" w:rsidR="00171971" w:rsidRDefault="003B1F1F">
      <w:pPr>
        <w:pStyle w:val="TOC2"/>
        <w:tabs>
          <w:tab w:val="right" w:leader="dot" w:pos="9350"/>
        </w:tabs>
        <w:rPr>
          <w:rFonts w:asciiTheme="minorHAnsi" w:hAnsiTheme="minorHAnsi" w:cstheme="minorBidi"/>
          <w:iCs w:val="0"/>
          <w:noProof/>
          <w:sz w:val="22"/>
          <w:szCs w:val="22"/>
        </w:rPr>
      </w:pPr>
      <w:hyperlink w:anchor="_Toc139357230" w:history="1">
        <w:r w:rsidR="00171971" w:rsidRPr="00C7533B">
          <w:rPr>
            <w:rStyle w:val="Hyperlink"/>
            <w:noProof/>
          </w:rPr>
          <w:t>APPENDIX I - SIGNAGE STANDARDs</w:t>
        </w:r>
        <w:r w:rsidR="00171971">
          <w:rPr>
            <w:noProof/>
            <w:webHidden/>
          </w:rPr>
          <w:tab/>
        </w:r>
        <w:r w:rsidR="00171971">
          <w:rPr>
            <w:noProof/>
            <w:webHidden/>
          </w:rPr>
          <w:fldChar w:fldCharType="begin"/>
        </w:r>
        <w:r w:rsidR="00171971">
          <w:rPr>
            <w:noProof/>
            <w:webHidden/>
          </w:rPr>
          <w:instrText xml:space="preserve"> PAGEREF _Toc139357230 \h </w:instrText>
        </w:r>
        <w:r w:rsidR="00171971">
          <w:rPr>
            <w:noProof/>
            <w:webHidden/>
          </w:rPr>
        </w:r>
        <w:r w:rsidR="00171971">
          <w:rPr>
            <w:noProof/>
            <w:webHidden/>
          </w:rPr>
          <w:fldChar w:fldCharType="separate"/>
        </w:r>
        <w:r w:rsidR="00156C22">
          <w:rPr>
            <w:noProof/>
            <w:webHidden/>
          </w:rPr>
          <w:t>337</w:t>
        </w:r>
        <w:r w:rsidR="00171971">
          <w:rPr>
            <w:noProof/>
            <w:webHidden/>
          </w:rPr>
          <w:fldChar w:fldCharType="end"/>
        </w:r>
      </w:hyperlink>
    </w:p>
    <w:p w14:paraId="654EEDBE" w14:textId="270583CC" w:rsidR="00171971" w:rsidRDefault="003B1F1F">
      <w:pPr>
        <w:pStyle w:val="TOC3"/>
        <w:rPr>
          <w:rFonts w:asciiTheme="minorHAnsi" w:hAnsiTheme="minorHAnsi" w:cstheme="minorBidi"/>
          <w:noProof/>
          <w:sz w:val="22"/>
          <w:szCs w:val="22"/>
        </w:rPr>
      </w:pPr>
      <w:hyperlink w:anchor="_Toc139357231" w:history="1">
        <w:r w:rsidR="00171971" w:rsidRPr="00C7533B">
          <w:rPr>
            <w:rStyle w:val="Hyperlink"/>
            <w:noProof/>
          </w:rPr>
          <w:t>SYSTEM DESIGN AND PERFORMANCE STANDARDS</w:t>
        </w:r>
        <w:r w:rsidR="00171971">
          <w:rPr>
            <w:noProof/>
            <w:webHidden/>
          </w:rPr>
          <w:tab/>
        </w:r>
        <w:r w:rsidR="00171971">
          <w:rPr>
            <w:noProof/>
            <w:webHidden/>
          </w:rPr>
          <w:fldChar w:fldCharType="begin"/>
        </w:r>
        <w:r w:rsidR="00171971">
          <w:rPr>
            <w:noProof/>
            <w:webHidden/>
          </w:rPr>
          <w:instrText xml:space="preserve"> PAGEREF _Toc139357231 \h </w:instrText>
        </w:r>
        <w:r w:rsidR="00171971">
          <w:rPr>
            <w:noProof/>
            <w:webHidden/>
          </w:rPr>
        </w:r>
        <w:r w:rsidR="00171971">
          <w:rPr>
            <w:noProof/>
            <w:webHidden/>
          </w:rPr>
          <w:fldChar w:fldCharType="separate"/>
        </w:r>
        <w:r w:rsidR="00156C22">
          <w:rPr>
            <w:noProof/>
            <w:webHidden/>
          </w:rPr>
          <w:t>337</w:t>
        </w:r>
        <w:r w:rsidR="00171971">
          <w:rPr>
            <w:noProof/>
            <w:webHidden/>
          </w:rPr>
          <w:fldChar w:fldCharType="end"/>
        </w:r>
      </w:hyperlink>
    </w:p>
    <w:p w14:paraId="20038A36" w14:textId="199DF850" w:rsidR="00171971" w:rsidRDefault="003B1F1F">
      <w:pPr>
        <w:pStyle w:val="TOC3"/>
        <w:rPr>
          <w:rFonts w:asciiTheme="minorHAnsi" w:hAnsiTheme="minorHAnsi" w:cstheme="minorBidi"/>
          <w:noProof/>
          <w:sz w:val="22"/>
          <w:szCs w:val="22"/>
        </w:rPr>
      </w:pPr>
      <w:hyperlink w:anchor="_Toc139357232" w:history="1">
        <w:r w:rsidR="00171971" w:rsidRPr="00C7533B">
          <w:rPr>
            <w:rStyle w:val="Hyperlink"/>
            <w:noProof/>
          </w:rPr>
          <w:t>INTERIOR ALPHA/NUMERIC ROOM NUMBER SEQUENCING GENERAL GUIDELINES</w:t>
        </w:r>
        <w:r w:rsidR="00171971">
          <w:rPr>
            <w:noProof/>
            <w:webHidden/>
          </w:rPr>
          <w:tab/>
        </w:r>
        <w:r w:rsidR="00171971">
          <w:rPr>
            <w:noProof/>
            <w:webHidden/>
          </w:rPr>
          <w:fldChar w:fldCharType="begin"/>
        </w:r>
        <w:r w:rsidR="00171971">
          <w:rPr>
            <w:noProof/>
            <w:webHidden/>
          </w:rPr>
          <w:instrText xml:space="preserve"> PAGEREF _Toc139357232 \h </w:instrText>
        </w:r>
        <w:r w:rsidR="00171971">
          <w:rPr>
            <w:noProof/>
            <w:webHidden/>
          </w:rPr>
        </w:r>
        <w:r w:rsidR="00171971">
          <w:rPr>
            <w:noProof/>
            <w:webHidden/>
          </w:rPr>
          <w:fldChar w:fldCharType="separate"/>
        </w:r>
        <w:r w:rsidR="00156C22">
          <w:rPr>
            <w:noProof/>
            <w:webHidden/>
          </w:rPr>
          <w:t>341</w:t>
        </w:r>
        <w:r w:rsidR="00171971">
          <w:rPr>
            <w:noProof/>
            <w:webHidden/>
          </w:rPr>
          <w:fldChar w:fldCharType="end"/>
        </w:r>
      </w:hyperlink>
    </w:p>
    <w:p w14:paraId="42D9FA95" w14:textId="5C4BC850" w:rsidR="00171971" w:rsidRDefault="003B1F1F">
      <w:pPr>
        <w:pStyle w:val="TOC2"/>
        <w:tabs>
          <w:tab w:val="right" w:leader="dot" w:pos="9350"/>
        </w:tabs>
        <w:rPr>
          <w:rFonts w:asciiTheme="minorHAnsi" w:hAnsiTheme="minorHAnsi" w:cstheme="minorBidi"/>
          <w:iCs w:val="0"/>
          <w:noProof/>
          <w:sz w:val="22"/>
          <w:szCs w:val="22"/>
        </w:rPr>
      </w:pPr>
      <w:hyperlink w:anchor="_Toc139357233" w:history="1">
        <w:r w:rsidR="00171971" w:rsidRPr="00C7533B">
          <w:rPr>
            <w:rStyle w:val="Hyperlink"/>
            <w:noProof/>
          </w:rPr>
          <w:t>APPENDIX J - AS-BUILT TRANSMITTAL TEMPLATE</w:t>
        </w:r>
        <w:r w:rsidR="00171971">
          <w:rPr>
            <w:noProof/>
            <w:webHidden/>
          </w:rPr>
          <w:tab/>
        </w:r>
        <w:r w:rsidR="00171971">
          <w:rPr>
            <w:noProof/>
            <w:webHidden/>
          </w:rPr>
          <w:fldChar w:fldCharType="begin"/>
        </w:r>
        <w:r w:rsidR="00171971">
          <w:rPr>
            <w:noProof/>
            <w:webHidden/>
          </w:rPr>
          <w:instrText xml:space="preserve"> PAGEREF _Toc139357233 \h </w:instrText>
        </w:r>
        <w:r w:rsidR="00171971">
          <w:rPr>
            <w:noProof/>
            <w:webHidden/>
          </w:rPr>
        </w:r>
        <w:r w:rsidR="00171971">
          <w:rPr>
            <w:noProof/>
            <w:webHidden/>
          </w:rPr>
          <w:fldChar w:fldCharType="separate"/>
        </w:r>
        <w:r w:rsidR="00156C22">
          <w:rPr>
            <w:noProof/>
            <w:webHidden/>
          </w:rPr>
          <w:t>345</w:t>
        </w:r>
        <w:r w:rsidR="00171971">
          <w:rPr>
            <w:noProof/>
            <w:webHidden/>
          </w:rPr>
          <w:fldChar w:fldCharType="end"/>
        </w:r>
      </w:hyperlink>
    </w:p>
    <w:p w14:paraId="3F6EEC1D" w14:textId="62508831" w:rsidR="00171971" w:rsidRDefault="003B1F1F">
      <w:pPr>
        <w:pStyle w:val="TOC3"/>
        <w:rPr>
          <w:rFonts w:asciiTheme="minorHAnsi" w:hAnsiTheme="minorHAnsi" w:cstheme="minorBidi"/>
          <w:noProof/>
          <w:sz w:val="22"/>
          <w:szCs w:val="22"/>
        </w:rPr>
      </w:pPr>
      <w:hyperlink w:anchor="_Toc139357234" w:history="1">
        <w:r w:rsidR="00171971" w:rsidRPr="00C7533B">
          <w:rPr>
            <w:rStyle w:val="Hyperlink"/>
            <w:noProof/>
          </w:rPr>
          <w:t>STANDARDS</w:t>
        </w:r>
        <w:r w:rsidR="00171971">
          <w:rPr>
            <w:noProof/>
            <w:webHidden/>
          </w:rPr>
          <w:tab/>
        </w:r>
        <w:r w:rsidR="00171971">
          <w:rPr>
            <w:noProof/>
            <w:webHidden/>
          </w:rPr>
          <w:fldChar w:fldCharType="begin"/>
        </w:r>
        <w:r w:rsidR="00171971">
          <w:rPr>
            <w:noProof/>
            <w:webHidden/>
          </w:rPr>
          <w:instrText xml:space="preserve"> PAGEREF _Toc139357234 \h </w:instrText>
        </w:r>
        <w:r w:rsidR="00171971">
          <w:rPr>
            <w:noProof/>
            <w:webHidden/>
          </w:rPr>
        </w:r>
        <w:r w:rsidR="00171971">
          <w:rPr>
            <w:noProof/>
            <w:webHidden/>
          </w:rPr>
          <w:fldChar w:fldCharType="separate"/>
        </w:r>
        <w:r w:rsidR="00156C22">
          <w:rPr>
            <w:noProof/>
            <w:webHidden/>
          </w:rPr>
          <w:t>345</w:t>
        </w:r>
        <w:r w:rsidR="00171971">
          <w:rPr>
            <w:noProof/>
            <w:webHidden/>
          </w:rPr>
          <w:fldChar w:fldCharType="end"/>
        </w:r>
      </w:hyperlink>
    </w:p>
    <w:p w14:paraId="1D64E10A" w14:textId="4685A58E" w:rsidR="00171971" w:rsidRDefault="003B1F1F">
      <w:pPr>
        <w:pStyle w:val="TOC2"/>
        <w:tabs>
          <w:tab w:val="right" w:leader="dot" w:pos="9350"/>
        </w:tabs>
        <w:rPr>
          <w:rFonts w:asciiTheme="minorHAnsi" w:hAnsiTheme="minorHAnsi" w:cstheme="minorBidi"/>
          <w:iCs w:val="0"/>
          <w:noProof/>
          <w:sz w:val="22"/>
          <w:szCs w:val="22"/>
        </w:rPr>
      </w:pPr>
      <w:hyperlink w:anchor="_Toc139357235" w:history="1">
        <w:r w:rsidR="00171971" w:rsidRPr="00C7533B">
          <w:rPr>
            <w:rStyle w:val="Hyperlink"/>
            <w:noProof/>
          </w:rPr>
          <w:t>APPENDIX L – ELECTRICAL METHOD OF PROCEDURE</w:t>
        </w:r>
        <w:r w:rsidR="00171971">
          <w:rPr>
            <w:noProof/>
            <w:webHidden/>
          </w:rPr>
          <w:tab/>
        </w:r>
        <w:r w:rsidR="00171971">
          <w:rPr>
            <w:noProof/>
            <w:webHidden/>
          </w:rPr>
          <w:fldChar w:fldCharType="begin"/>
        </w:r>
        <w:r w:rsidR="00171971">
          <w:rPr>
            <w:noProof/>
            <w:webHidden/>
          </w:rPr>
          <w:instrText xml:space="preserve"> PAGEREF _Toc139357235 \h </w:instrText>
        </w:r>
        <w:r w:rsidR="00171971">
          <w:rPr>
            <w:noProof/>
            <w:webHidden/>
          </w:rPr>
        </w:r>
        <w:r w:rsidR="00171971">
          <w:rPr>
            <w:noProof/>
            <w:webHidden/>
          </w:rPr>
          <w:fldChar w:fldCharType="separate"/>
        </w:r>
        <w:r w:rsidR="00156C22">
          <w:rPr>
            <w:noProof/>
            <w:webHidden/>
          </w:rPr>
          <w:t>348</w:t>
        </w:r>
        <w:r w:rsidR="00171971">
          <w:rPr>
            <w:noProof/>
            <w:webHidden/>
          </w:rPr>
          <w:fldChar w:fldCharType="end"/>
        </w:r>
      </w:hyperlink>
    </w:p>
    <w:p w14:paraId="421A0191" w14:textId="102D05B1" w:rsidR="00171971" w:rsidRDefault="003B1F1F">
      <w:pPr>
        <w:pStyle w:val="TOC3"/>
        <w:rPr>
          <w:rFonts w:asciiTheme="minorHAnsi" w:hAnsiTheme="minorHAnsi" w:cstheme="minorBidi"/>
          <w:noProof/>
          <w:sz w:val="22"/>
          <w:szCs w:val="22"/>
        </w:rPr>
      </w:pPr>
      <w:hyperlink w:anchor="_Toc139357236" w:history="1">
        <w:r w:rsidR="00171971" w:rsidRPr="00C7533B">
          <w:rPr>
            <w:rStyle w:val="Hyperlink"/>
            <w:noProof/>
          </w:rPr>
          <w:t>STANDARDS</w:t>
        </w:r>
        <w:r w:rsidR="00171971">
          <w:rPr>
            <w:noProof/>
            <w:webHidden/>
          </w:rPr>
          <w:tab/>
        </w:r>
        <w:r w:rsidR="00171971">
          <w:rPr>
            <w:noProof/>
            <w:webHidden/>
          </w:rPr>
          <w:fldChar w:fldCharType="begin"/>
        </w:r>
        <w:r w:rsidR="00171971">
          <w:rPr>
            <w:noProof/>
            <w:webHidden/>
          </w:rPr>
          <w:instrText xml:space="preserve"> PAGEREF _Toc139357236 \h </w:instrText>
        </w:r>
        <w:r w:rsidR="00171971">
          <w:rPr>
            <w:noProof/>
            <w:webHidden/>
          </w:rPr>
        </w:r>
        <w:r w:rsidR="00171971">
          <w:rPr>
            <w:noProof/>
            <w:webHidden/>
          </w:rPr>
          <w:fldChar w:fldCharType="separate"/>
        </w:r>
        <w:r w:rsidR="00156C22">
          <w:rPr>
            <w:noProof/>
            <w:webHidden/>
          </w:rPr>
          <w:t>348</w:t>
        </w:r>
        <w:r w:rsidR="00171971">
          <w:rPr>
            <w:noProof/>
            <w:webHidden/>
          </w:rPr>
          <w:fldChar w:fldCharType="end"/>
        </w:r>
      </w:hyperlink>
    </w:p>
    <w:p w14:paraId="7ABAF5B5" w14:textId="2A400742" w:rsidR="00171971" w:rsidRDefault="003B1F1F">
      <w:pPr>
        <w:pStyle w:val="TOC2"/>
        <w:tabs>
          <w:tab w:val="right" w:leader="dot" w:pos="9350"/>
        </w:tabs>
        <w:rPr>
          <w:rFonts w:asciiTheme="minorHAnsi" w:hAnsiTheme="minorHAnsi" w:cstheme="minorBidi"/>
          <w:iCs w:val="0"/>
          <w:noProof/>
          <w:sz w:val="22"/>
          <w:szCs w:val="22"/>
        </w:rPr>
      </w:pPr>
      <w:hyperlink w:anchor="_Toc139357237" w:history="1">
        <w:r w:rsidR="00171971" w:rsidRPr="00C7533B">
          <w:rPr>
            <w:rStyle w:val="Hyperlink"/>
            <w:noProof/>
          </w:rPr>
          <w:t>APENDIX M – BASIC SYSTEMS REQUIRING THIRD PARTY COMMISSIONING</w:t>
        </w:r>
        <w:r w:rsidR="00171971">
          <w:rPr>
            <w:noProof/>
            <w:webHidden/>
          </w:rPr>
          <w:tab/>
        </w:r>
        <w:r w:rsidR="00171971">
          <w:rPr>
            <w:noProof/>
            <w:webHidden/>
          </w:rPr>
          <w:fldChar w:fldCharType="begin"/>
        </w:r>
        <w:r w:rsidR="00171971">
          <w:rPr>
            <w:noProof/>
            <w:webHidden/>
          </w:rPr>
          <w:instrText xml:space="preserve"> PAGEREF _Toc139357237 \h </w:instrText>
        </w:r>
        <w:r w:rsidR="00171971">
          <w:rPr>
            <w:noProof/>
            <w:webHidden/>
          </w:rPr>
        </w:r>
        <w:r w:rsidR="00171971">
          <w:rPr>
            <w:noProof/>
            <w:webHidden/>
          </w:rPr>
          <w:fldChar w:fldCharType="separate"/>
        </w:r>
        <w:r w:rsidR="00156C22">
          <w:rPr>
            <w:noProof/>
            <w:webHidden/>
          </w:rPr>
          <w:t>353</w:t>
        </w:r>
        <w:r w:rsidR="00171971">
          <w:rPr>
            <w:noProof/>
            <w:webHidden/>
          </w:rPr>
          <w:fldChar w:fldCharType="end"/>
        </w:r>
      </w:hyperlink>
    </w:p>
    <w:p w14:paraId="71711F61" w14:textId="75632C0A" w:rsidR="00171971" w:rsidRDefault="003B1F1F">
      <w:pPr>
        <w:pStyle w:val="TOC3"/>
        <w:rPr>
          <w:rFonts w:asciiTheme="minorHAnsi" w:hAnsiTheme="minorHAnsi" w:cstheme="minorBidi"/>
          <w:noProof/>
          <w:sz w:val="22"/>
          <w:szCs w:val="22"/>
        </w:rPr>
      </w:pPr>
      <w:hyperlink w:anchor="_Toc139357238" w:history="1">
        <w:r w:rsidR="00171971" w:rsidRPr="00C7533B">
          <w:rPr>
            <w:rStyle w:val="Hyperlink"/>
            <w:noProof/>
          </w:rPr>
          <w:t>HVAC</w:t>
        </w:r>
        <w:r w:rsidR="00171971">
          <w:rPr>
            <w:noProof/>
            <w:webHidden/>
          </w:rPr>
          <w:tab/>
        </w:r>
        <w:r w:rsidR="00171971">
          <w:rPr>
            <w:noProof/>
            <w:webHidden/>
          </w:rPr>
          <w:fldChar w:fldCharType="begin"/>
        </w:r>
        <w:r w:rsidR="00171971">
          <w:rPr>
            <w:noProof/>
            <w:webHidden/>
          </w:rPr>
          <w:instrText xml:space="preserve"> PAGEREF _Toc139357238 \h </w:instrText>
        </w:r>
        <w:r w:rsidR="00171971">
          <w:rPr>
            <w:noProof/>
            <w:webHidden/>
          </w:rPr>
        </w:r>
        <w:r w:rsidR="00171971">
          <w:rPr>
            <w:noProof/>
            <w:webHidden/>
          </w:rPr>
          <w:fldChar w:fldCharType="separate"/>
        </w:r>
        <w:r w:rsidR="00156C22">
          <w:rPr>
            <w:noProof/>
            <w:webHidden/>
          </w:rPr>
          <w:t>353</w:t>
        </w:r>
        <w:r w:rsidR="00171971">
          <w:rPr>
            <w:noProof/>
            <w:webHidden/>
          </w:rPr>
          <w:fldChar w:fldCharType="end"/>
        </w:r>
      </w:hyperlink>
    </w:p>
    <w:p w14:paraId="1BCDCB8B" w14:textId="789D7D41" w:rsidR="00171971" w:rsidRDefault="003B1F1F">
      <w:pPr>
        <w:pStyle w:val="TOC3"/>
        <w:rPr>
          <w:rFonts w:asciiTheme="minorHAnsi" w:hAnsiTheme="minorHAnsi" w:cstheme="minorBidi"/>
          <w:noProof/>
          <w:sz w:val="22"/>
          <w:szCs w:val="22"/>
        </w:rPr>
      </w:pPr>
      <w:hyperlink w:anchor="_Toc139357239" w:history="1">
        <w:r w:rsidR="00171971" w:rsidRPr="00C7533B">
          <w:rPr>
            <w:rStyle w:val="Hyperlink"/>
            <w:noProof/>
          </w:rPr>
          <w:t>ELECTRICAL</w:t>
        </w:r>
        <w:r w:rsidR="00171971">
          <w:rPr>
            <w:noProof/>
            <w:webHidden/>
          </w:rPr>
          <w:tab/>
        </w:r>
        <w:r w:rsidR="00171971">
          <w:rPr>
            <w:noProof/>
            <w:webHidden/>
          </w:rPr>
          <w:fldChar w:fldCharType="begin"/>
        </w:r>
        <w:r w:rsidR="00171971">
          <w:rPr>
            <w:noProof/>
            <w:webHidden/>
          </w:rPr>
          <w:instrText xml:space="preserve"> PAGEREF _Toc139357239 \h </w:instrText>
        </w:r>
        <w:r w:rsidR="00171971">
          <w:rPr>
            <w:noProof/>
            <w:webHidden/>
          </w:rPr>
        </w:r>
        <w:r w:rsidR="00171971">
          <w:rPr>
            <w:noProof/>
            <w:webHidden/>
          </w:rPr>
          <w:fldChar w:fldCharType="separate"/>
        </w:r>
        <w:r w:rsidR="00156C22">
          <w:rPr>
            <w:noProof/>
            <w:webHidden/>
          </w:rPr>
          <w:t>356</w:t>
        </w:r>
        <w:r w:rsidR="00171971">
          <w:rPr>
            <w:noProof/>
            <w:webHidden/>
          </w:rPr>
          <w:fldChar w:fldCharType="end"/>
        </w:r>
      </w:hyperlink>
    </w:p>
    <w:p w14:paraId="41065E5A" w14:textId="4CDB301B" w:rsidR="00171971" w:rsidRDefault="003B1F1F">
      <w:pPr>
        <w:pStyle w:val="TOC3"/>
        <w:rPr>
          <w:rFonts w:asciiTheme="minorHAnsi" w:hAnsiTheme="minorHAnsi" w:cstheme="minorBidi"/>
          <w:noProof/>
          <w:sz w:val="22"/>
          <w:szCs w:val="22"/>
        </w:rPr>
      </w:pPr>
      <w:hyperlink w:anchor="_Toc139357240" w:history="1">
        <w:r w:rsidR="00171971" w:rsidRPr="00C7533B">
          <w:rPr>
            <w:rStyle w:val="Hyperlink"/>
            <w:noProof/>
          </w:rPr>
          <w:t>SCOPE OF SERVICES, THIRD PARTY COMMISSIONING AGENT</w:t>
        </w:r>
        <w:r w:rsidR="00171971">
          <w:rPr>
            <w:noProof/>
            <w:webHidden/>
          </w:rPr>
          <w:tab/>
        </w:r>
        <w:r w:rsidR="00171971">
          <w:rPr>
            <w:noProof/>
            <w:webHidden/>
          </w:rPr>
          <w:fldChar w:fldCharType="begin"/>
        </w:r>
        <w:r w:rsidR="00171971">
          <w:rPr>
            <w:noProof/>
            <w:webHidden/>
          </w:rPr>
          <w:instrText xml:space="preserve"> PAGEREF _Toc139357240 \h </w:instrText>
        </w:r>
        <w:r w:rsidR="00171971">
          <w:rPr>
            <w:noProof/>
            <w:webHidden/>
          </w:rPr>
        </w:r>
        <w:r w:rsidR="00171971">
          <w:rPr>
            <w:noProof/>
            <w:webHidden/>
          </w:rPr>
          <w:fldChar w:fldCharType="separate"/>
        </w:r>
        <w:r w:rsidR="00156C22">
          <w:rPr>
            <w:noProof/>
            <w:webHidden/>
          </w:rPr>
          <w:t>359</w:t>
        </w:r>
        <w:r w:rsidR="00171971">
          <w:rPr>
            <w:noProof/>
            <w:webHidden/>
          </w:rPr>
          <w:fldChar w:fldCharType="end"/>
        </w:r>
      </w:hyperlink>
    </w:p>
    <w:p w14:paraId="2C5E67C8" w14:textId="0FD161A4" w:rsidR="00171971" w:rsidRDefault="003B1F1F">
      <w:pPr>
        <w:pStyle w:val="TOC2"/>
        <w:tabs>
          <w:tab w:val="right" w:leader="dot" w:pos="9350"/>
        </w:tabs>
        <w:rPr>
          <w:rFonts w:asciiTheme="minorHAnsi" w:hAnsiTheme="minorHAnsi" w:cstheme="minorBidi"/>
          <w:iCs w:val="0"/>
          <w:noProof/>
          <w:sz w:val="22"/>
          <w:szCs w:val="22"/>
        </w:rPr>
      </w:pPr>
      <w:hyperlink w:anchor="_Toc139357241" w:history="1">
        <w:r w:rsidR="00171971" w:rsidRPr="00C7533B">
          <w:rPr>
            <w:rStyle w:val="Hyperlink"/>
            <w:noProof/>
          </w:rPr>
          <w:t>APPENDIX N – GENERAL SAFETY REQUIREMENTS</w:t>
        </w:r>
        <w:r w:rsidR="00171971">
          <w:rPr>
            <w:noProof/>
            <w:webHidden/>
          </w:rPr>
          <w:tab/>
        </w:r>
        <w:r w:rsidR="00171971">
          <w:rPr>
            <w:noProof/>
            <w:webHidden/>
          </w:rPr>
          <w:fldChar w:fldCharType="begin"/>
        </w:r>
        <w:r w:rsidR="00171971">
          <w:rPr>
            <w:noProof/>
            <w:webHidden/>
          </w:rPr>
          <w:instrText xml:space="preserve"> PAGEREF _Toc139357241 \h </w:instrText>
        </w:r>
        <w:r w:rsidR="00171971">
          <w:rPr>
            <w:noProof/>
            <w:webHidden/>
          </w:rPr>
        </w:r>
        <w:r w:rsidR="00171971">
          <w:rPr>
            <w:noProof/>
            <w:webHidden/>
          </w:rPr>
          <w:fldChar w:fldCharType="separate"/>
        </w:r>
        <w:r w:rsidR="00156C22">
          <w:rPr>
            <w:noProof/>
            <w:webHidden/>
          </w:rPr>
          <w:t>362</w:t>
        </w:r>
        <w:r w:rsidR="00171971">
          <w:rPr>
            <w:noProof/>
            <w:webHidden/>
          </w:rPr>
          <w:fldChar w:fldCharType="end"/>
        </w:r>
      </w:hyperlink>
    </w:p>
    <w:p w14:paraId="3CC02944" w14:textId="6E9B7E48" w:rsidR="00171971" w:rsidRDefault="003B1F1F">
      <w:pPr>
        <w:pStyle w:val="TOC3"/>
        <w:rPr>
          <w:rFonts w:asciiTheme="minorHAnsi" w:hAnsiTheme="minorHAnsi" w:cstheme="minorBidi"/>
          <w:noProof/>
          <w:sz w:val="22"/>
          <w:szCs w:val="22"/>
        </w:rPr>
      </w:pPr>
      <w:hyperlink w:anchor="_Toc139357242" w:history="1">
        <w:r w:rsidR="00171971" w:rsidRPr="00C7533B">
          <w:rPr>
            <w:rStyle w:val="Hyperlink"/>
            <w:noProof/>
          </w:rPr>
          <w:t>PERFORMANCE, REQUIREMENTS AND STANDARDS</w:t>
        </w:r>
        <w:r w:rsidR="00171971">
          <w:rPr>
            <w:noProof/>
            <w:webHidden/>
          </w:rPr>
          <w:tab/>
        </w:r>
        <w:r w:rsidR="00171971">
          <w:rPr>
            <w:noProof/>
            <w:webHidden/>
          </w:rPr>
          <w:fldChar w:fldCharType="begin"/>
        </w:r>
        <w:r w:rsidR="00171971">
          <w:rPr>
            <w:noProof/>
            <w:webHidden/>
          </w:rPr>
          <w:instrText xml:space="preserve"> PAGEREF _Toc139357242 \h </w:instrText>
        </w:r>
        <w:r w:rsidR="00171971">
          <w:rPr>
            <w:noProof/>
            <w:webHidden/>
          </w:rPr>
        </w:r>
        <w:r w:rsidR="00171971">
          <w:rPr>
            <w:noProof/>
            <w:webHidden/>
          </w:rPr>
          <w:fldChar w:fldCharType="separate"/>
        </w:r>
        <w:r w:rsidR="00156C22">
          <w:rPr>
            <w:noProof/>
            <w:webHidden/>
          </w:rPr>
          <w:t>362</w:t>
        </w:r>
        <w:r w:rsidR="00171971">
          <w:rPr>
            <w:noProof/>
            <w:webHidden/>
          </w:rPr>
          <w:fldChar w:fldCharType="end"/>
        </w:r>
      </w:hyperlink>
    </w:p>
    <w:p w14:paraId="32FBE5BA" w14:textId="5E4888B7" w:rsidR="00171971" w:rsidRDefault="003B1F1F">
      <w:pPr>
        <w:pStyle w:val="TOC2"/>
        <w:tabs>
          <w:tab w:val="right" w:leader="dot" w:pos="9350"/>
        </w:tabs>
        <w:rPr>
          <w:rFonts w:asciiTheme="minorHAnsi" w:hAnsiTheme="minorHAnsi" w:cstheme="minorBidi"/>
          <w:iCs w:val="0"/>
          <w:noProof/>
          <w:sz w:val="22"/>
          <w:szCs w:val="22"/>
        </w:rPr>
      </w:pPr>
      <w:hyperlink w:anchor="_Toc139357243" w:history="1">
        <w:r w:rsidR="00171971" w:rsidRPr="00C7533B">
          <w:rPr>
            <w:rStyle w:val="Hyperlink"/>
            <w:noProof/>
          </w:rPr>
          <w:t>APPENDIX O - ELECTRICAL PANEL SCHEDULE</w:t>
        </w:r>
        <w:r w:rsidR="00171971">
          <w:rPr>
            <w:noProof/>
            <w:webHidden/>
          </w:rPr>
          <w:tab/>
        </w:r>
        <w:r w:rsidR="00171971">
          <w:rPr>
            <w:noProof/>
            <w:webHidden/>
          </w:rPr>
          <w:fldChar w:fldCharType="begin"/>
        </w:r>
        <w:r w:rsidR="00171971">
          <w:rPr>
            <w:noProof/>
            <w:webHidden/>
          </w:rPr>
          <w:instrText xml:space="preserve"> PAGEREF _Toc139357243 \h </w:instrText>
        </w:r>
        <w:r w:rsidR="00171971">
          <w:rPr>
            <w:noProof/>
            <w:webHidden/>
          </w:rPr>
        </w:r>
        <w:r w:rsidR="00171971">
          <w:rPr>
            <w:noProof/>
            <w:webHidden/>
          </w:rPr>
          <w:fldChar w:fldCharType="separate"/>
        </w:r>
        <w:r w:rsidR="00156C22">
          <w:rPr>
            <w:noProof/>
            <w:webHidden/>
          </w:rPr>
          <w:t>367</w:t>
        </w:r>
        <w:r w:rsidR="00171971">
          <w:rPr>
            <w:noProof/>
            <w:webHidden/>
          </w:rPr>
          <w:fldChar w:fldCharType="end"/>
        </w:r>
      </w:hyperlink>
    </w:p>
    <w:p w14:paraId="0067A29A" w14:textId="4C2A584C" w:rsidR="006F2B63" w:rsidRPr="00AF0455" w:rsidRDefault="00425B1A" w:rsidP="00AF0455">
      <w:pPr>
        <w:rPr>
          <w:rStyle w:val="Hyperlink"/>
          <w:noProof/>
          <w:u w:val="none"/>
        </w:rPr>
      </w:pPr>
      <w:r>
        <w:rPr>
          <w:rStyle w:val="Hyperlink"/>
          <w:caps/>
          <w:noProof/>
          <w:u w:val="none"/>
        </w:rPr>
        <w:fldChar w:fldCharType="end"/>
      </w:r>
      <w:r w:rsidR="006F2B63" w:rsidRPr="00AF0455">
        <w:rPr>
          <w:rStyle w:val="Hyperlink"/>
          <w:caps/>
          <w:noProof/>
          <w:u w:val="none"/>
        </w:rPr>
        <w:br w:type="page"/>
      </w:r>
    </w:p>
    <w:p w14:paraId="3F792CC4" w14:textId="7274A840" w:rsidR="00DA44B0" w:rsidRPr="009D1B91" w:rsidRDefault="00DA44B0" w:rsidP="00C33560">
      <w:pPr>
        <w:pStyle w:val="Heading2"/>
      </w:pPr>
      <w:bookmarkStart w:id="5" w:name="_Toc139317192"/>
      <w:bookmarkStart w:id="6" w:name="_Toc139317574"/>
      <w:bookmarkStart w:id="7" w:name="_Toc139318126"/>
      <w:bookmarkStart w:id="8" w:name="_Toc139357060"/>
      <w:r w:rsidRPr="009D1B91">
        <w:t>SECTION 0</w:t>
      </w:r>
      <w:bookmarkStart w:id="9" w:name="_Toc235495509"/>
      <w:bookmarkEnd w:id="2"/>
      <w:r>
        <w:t xml:space="preserve">: </w:t>
      </w:r>
      <w:r w:rsidRPr="00BD1D75">
        <w:t>PREFACE</w:t>
      </w:r>
      <w:bookmarkEnd w:id="3"/>
      <w:bookmarkEnd w:id="4"/>
      <w:bookmarkEnd w:id="5"/>
      <w:bookmarkEnd w:id="6"/>
      <w:bookmarkEnd w:id="7"/>
      <w:bookmarkEnd w:id="8"/>
      <w:bookmarkEnd w:id="9"/>
    </w:p>
    <w:p w14:paraId="26B721FA" w14:textId="7CE2EDF5" w:rsidR="00DA44B0" w:rsidRPr="00CC0DB9" w:rsidRDefault="00DA44B0" w:rsidP="00DA44B0">
      <w:pPr>
        <w:rPr>
          <w:rFonts w:cs="Arial"/>
          <w:szCs w:val="22"/>
        </w:rPr>
      </w:pPr>
      <w:r w:rsidRPr="00CC0DB9">
        <w:rPr>
          <w:rFonts w:cs="Arial"/>
          <w:szCs w:val="22"/>
        </w:rPr>
        <w:t xml:space="preserve">The following is a compilation of standards developed by the University Facilities Services Department (FSD) and the Nevada State Public Works Division. Although the University </w:t>
      </w:r>
      <w:r w:rsidR="00D468CA">
        <w:rPr>
          <w:rFonts w:cs="Arial"/>
          <w:szCs w:val="22"/>
        </w:rPr>
        <w:t>S</w:t>
      </w:r>
      <w:r w:rsidRPr="00CC0DB9">
        <w:rPr>
          <w:rFonts w:cs="Arial"/>
          <w:szCs w:val="22"/>
        </w:rPr>
        <w:t xml:space="preserve">tandards have been merged with the State </w:t>
      </w:r>
      <w:r w:rsidR="00451B11">
        <w:rPr>
          <w:rFonts w:cs="Arial"/>
          <w:szCs w:val="22"/>
        </w:rPr>
        <w:t>S</w:t>
      </w:r>
      <w:r w:rsidRPr="00CC0DB9">
        <w:rPr>
          <w:rFonts w:cs="Arial"/>
          <w:szCs w:val="22"/>
        </w:rPr>
        <w:t xml:space="preserve">tandards, design professionals and contractors must review them separately to ensure compliance. Where there is a conflict between the two, contact </w:t>
      </w:r>
      <w:r w:rsidR="00451B11" w:rsidRPr="00CC0DB9">
        <w:rPr>
          <w:rFonts w:cs="Arial"/>
          <w:szCs w:val="22"/>
        </w:rPr>
        <w:t>Facilities Services Department</w:t>
      </w:r>
      <w:r w:rsidRPr="00CC0DB9">
        <w:rPr>
          <w:rFonts w:cs="Arial"/>
          <w:szCs w:val="22"/>
        </w:rPr>
        <w:t xml:space="preserve"> for clarification. These standards apply to any construction, equipment installation, or building modification performed for the University of Nevada, Reno (University)</w:t>
      </w:r>
      <w:r w:rsidR="00FF634B">
        <w:rPr>
          <w:rFonts w:cs="Arial"/>
          <w:szCs w:val="22"/>
        </w:rPr>
        <w:t>.</w:t>
      </w:r>
    </w:p>
    <w:p w14:paraId="5A9F299E" w14:textId="1F35A511" w:rsidR="00DA44B0" w:rsidRPr="00CC0DB9" w:rsidRDefault="00DA44B0" w:rsidP="00DA44B0">
      <w:pPr>
        <w:rPr>
          <w:rFonts w:cs="Arial"/>
          <w:szCs w:val="22"/>
        </w:rPr>
      </w:pPr>
      <w:r w:rsidRPr="00CC0DB9">
        <w:rPr>
          <w:rFonts w:cs="Arial"/>
          <w:szCs w:val="22"/>
        </w:rPr>
        <w:t>These standards have been developed to ensure an appropriate level of quality, adherence to applicable codes, communicate the operating and maintenance needs</w:t>
      </w:r>
      <w:r w:rsidR="00FF634B">
        <w:rPr>
          <w:rFonts w:cs="Arial"/>
          <w:szCs w:val="22"/>
        </w:rPr>
        <w:t>, and establish the characteristic look</w:t>
      </w:r>
      <w:r w:rsidRPr="00CC0DB9">
        <w:rPr>
          <w:rFonts w:cs="Arial"/>
          <w:szCs w:val="22"/>
        </w:rPr>
        <w:t xml:space="preserve"> of the University. Where certain items have been specified as “no substitutions,” </w:t>
      </w:r>
      <w:r w:rsidR="003F6A5E" w:rsidRPr="00CC0DB9">
        <w:rPr>
          <w:rFonts w:cs="Arial"/>
          <w:szCs w:val="22"/>
        </w:rPr>
        <w:t>Facilities Services Department</w:t>
      </w:r>
      <w:r w:rsidRPr="00CC0DB9">
        <w:rPr>
          <w:rFonts w:cs="Arial"/>
          <w:szCs w:val="22"/>
        </w:rPr>
        <w:t xml:space="preserve"> expects to get what is specified. However, it is the designer’s responsibility to coordinate the use of specified items to ensure their successful incorporation into the work.</w:t>
      </w:r>
      <w:r w:rsidR="00337DB1">
        <w:rPr>
          <w:rFonts w:cs="Arial"/>
          <w:szCs w:val="22"/>
        </w:rPr>
        <w:t xml:space="preserve"> </w:t>
      </w:r>
      <w:r w:rsidRPr="00CC0DB9">
        <w:rPr>
          <w:rFonts w:cs="Arial"/>
          <w:szCs w:val="22"/>
        </w:rPr>
        <w:t xml:space="preserve">Where there is a conflict, such that the specified item cannot be used in the design, it is the designer’s responsibility to coordinate and seek alternative solutions with the </w:t>
      </w:r>
      <w:r w:rsidR="00451B11" w:rsidRPr="00CC0DB9">
        <w:rPr>
          <w:rFonts w:cs="Arial"/>
          <w:szCs w:val="22"/>
        </w:rPr>
        <w:t>Facilities Services Department</w:t>
      </w:r>
      <w:r w:rsidR="00451B11">
        <w:rPr>
          <w:rFonts w:cs="Arial"/>
          <w:szCs w:val="22"/>
        </w:rPr>
        <w:t xml:space="preserve"> P</w:t>
      </w:r>
      <w:r w:rsidRPr="00CC0DB9">
        <w:rPr>
          <w:rFonts w:cs="Arial"/>
          <w:szCs w:val="22"/>
        </w:rPr>
        <w:t xml:space="preserve">roject </w:t>
      </w:r>
      <w:r w:rsidR="00451B11">
        <w:rPr>
          <w:rFonts w:cs="Arial"/>
          <w:szCs w:val="22"/>
        </w:rPr>
        <w:t>M</w:t>
      </w:r>
      <w:r w:rsidR="00FF634B">
        <w:rPr>
          <w:rFonts w:cs="Arial"/>
          <w:szCs w:val="22"/>
        </w:rPr>
        <w:t>anager</w:t>
      </w:r>
      <w:r w:rsidR="00FF634B" w:rsidRPr="00CC0DB9">
        <w:rPr>
          <w:rFonts w:cs="Arial"/>
          <w:szCs w:val="22"/>
        </w:rPr>
        <w:t xml:space="preserve"> </w:t>
      </w:r>
      <w:r w:rsidRPr="00CC0DB9">
        <w:rPr>
          <w:rFonts w:cs="Arial"/>
          <w:szCs w:val="22"/>
        </w:rPr>
        <w:t>assigned to the project.</w:t>
      </w:r>
    </w:p>
    <w:p w14:paraId="270C7C46" w14:textId="6E5F0AC4" w:rsidR="00DA44B0" w:rsidRDefault="00DA44B0" w:rsidP="00DA44B0">
      <w:pPr>
        <w:rPr>
          <w:rFonts w:cs="Arial"/>
          <w:szCs w:val="22"/>
        </w:rPr>
      </w:pPr>
      <w:r w:rsidRPr="00CC0DB9">
        <w:rPr>
          <w:rFonts w:cs="Arial"/>
          <w:szCs w:val="22"/>
        </w:rPr>
        <w:t xml:space="preserve">The use of these standards for University projects does not relieve design professionals or contractors of any liability or lack of performance for incorporating them into their designs and construction regardless of their specification and approval by </w:t>
      </w:r>
      <w:r w:rsidR="003F6A5E" w:rsidRPr="00CC0DB9">
        <w:rPr>
          <w:rFonts w:cs="Arial"/>
          <w:szCs w:val="22"/>
        </w:rPr>
        <w:t>Facilities Services Department</w:t>
      </w:r>
      <w:r w:rsidRPr="00CC0DB9">
        <w:rPr>
          <w:rFonts w:cs="Arial"/>
          <w:szCs w:val="22"/>
        </w:rPr>
        <w:t>.</w:t>
      </w:r>
    </w:p>
    <w:p w14:paraId="4F2CFB56" w14:textId="690F88CD" w:rsidR="006235AA" w:rsidRDefault="006235AA" w:rsidP="00DA44B0">
      <w:pPr>
        <w:rPr>
          <w:rFonts w:cs="Arial"/>
          <w:szCs w:val="22"/>
        </w:rPr>
      </w:pPr>
      <w:r>
        <w:rPr>
          <w:rFonts w:cs="Arial"/>
          <w:szCs w:val="22"/>
        </w:rPr>
        <w:t>Any deviation from these standards require</w:t>
      </w:r>
      <w:r w:rsidR="006F65F2">
        <w:rPr>
          <w:rFonts w:cs="Arial"/>
          <w:szCs w:val="22"/>
        </w:rPr>
        <w:t>s</w:t>
      </w:r>
      <w:r>
        <w:rPr>
          <w:rFonts w:cs="Arial"/>
          <w:szCs w:val="22"/>
        </w:rPr>
        <w:t xml:space="preserve"> authorization from </w:t>
      </w:r>
      <w:bookmarkStart w:id="10" w:name="_Hlk137115649"/>
      <w:r w:rsidRPr="00CC0DB9">
        <w:rPr>
          <w:rFonts w:cs="Arial"/>
          <w:szCs w:val="22"/>
        </w:rPr>
        <w:t>Facilities Services Department</w:t>
      </w:r>
      <w:r w:rsidR="00A20B86">
        <w:rPr>
          <w:rFonts w:cs="Arial"/>
          <w:szCs w:val="22"/>
        </w:rPr>
        <w:t>’s</w:t>
      </w:r>
      <w:r>
        <w:rPr>
          <w:rFonts w:cs="Arial"/>
          <w:szCs w:val="22"/>
        </w:rPr>
        <w:t xml:space="preserve"> </w:t>
      </w:r>
      <w:bookmarkEnd w:id="10"/>
      <w:r w:rsidR="008923E7" w:rsidRPr="008923E7">
        <w:rPr>
          <w:rFonts w:cs="Arial"/>
          <w:szCs w:val="22"/>
        </w:rPr>
        <w:t>Senior Director, Planning and Construction Services</w:t>
      </w:r>
      <w:r w:rsidR="008923E7">
        <w:rPr>
          <w:rFonts w:cs="Arial"/>
          <w:szCs w:val="22"/>
        </w:rPr>
        <w:t xml:space="preserve"> through the </w:t>
      </w:r>
      <w:r w:rsidR="00A20B86" w:rsidRPr="00A20B86">
        <w:rPr>
          <w:rFonts w:cs="Arial"/>
          <w:szCs w:val="22"/>
        </w:rPr>
        <w:t>Facilities Services Department</w:t>
      </w:r>
      <w:r w:rsidR="00A20B86">
        <w:rPr>
          <w:rFonts w:cs="Arial"/>
          <w:szCs w:val="22"/>
        </w:rPr>
        <w:t>’s</w:t>
      </w:r>
      <w:r w:rsidR="00A20B86" w:rsidRPr="00A20B86">
        <w:rPr>
          <w:rFonts w:cs="Arial"/>
          <w:szCs w:val="22"/>
        </w:rPr>
        <w:t xml:space="preserve"> </w:t>
      </w:r>
      <w:r w:rsidR="008923E7">
        <w:rPr>
          <w:rFonts w:cs="Arial"/>
          <w:szCs w:val="22"/>
        </w:rPr>
        <w:t>Project Manager</w:t>
      </w:r>
      <w:r w:rsidR="00A20B86">
        <w:rPr>
          <w:rFonts w:cs="Arial"/>
          <w:szCs w:val="22"/>
        </w:rPr>
        <w:t>(s) assigned to the project.</w:t>
      </w:r>
    </w:p>
    <w:p w14:paraId="33F2B33E" w14:textId="6D88DF04" w:rsidR="00844ED6" w:rsidRPr="00CC0DB9" w:rsidRDefault="00844ED6" w:rsidP="00DA44B0">
      <w:pPr>
        <w:rPr>
          <w:rFonts w:cs="Arial"/>
          <w:szCs w:val="22"/>
        </w:rPr>
      </w:pPr>
      <w:r>
        <w:rPr>
          <w:rFonts w:cs="Arial"/>
          <w:szCs w:val="22"/>
        </w:rPr>
        <w:t xml:space="preserve">In case of </w:t>
      </w:r>
      <w:r w:rsidR="00540F01">
        <w:rPr>
          <w:rFonts w:cs="Arial"/>
          <w:szCs w:val="22"/>
        </w:rPr>
        <w:t xml:space="preserve">any </w:t>
      </w:r>
      <w:r>
        <w:rPr>
          <w:rFonts w:cs="Arial"/>
          <w:szCs w:val="22"/>
        </w:rPr>
        <w:t>conflict between contract documents or scope of work proposed by design professionals or contractors, these standards shall supersede.</w:t>
      </w:r>
    </w:p>
    <w:p w14:paraId="25085629" w14:textId="6E4636CE" w:rsidR="00DA44B0" w:rsidRDefault="00DA44B0" w:rsidP="00DA44B0">
      <w:pPr>
        <w:rPr>
          <w:rFonts w:cs="Arial"/>
          <w:szCs w:val="22"/>
        </w:rPr>
      </w:pPr>
      <w:r w:rsidRPr="00CC0DB9">
        <w:rPr>
          <w:rFonts w:cs="Arial"/>
          <w:szCs w:val="22"/>
        </w:rPr>
        <w:t>These standards are reviewed and revised periodically. It is the design professional’s responsibility to review them during the development of their work for University projects to ensure compliance.</w:t>
      </w:r>
      <w:r w:rsidR="00337DB1">
        <w:rPr>
          <w:rFonts w:cs="Arial"/>
          <w:szCs w:val="22"/>
        </w:rPr>
        <w:t xml:space="preserve"> </w:t>
      </w:r>
      <w:r w:rsidRPr="00CC0DB9">
        <w:rPr>
          <w:rFonts w:cs="Arial"/>
          <w:szCs w:val="22"/>
        </w:rPr>
        <w:t xml:space="preserve">If you have any questions about these standards please contact </w:t>
      </w:r>
      <w:r w:rsidR="00844ED6" w:rsidRPr="00D45045">
        <w:rPr>
          <w:rFonts w:cs="Arial"/>
          <w:color w:val="000000" w:themeColor="text1"/>
          <w:szCs w:val="22"/>
        </w:rPr>
        <w:t>Rodrigo Ferreira at rferreira@unr.edu</w:t>
      </w:r>
      <w:r w:rsidRPr="00D45045">
        <w:rPr>
          <w:rFonts w:cs="Arial"/>
          <w:color w:val="000000" w:themeColor="text1"/>
          <w:szCs w:val="22"/>
        </w:rPr>
        <w:t>.</w:t>
      </w:r>
    </w:p>
    <w:p w14:paraId="220D0C30" w14:textId="1241B63F" w:rsidR="00DA44B0" w:rsidRPr="00CC0DB9" w:rsidRDefault="00DA44B0" w:rsidP="00DA44B0">
      <w:pPr>
        <w:jc w:val="center"/>
        <w:rPr>
          <w:rFonts w:cs="Arial"/>
          <w:b/>
          <w:szCs w:val="24"/>
        </w:rPr>
      </w:pPr>
      <w:r w:rsidRPr="00CC0DB9">
        <w:rPr>
          <w:rFonts w:cs="Arial"/>
          <w:b/>
          <w:szCs w:val="24"/>
        </w:rPr>
        <w:t>End of Section 0</w:t>
      </w:r>
    </w:p>
    <w:p w14:paraId="69994076" w14:textId="696EF355" w:rsidR="00DA44B0" w:rsidRDefault="00DA44B0" w:rsidP="00DA44B0">
      <w:pPr>
        <w:jc w:val="center"/>
        <w:rPr>
          <w:rFonts w:cs="Arial"/>
          <w:b/>
          <w:szCs w:val="24"/>
        </w:rPr>
      </w:pPr>
      <w:r w:rsidRPr="00CC0DB9">
        <w:rPr>
          <w:rFonts w:cs="Arial"/>
          <w:b/>
          <w:szCs w:val="24"/>
        </w:rPr>
        <w:t>PREFACE</w:t>
      </w:r>
    </w:p>
    <w:p w14:paraId="4F04CB41" w14:textId="46DFD86E" w:rsidR="00DA44B0" w:rsidRPr="00A1371E" w:rsidRDefault="00DA44B0" w:rsidP="00C33560">
      <w:pPr>
        <w:pStyle w:val="Heading2"/>
      </w:pPr>
      <w:bookmarkStart w:id="11" w:name="_Toc138312427"/>
      <w:bookmarkStart w:id="12" w:name="_Toc139317193"/>
      <w:bookmarkStart w:id="13" w:name="_Toc139317575"/>
      <w:bookmarkStart w:id="14" w:name="_Toc139318127"/>
      <w:bookmarkStart w:id="15" w:name="_Toc139357061"/>
      <w:r w:rsidRPr="00A1371E">
        <w:t>SECTION 1</w:t>
      </w:r>
      <w:bookmarkStart w:id="16" w:name="_Toc235495511"/>
      <w:r w:rsidR="002C55EB">
        <w:t>:</w:t>
      </w:r>
      <w:r w:rsidR="008D4C45">
        <w:t xml:space="preserve"> </w:t>
      </w:r>
      <w:r>
        <w:t>MI</w:t>
      </w:r>
      <w:r w:rsidRPr="00A1371E">
        <w:t>SSION</w:t>
      </w:r>
      <w:bookmarkEnd w:id="16"/>
      <w:r>
        <w:t xml:space="preserve"> STATEMENT</w:t>
      </w:r>
      <w:bookmarkEnd w:id="11"/>
      <w:bookmarkEnd w:id="12"/>
      <w:bookmarkEnd w:id="13"/>
      <w:bookmarkEnd w:id="14"/>
      <w:bookmarkEnd w:id="15"/>
    </w:p>
    <w:p w14:paraId="05F66EF5" w14:textId="7DA0C306" w:rsidR="00DA44B0" w:rsidRPr="00A1371E" w:rsidRDefault="0020515F" w:rsidP="004C04D0">
      <w:pPr>
        <w:pStyle w:val="Heading3"/>
      </w:pPr>
      <w:bookmarkStart w:id="17" w:name="_Toc138312428"/>
      <w:bookmarkStart w:id="18" w:name="_Toc139317194"/>
      <w:bookmarkStart w:id="19" w:name="_Toc139317576"/>
      <w:bookmarkStart w:id="20" w:name="_Toc139318128"/>
      <w:bookmarkStart w:id="21" w:name="_Toc139357062"/>
      <w:r>
        <w:t xml:space="preserve">1.1 </w:t>
      </w:r>
      <w:r w:rsidR="00DA44B0" w:rsidRPr="00A1371E">
        <w:t>FACILITIES SERVICES DEPARTMENT</w:t>
      </w:r>
      <w:bookmarkEnd w:id="17"/>
      <w:bookmarkEnd w:id="18"/>
      <w:bookmarkEnd w:id="19"/>
      <w:bookmarkEnd w:id="20"/>
      <w:bookmarkEnd w:id="21"/>
    </w:p>
    <w:p w14:paraId="028F5434" w14:textId="77777777" w:rsidR="00DA44B0" w:rsidRPr="001B6712" w:rsidRDefault="00DA44B0" w:rsidP="00DA44B0">
      <w:pPr>
        <w:rPr>
          <w:rFonts w:cs="Arial"/>
          <w:i/>
          <w:szCs w:val="22"/>
        </w:rPr>
      </w:pPr>
      <w:r w:rsidRPr="001B6712">
        <w:rPr>
          <w:rFonts w:cs="Arial"/>
          <w:i/>
          <w:szCs w:val="22"/>
        </w:rPr>
        <w:t>The primary goal of the Facilities Services Department (Planning and Construction) is to serve the needs of students, staff, and faculty by enhancing, maintaining, and improving the physical environment and facilities of all University of Nevada, Reno components. In this role, the Facilities Planning and Construction organization carries out its mission by providing professional support in the areas of campus planning, architecture, engineering, construction services, and directing the efforts of outsourced ventures.</w:t>
      </w:r>
    </w:p>
    <w:p w14:paraId="4F9DFE2B" w14:textId="227C5E80" w:rsidR="00DA44B0" w:rsidRPr="007B7EF1" w:rsidRDefault="002C55EB" w:rsidP="007B7EF1">
      <w:pPr>
        <w:pStyle w:val="Heading4"/>
      </w:pPr>
      <w:r w:rsidRPr="007B7EF1">
        <w:t>Nomenclature and Acronyms</w:t>
      </w:r>
    </w:p>
    <w:p w14:paraId="7B2CA910" w14:textId="77777777" w:rsidR="00DA44B0" w:rsidRPr="00A1371E" w:rsidRDefault="00DA44B0" w:rsidP="00DA44B0">
      <w:pPr>
        <w:rPr>
          <w:rFonts w:cs="Arial"/>
          <w:szCs w:val="22"/>
        </w:rPr>
      </w:pPr>
      <w:r w:rsidRPr="001B6712">
        <w:rPr>
          <w:rFonts w:cs="Arial"/>
          <w:szCs w:val="22"/>
        </w:rPr>
        <w:t>It is useful to clearly distinguish the names and acronyms used in this document for the University of Nevada, Reno, the Facilities Planning and Construction Department, and the Design Consultants.</w:t>
      </w:r>
    </w:p>
    <w:p w14:paraId="7B5EBBCD" w14:textId="77777777" w:rsidR="00DA44B0" w:rsidRPr="001B6712" w:rsidRDefault="00DA44B0" w:rsidP="00DA44B0">
      <w:pPr>
        <w:rPr>
          <w:rFonts w:cs="Arial"/>
          <w:szCs w:val="22"/>
        </w:rPr>
      </w:pPr>
      <w:r>
        <w:rPr>
          <w:rFonts w:cs="Arial"/>
          <w:szCs w:val="22"/>
        </w:rPr>
        <w:t xml:space="preserve">Facilities Services Department (FSD) includes Planning and Construction Services and </w:t>
      </w:r>
      <w:r w:rsidRPr="001B6712">
        <w:rPr>
          <w:rFonts w:cs="Arial"/>
          <w:szCs w:val="22"/>
        </w:rPr>
        <w:t>is the office that is in charge of the planning, design, and construction of all physical facilities for the University.</w:t>
      </w:r>
    </w:p>
    <w:p w14:paraId="05941CD5" w14:textId="77777777" w:rsidR="00337DB1" w:rsidRDefault="00DA44B0" w:rsidP="00DA44B0">
      <w:pPr>
        <w:rPr>
          <w:rFonts w:cs="Arial"/>
          <w:szCs w:val="22"/>
        </w:rPr>
      </w:pPr>
      <w:r w:rsidRPr="001B6712">
        <w:rPr>
          <w:rFonts w:cs="Arial"/>
          <w:szCs w:val="22"/>
        </w:rPr>
        <w:t>DESIGN CONSULTANTS (also referred to as “Designers” and “A/E”) are the architects, engineers, landscape architects, interior designers, graphic artists, etc., with whom the University (through FSD) contracts for the design of its buildings and facilities.</w:t>
      </w:r>
    </w:p>
    <w:p w14:paraId="346D9977" w14:textId="46F6CFF1" w:rsidR="00DA44B0" w:rsidRPr="001B6712" w:rsidRDefault="00DA44B0" w:rsidP="00DA44B0">
      <w:pPr>
        <w:jc w:val="center"/>
        <w:rPr>
          <w:rFonts w:cs="Arial"/>
          <w:b/>
          <w:szCs w:val="24"/>
        </w:rPr>
      </w:pPr>
      <w:r>
        <w:rPr>
          <w:rFonts w:cs="Arial"/>
          <w:b/>
          <w:szCs w:val="24"/>
        </w:rPr>
        <w:t>END OF SECTION</w:t>
      </w:r>
      <w:r w:rsidRPr="001B6712">
        <w:rPr>
          <w:rFonts w:cs="Arial"/>
          <w:b/>
          <w:szCs w:val="24"/>
        </w:rPr>
        <w:t xml:space="preserve"> 1</w:t>
      </w:r>
    </w:p>
    <w:p w14:paraId="6BA52AD1" w14:textId="77777777" w:rsidR="00DA44B0" w:rsidRPr="001B6712" w:rsidRDefault="00DA44B0" w:rsidP="00DA44B0">
      <w:pPr>
        <w:jc w:val="center"/>
        <w:rPr>
          <w:rFonts w:cs="Arial"/>
          <w:b/>
          <w:szCs w:val="24"/>
        </w:rPr>
      </w:pPr>
      <w:r w:rsidRPr="001B6712">
        <w:rPr>
          <w:rFonts w:cs="Arial"/>
          <w:b/>
          <w:szCs w:val="24"/>
        </w:rPr>
        <w:t>MISSION STATEMENT</w:t>
      </w:r>
    </w:p>
    <w:p w14:paraId="3A6883CB" w14:textId="77777777" w:rsidR="00DA44B0" w:rsidRDefault="00DA44B0">
      <w:pPr>
        <w:spacing w:before="0" w:after="0" w:line="240" w:lineRule="auto"/>
      </w:pPr>
      <w:r>
        <w:br w:type="page"/>
      </w:r>
    </w:p>
    <w:p w14:paraId="5694E3ED" w14:textId="79768ECB" w:rsidR="00DA44B0" w:rsidRPr="00C27EEC" w:rsidRDefault="00DA44B0" w:rsidP="00C33560">
      <w:pPr>
        <w:pStyle w:val="Heading2"/>
      </w:pPr>
      <w:bookmarkStart w:id="22" w:name="_Toc235495513"/>
      <w:bookmarkStart w:id="23" w:name="_Toc138312429"/>
      <w:bookmarkStart w:id="24" w:name="_Toc139317195"/>
      <w:bookmarkStart w:id="25" w:name="_Toc139317577"/>
      <w:bookmarkStart w:id="26" w:name="_Toc139318129"/>
      <w:bookmarkStart w:id="27" w:name="_Toc139357063"/>
      <w:r w:rsidRPr="00C27EEC">
        <w:t>SECTION 2</w:t>
      </w:r>
      <w:r>
        <w:t xml:space="preserve">: </w:t>
      </w:r>
      <w:r w:rsidRPr="00813BDA">
        <w:t>ARCHITECTURAL DESIGN GUIDELINES</w:t>
      </w:r>
      <w:bookmarkEnd w:id="22"/>
      <w:bookmarkEnd w:id="23"/>
      <w:bookmarkEnd w:id="24"/>
      <w:bookmarkEnd w:id="25"/>
      <w:bookmarkEnd w:id="26"/>
      <w:bookmarkEnd w:id="27"/>
    </w:p>
    <w:p w14:paraId="28F8EB7E" w14:textId="1999C5AE" w:rsidR="00DA44B0" w:rsidRPr="00C27EEC" w:rsidRDefault="0020515F" w:rsidP="004C04D0">
      <w:pPr>
        <w:pStyle w:val="Heading3"/>
      </w:pPr>
      <w:bookmarkStart w:id="28" w:name="_Toc138312430"/>
      <w:bookmarkStart w:id="29" w:name="_Toc139317196"/>
      <w:bookmarkStart w:id="30" w:name="_Toc139317578"/>
      <w:bookmarkStart w:id="31" w:name="_Toc139318130"/>
      <w:bookmarkStart w:id="32" w:name="_Toc139357064"/>
      <w:r>
        <w:t>2.1 PLANNING</w:t>
      </w:r>
      <w:bookmarkEnd w:id="28"/>
      <w:bookmarkEnd w:id="29"/>
      <w:bookmarkEnd w:id="30"/>
      <w:bookmarkEnd w:id="31"/>
      <w:bookmarkEnd w:id="32"/>
    </w:p>
    <w:p w14:paraId="6E436E66" w14:textId="77777777" w:rsidR="00DA44B0" w:rsidRDefault="00DA44B0" w:rsidP="000B70FB">
      <w:pPr>
        <w:pStyle w:val="Heading4"/>
      </w:pPr>
      <w:r w:rsidRPr="00C27EEC">
        <w:t>A</w:t>
      </w:r>
      <w:r w:rsidR="00FE3D8F">
        <w:t>dopted</w:t>
      </w:r>
    </w:p>
    <w:p w14:paraId="2BEF3179" w14:textId="77777777" w:rsidR="00DA44B0" w:rsidRPr="00813BDA" w:rsidRDefault="00DA44B0" w:rsidP="007B7EF1">
      <w:pPr>
        <w:pStyle w:val="Heading4"/>
      </w:pPr>
      <w:r w:rsidRPr="00813BDA">
        <w:t>Shall mean adopted by the University of Nevada, Reno Facilities Services Department or the Nevada State Public Works Division.</w:t>
      </w:r>
    </w:p>
    <w:p w14:paraId="1249B086" w14:textId="77777777" w:rsidR="00DA44B0" w:rsidRDefault="00DA44B0" w:rsidP="007B7EF1">
      <w:pPr>
        <w:pStyle w:val="Heading4"/>
      </w:pPr>
      <w:r w:rsidRPr="00C27EEC">
        <w:t>Division</w:t>
      </w:r>
    </w:p>
    <w:p w14:paraId="3005B5AF" w14:textId="77777777" w:rsidR="00DA44B0" w:rsidRPr="00813BDA" w:rsidRDefault="00DA44B0" w:rsidP="00DA44B0">
      <w:pPr>
        <w:rPr>
          <w:rFonts w:cs="Arial"/>
        </w:rPr>
      </w:pPr>
      <w:r w:rsidRPr="00813BDA">
        <w:rPr>
          <w:rFonts w:cs="Arial"/>
        </w:rPr>
        <w:t>Shall mean the Nevada State Public Works Division, or its authorized representative, the University of Nevada, Reno Facilities Services Department.</w:t>
      </w:r>
    </w:p>
    <w:p w14:paraId="6617CC78" w14:textId="77777777" w:rsidR="00DA44B0" w:rsidRDefault="00DA44B0" w:rsidP="007B7EF1">
      <w:pPr>
        <w:pStyle w:val="Heading4"/>
      </w:pPr>
      <w:r w:rsidRPr="00C27EEC">
        <w:t>Construction Budget</w:t>
      </w:r>
    </w:p>
    <w:p w14:paraId="3A0C05E4" w14:textId="77777777" w:rsidR="00DA44B0" w:rsidRPr="00813BDA" w:rsidRDefault="00DA44B0" w:rsidP="00DA44B0">
      <w:pPr>
        <w:rPr>
          <w:rFonts w:cs="Arial"/>
        </w:rPr>
      </w:pPr>
      <w:r w:rsidRPr="00813BDA">
        <w:rPr>
          <w:rFonts w:cs="Arial"/>
        </w:rPr>
        <w:t>Shall mean the amount of money allocated by the University of Nevada, Reno Facilities Services Department and the award of a contract for construction.</w:t>
      </w:r>
    </w:p>
    <w:p w14:paraId="7A4ABDB0" w14:textId="77777777" w:rsidR="00DA44B0" w:rsidRDefault="00DA44B0" w:rsidP="007B7EF1">
      <w:pPr>
        <w:pStyle w:val="Heading4"/>
      </w:pPr>
      <w:r w:rsidRPr="00C27EEC">
        <w:t>Consultant</w:t>
      </w:r>
    </w:p>
    <w:p w14:paraId="205BFC2E" w14:textId="5795AFA1" w:rsidR="00DA44B0" w:rsidRPr="00A37A73" w:rsidRDefault="00DA44B0" w:rsidP="00DA44B0">
      <w:pPr>
        <w:rPr>
          <w:rFonts w:cs="Arial"/>
        </w:rPr>
      </w:pPr>
      <w:r w:rsidRPr="00A37A73">
        <w:rPr>
          <w:rFonts w:cs="Arial"/>
        </w:rPr>
        <w:t>Shall mean an architect or engineer hired by the University of Nevada, Reno Facilities Services or its authorized representative.</w:t>
      </w:r>
    </w:p>
    <w:p w14:paraId="3849C2E0" w14:textId="77777777" w:rsidR="00337DB1" w:rsidRDefault="00DA44B0" w:rsidP="007B7EF1">
      <w:pPr>
        <w:pStyle w:val="Heading4"/>
      </w:pPr>
      <w:r w:rsidRPr="00C27EEC">
        <w:t>Using Agency</w:t>
      </w:r>
    </w:p>
    <w:p w14:paraId="31237ECC" w14:textId="40FCAB70" w:rsidR="00DA44B0" w:rsidRPr="00656ACD" w:rsidRDefault="00DA44B0" w:rsidP="00DA44B0">
      <w:pPr>
        <w:rPr>
          <w:rFonts w:cs="Arial"/>
        </w:rPr>
      </w:pPr>
      <w:r>
        <w:rPr>
          <w:rFonts w:cs="Arial"/>
        </w:rPr>
        <w:t>S</w:t>
      </w:r>
      <w:r w:rsidRPr="00656ACD">
        <w:rPr>
          <w:rFonts w:cs="Arial"/>
        </w:rPr>
        <w:t>hall mean the State agency having custody or use of the project upon completion of construction.</w:t>
      </w:r>
    </w:p>
    <w:p w14:paraId="39C42A02" w14:textId="1B17E4FA" w:rsidR="00DA44B0" w:rsidRPr="00C27EEC" w:rsidRDefault="0020515F" w:rsidP="004C04D0">
      <w:pPr>
        <w:pStyle w:val="Heading3"/>
      </w:pPr>
      <w:bookmarkStart w:id="33" w:name="_Toc138312431"/>
      <w:bookmarkStart w:id="34" w:name="_Toc139317197"/>
      <w:bookmarkStart w:id="35" w:name="_Toc139317579"/>
      <w:bookmarkStart w:id="36" w:name="_Toc139318131"/>
      <w:bookmarkStart w:id="37" w:name="_Toc139357065"/>
      <w:r>
        <w:t xml:space="preserve">2.2 </w:t>
      </w:r>
      <w:r w:rsidRPr="00C27EEC">
        <w:t>ADOPTED CODES AND REGULATIONS</w:t>
      </w:r>
      <w:bookmarkEnd w:id="33"/>
      <w:bookmarkEnd w:id="34"/>
      <w:bookmarkEnd w:id="35"/>
      <w:bookmarkEnd w:id="36"/>
      <w:bookmarkEnd w:id="37"/>
    </w:p>
    <w:p w14:paraId="358C56A9" w14:textId="3F5A9F34" w:rsidR="00DA44B0" w:rsidRPr="00656ACD" w:rsidRDefault="00DA44B0" w:rsidP="00DA44B0">
      <w:pPr>
        <w:rPr>
          <w:rFonts w:cs="Arial"/>
        </w:rPr>
      </w:pPr>
      <w:r w:rsidRPr="00656ACD">
        <w:rPr>
          <w:rFonts w:cs="Arial"/>
        </w:rPr>
        <w:t>The design and construction of all projects under the jurisdiction of the Division shall comply with the latest locally adopted edition of the following codes and regulations.</w:t>
      </w:r>
      <w:r w:rsidR="00337DB1">
        <w:rPr>
          <w:rFonts w:cs="Arial"/>
        </w:rPr>
        <w:t xml:space="preserve"> </w:t>
      </w:r>
      <w:r w:rsidRPr="00656ACD">
        <w:rPr>
          <w:rFonts w:cs="Arial"/>
        </w:rPr>
        <w:t>The adopted codes and regulations are subject to interpretation by the Division and appropriate governmental agencies:</w:t>
      </w:r>
    </w:p>
    <w:p w14:paraId="6FB7D7DA" w14:textId="77777777" w:rsidR="00DA44B0" w:rsidRPr="00656ACD" w:rsidRDefault="00DA44B0" w:rsidP="00DA44B0">
      <w:pPr>
        <w:numPr>
          <w:ilvl w:val="0"/>
          <w:numId w:val="2"/>
        </w:numPr>
        <w:ind w:left="720"/>
        <w:contextualSpacing/>
        <w:rPr>
          <w:rFonts w:cs="Arial"/>
        </w:rPr>
      </w:pPr>
      <w:r w:rsidRPr="00656ACD">
        <w:rPr>
          <w:rFonts w:cs="Arial"/>
        </w:rPr>
        <w:t>International Building Code (IBC) published by the International Code Council.</w:t>
      </w:r>
    </w:p>
    <w:p w14:paraId="7AE0ADF8" w14:textId="77777777" w:rsidR="00DA44B0" w:rsidRPr="00656ACD" w:rsidRDefault="00DA44B0" w:rsidP="00DA44B0">
      <w:pPr>
        <w:numPr>
          <w:ilvl w:val="0"/>
          <w:numId w:val="2"/>
        </w:numPr>
        <w:ind w:left="720"/>
        <w:contextualSpacing/>
        <w:rPr>
          <w:rFonts w:cs="Arial"/>
        </w:rPr>
      </w:pPr>
      <w:r w:rsidRPr="00656ACD">
        <w:rPr>
          <w:rFonts w:cs="Arial"/>
        </w:rPr>
        <w:t>The Uniform Mechanical Code (UMC) published by the International Association of Plumbing and Mechanical Code Officials (IAPMCO).</w:t>
      </w:r>
    </w:p>
    <w:p w14:paraId="187EF2F7" w14:textId="77777777" w:rsidR="00DA44B0" w:rsidRPr="00656ACD" w:rsidRDefault="00DA44B0" w:rsidP="00DA44B0">
      <w:pPr>
        <w:numPr>
          <w:ilvl w:val="0"/>
          <w:numId w:val="2"/>
        </w:numPr>
        <w:ind w:left="720"/>
        <w:contextualSpacing/>
        <w:rPr>
          <w:rFonts w:cs="Arial"/>
        </w:rPr>
      </w:pPr>
      <w:r w:rsidRPr="00656ACD">
        <w:rPr>
          <w:rFonts w:cs="Arial"/>
        </w:rPr>
        <w:t>The International Existing Building Code (IEBC) published by the International Code Council.</w:t>
      </w:r>
    </w:p>
    <w:p w14:paraId="593BA88C" w14:textId="77777777" w:rsidR="00DA44B0" w:rsidRPr="00656ACD" w:rsidRDefault="00DA44B0" w:rsidP="00DA44B0">
      <w:pPr>
        <w:numPr>
          <w:ilvl w:val="0"/>
          <w:numId w:val="2"/>
        </w:numPr>
        <w:ind w:left="720"/>
        <w:contextualSpacing/>
        <w:rPr>
          <w:rFonts w:cs="Arial"/>
        </w:rPr>
      </w:pPr>
      <w:r w:rsidRPr="00656ACD">
        <w:rPr>
          <w:rFonts w:cs="Arial"/>
        </w:rPr>
        <w:t>The Uniform Plumbing Code (UPC) published by the International Association of Plumbing and Mechanical Officials.</w:t>
      </w:r>
    </w:p>
    <w:p w14:paraId="60BDF340" w14:textId="77777777" w:rsidR="00DA44B0" w:rsidRPr="00656ACD" w:rsidRDefault="00DA44B0" w:rsidP="00DA44B0">
      <w:pPr>
        <w:numPr>
          <w:ilvl w:val="0"/>
          <w:numId w:val="2"/>
        </w:numPr>
        <w:ind w:left="720"/>
        <w:contextualSpacing/>
        <w:rPr>
          <w:rFonts w:cs="Arial"/>
        </w:rPr>
      </w:pPr>
      <w:r w:rsidRPr="00656ACD">
        <w:rPr>
          <w:rFonts w:cs="Arial"/>
        </w:rPr>
        <w:t>The International Fire Code (IFC) published by the International Code Council.</w:t>
      </w:r>
    </w:p>
    <w:p w14:paraId="7229C9C5" w14:textId="77777777" w:rsidR="00DA44B0" w:rsidRPr="00656ACD" w:rsidRDefault="00DA44B0" w:rsidP="00DA44B0">
      <w:pPr>
        <w:numPr>
          <w:ilvl w:val="0"/>
          <w:numId w:val="2"/>
        </w:numPr>
        <w:ind w:left="720"/>
        <w:contextualSpacing/>
        <w:rPr>
          <w:rFonts w:cs="Arial"/>
        </w:rPr>
      </w:pPr>
      <w:r w:rsidRPr="00656ACD">
        <w:rPr>
          <w:rFonts w:cs="Arial"/>
        </w:rPr>
        <w:t>The International Energy Conservation Code (IECC) published by the International Code Institute. ASHRAE 90.1-2007 is adopted by reference.</w:t>
      </w:r>
    </w:p>
    <w:p w14:paraId="482E7D82" w14:textId="77777777" w:rsidR="00DA44B0" w:rsidRPr="00656ACD" w:rsidRDefault="00DA44B0" w:rsidP="00DA44B0">
      <w:pPr>
        <w:numPr>
          <w:ilvl w:val="0"/>
          <w:numId w:val="2"/>
        </w:numPr>
        <w:ind w:left="720"/>
        <w:contextualSpacing/>
        <w:rPr>
          <w:rFonts w:cs="Arial"/>
        </w:rPr>
      </w:pPr>
      <w:r w:rsidRPr="00656ACD">
        <w:rPr>
          <w:rFonts w:cs="Arial"/>
        </w:rPr>
        <w:t>The National Fire Codes (NFPA Standards) published by the National Fire Protection Association (NFPA).</w:t>
      </w:r>
    </w:p>
    <w:p w14:paraId="3A91B048" w14:textId="77777777" w:rsidR="00DA44B0" w:rsidRPr="00656ACD" w:rsidRDefault="00DA44B0" w:rsidP="00DA44B0">
      <w:pPr>
        <w:numPr>
          <w:ilvl w:val="0"/>
          <w:numId w:val="2"/>
        </w:numPr>
        <w:ind w:left="720"/>
        <w:contextualSpacing/>
        <w:rPr>
          <w:rFonts w:cs="Arial"/>
        </w:rPr>
      </w:pPr>
      <w:r w:rsidRPr="00656ACD">
        <w:rPr>
          <w:rFonts w:cs="Arial"/>
        </w:rPr>
        <w:t>The Manual of Steel Construction published by the American Institute of Steel Construction (AISC).</w:t>
      </w:r>
    </w:p>
    <w:p w14:paraId="02247BA6" w14:textId="77777777" w:rsidR="00DA44B0" w:rsidRPr="00656ACD" w:rsidRDefault="00DA44B0" w:rsidP="00DA44B0">
      <w:pPr>
        <w:numPr>
          <w:ilvl w:val="0"/>
          <w:numId w:val="2"/>
        </w:numPr>
        <w:ind w:left="720"/>
        <w:contextualSpacing/>
        <w:rPr>
          <w:rFonts w:cs="Arial"/>
        </w:rPr>
      </w:pPr>
      <w:r w:rsidRPr="00656ACD">
        <w:rPr>
          <w:rFonts w:cs="Arial"/>
        </w:rPr>
        <w:t>The ACI Manual of Concrete Practice published by the American Concrete Institute (ACI).</w:t>
      </w:r>
    </w:p>
    <w:p w14:paraId="4CA83957" w14:textId="77777777" w:rsidR="00DA44B0" w:rsidRPr="00656ACD" w:rsidRDefault="00DA44B0" w:rsidP="00DA44B0">
      <w:pPr>
        <w:numPr>
          <w:ilvl w:val="0"/>
          <w:numId w:val="2"/>
        </w:numPr>
        <w:ind w:left="720"/>
        <w:contextualSpacing/>
        <w:rPr>
          <w:rFonts w:cs="Arial"/>
        </w:rPr>
      </w:pPr>
      <w:r w:rsidRPr="00656ACD">
        <w:rPr>
          <w:rFonts w:cs="Arial"/>
        </w:rPr>
        <w:t>The Timber Construction Manual published by the American Institute of Timber Construction (AITC).</w:t>
      </w:r>
    </w:p>
    <w:p w14:paraId="6CAC94A0" w14:textId="77777777" w:rsidR="00DA44B0" w:rsidRPr="00656ACD" w:rsidRDefault="00DA44B0" w:rsidP="00DA44B0">
      <w:pPr>
        <w:numPr>
          <w:ilvl w:val="0"/>
          <w:numId w:val="2"/>
        </w:numPr>
        <w:ind w:left="720"/>
        <w:contextualSpacing/>
        <w:rPr>
          <w:rFonts w:cs="Arial"/>
        </w:rPr>
      </w:pPr>
      <w:r w:rsidRPr="00656ACD">
        <w:rPr>
          <w:rFonts w:cs="Arial"/>
        </w:rPr>
        <w:t>The National Electric Code (NEC) published by the National Fire Protection Association (NFPA).</w:t>
      </w:r>
    </w:p>
    <w:p w14:paraId="33CE9CB0" w14:textId="77777777" w:rsidR="00DA44B0" w:rsidRPr="00656ACD" w:rsidRDefault="00DA44B0" w:rsidP="00DA44B0">
      <w:pPr>
        <w:numPr>
          <w:ilvl w:val="0"/>
          <w:numId w:val="2"/>
        </w:numPr>
        <w:ind w:left="720"/>
        <w:contextualSpacing/>
        <w:rPr>
          <w:rFonts w:cs="Arial"/>
        </w:rPr>
      </w:pPr>
      <w:r w:rsidRPr="00656ACD">
        <w:rPr>
          <w:rFonts w:cs="Arial"/>
        </w:rPr>
        <w:t>The NFPA 70E Standard for Electrical Safety in the Workplace.</w:t>
      </w:r>
    </w:p>
    <w:p w14:paraId="185DC868" w14:textId="77777777" w:rsidR="00DA44B0" w:rsidRPr="00656ACD" w:rsidRDefault="00DA44B0" w:rsidP="00DA44B0">
      <w:pPr>
        <w:numPr>
          <w:ilvl w:val="0"/>
          <w:numId w:val="2"/>
        </w:numPr>
        <w:ind w:left="720"/>
        <w:contextualSpacing/>
        <w:rPr>
          <w:rFonts w:cs="Arial"/>
        </w:rPr>
      </w:pPr>
      <w:r w:rsidRPr="00656ACD">
        <w:rPr>
          <w:rFonts w:cs="Arial"/>
        </w:rPr>
        <w:t>All volumes of the ASHRAE Handbook Series published by the American Society of Heating, Refrigerating, and Air Conditioning Engineers (ASHRAE).</w:t>
      </w:r>
    </w:p>
    <w:p w14:paraId="60DE07A9" w14:textId="77777777" w:rsidR="00DA44B0" w:rsidRPr="00656ACD" w:rsidRDefault="00DA44B0" w:rsidP="00DA44B0">
      <w:pPr>
        <w:numPr>
          <w:ilvl w:val="0"/>
          <w:numId w:val="2"/>
        </w:numPr>
        <w:ind w:left="720"/>
        <w:contextualSpacing/>
        <w:rPr>
          <w:rFonts w:cs="Arial"/>
        </w:rPr>
      </w:pPr>
      <w:r w:rsidRPr="00656ACD">
        <w:rPr>
          <w:rFonts w:cs="Arial"/>
        </w:rPr>
        <w:t>The IES Lighting Handbook published by the Illuminating Engineering Society (IES).</w:t>
      </w:r>
    </w:p>
    <w:p w14:paraId="40D8BBFB" w14:textId="77777777" w:rsidR="00DA44B0" w:rsidRPr="00656ACD" w:rsidRDefault="00DA44B0" w:rsidP="00DA44B0">
      <w:pPr>
        <w:numPr>
          <w:ilvl w:val="0"/>
          <w:numId w:val="2"/>
        </w:numPr>
        <w:ind w:left="720"/>
        <w:contextualSpacing/>
        <w:rPr>
          <w:rFonts w:cs="Arial"/>
        </w:rPr>
      </w:pPr>
      <w:r w:rsidRPr="00656ACD">
        <w:rPr>
          <w:rFonts w:cs="Arial"/>
        </w:rPr>
        <w:t>The Sheet Metal and Air Conditioning Contractor’s National Association (SMACNA) standards for duct design and construction.</w:t>
      </w:r>
    </w:p>
    <w:p w14:paraId="55B06100" w14:textId="77777777" w:rsidR="00DA44B0" w:rsidRPr="00656ACD" w:rsidRDefault="00DA44B0" w:rsidP="00DA44B0">
      <w:pPr>
        <w:numPr>
          <w:ilvl w:val="0"/>
          <w:numId w:val="2"/>
        </w:numPr>
        <w:ind w:left="720"/>
        <w:contextualSpacing/>
        <w:rPr>
          <w:rFonts w:cs="Arial"/>
        </w:rPr>
      </w:pPr>
      <w:r w:rsidRPr="00656ACD">
        <w:rPr>
          <w:rFonts w:cs="Arial"/>
        </w:rPr>
        <w:t>The regulations of the State Lands Division, Nevada Department of Conservation and Natural Resources, Carson City, Nevada.</w:t>
      </w:r>
    </w:p>
    <w:p w14:paraId="434A9CE7" w14:textId="77777777" w:rsidR="00337DB1" w:rsidRDefault="00DA44B0" w:rsidP="00DA44B0">
      <w:pPr>
        <w:numPr>
          <w:ilvl w:val="0"/>
          <w:numId w:val="2"/>
        </w:numPr>
        <w:ind w:left="720"/>
        <w:contextualSpacing/>
        <w:rPr>
          <w:rFonts w:cs="Arial"/>
        </w:rPr>
      </w:pPr>
      <w:r w:rsidRPr="00656ACD">
        <w:rPr>
          <w:rFonts w:cs="Arial"/>
        </w:rPr>
        <w:t>The Nevada Revised Statutes (NRS) and Nevada Administrative Code (NAC).</w:t>
      </w:r>
    </w:p>
    <w:p w14:paraId="5517CF05" w14:textId="77777777" w:rsidR="00337DB1" w:rsidRDefault="00DA44B0" w:rsidP="00DA44B0">
      <w:pPr>
        <w:numPr>
          <w:ilvl w:val="0"/>
          <w:numId w:val="2"/>
        </w:numPr>
        <w:ind w:left="720"/>
        <w:contextualSpacing/>
        <w:rPr>
          <w:rFonts w:cs="Arial"/>
        </w:rPr>
      </w:pPr>
      <w:r w:rsidRPr="00656ACD">
        <w:rPr>
          <w:rFonts w:cs="Arial"/>
        </w:rPr>
        <w:t>ADA Standards for Accessible Design.</w:t>
      </w:r>
    </w:p>
    <w:p w14:paraId="544CEC22" w14:textId="20721EE4" w:rsidR="00DA44B0" w:rsidRPr="00656ACD" w:rsidRDefault="00DA44B0" w:rsidP="00DA44B0">
      <w:pPr>
        <w:numPr>
          <w:ilvl w:val="0"/>
          <w:numId w:val="2"/>
        </w:numPr>
        <w:ind w:left="720"/>
        <w:contextualSpacing/>
        <w:rPr>
          <w:rFonts w:cs="Arial"/>
        </w:rPr>
      </w:pPr>
      <w:r w:rsidRPr="00656ACD">
        <w:rPr>
          <w:rFonts w:cs="Arial"/>
        </w:rPr>
        <w:t>American National Standard for Accessible and Usable Buildings and Facilities (ICC/ANSI A117.1)</w:t>
      </w:r>
    </w:p>
    <w:p w14:paraId="260BA5E0" w14:textId="77777777" w:rsidR="00DA44B0" w:rsidRPr="00656ACD" w:rsidRDefault="00DA44B0" w:rsidP="00DA44B0">
      <w:pPr>
        <w:numPr>
          <w:ilvl w:val="0"/>
          <w:numId w:val="2"/>
        </w:numPr>
        <w:ind w:left="720"/>
        <w:contextualSpacing/>
        <w:rPr>
          <w:rFonts w:cs="Arial"/>
        </w:rPr>
      </w:pPr>
      <w:r w:rsidRPr="00656ACD">
        <w:rPr>
          <w:rFonts w:cs="Arial"/>
        </w:rPr>
        <w:t>The rules and regulations of the Nevada Industrial Relations Division, Nevada Department of Business and Industry, Carson City, Nevada.</w:t>
      </w:r>
    </w:p>
    <w:p w14:paraId="27E74DD4" w14:textId="77777777" w:rsidR="00DA44B0" w:rsidRPr="00656ACD" w:rsidRDefault="00DA44B0" w:rsidP="00DA44B0">
      <w:pPr>
        <w:numPr>
          <w:ilvl w:val="0"/>
          <w:numId w:val="2"/>
        </w:numPr>
        <w:ind w:left="720"/>
        <w:contextualSpacing/>
        <w:rPr>
          <w:rFonts w:cs="Arial"/>
        </w:rPr>
      </w:pPr>
      <w:r w:rsidRPr="00656ACD">
        <w:rPr>
          <w:rFonts w:cs="Arial"/>
        </w:rPr>
        <w:t>The rules and regulations of the Bureau of Health Protection Services, Health Division, Nevada Department of Human Resources, Carson City, Nevada.</w:t>
      </w:r>
    </w:p>
    <w:p w14:paraId="6FA1947B" w14:textId="77777777" w:rsidR="00DA44B0" w:rsidRPr="00656ACD" w:rsidRDefault="00DA44B0" w:rsidP="00DA44B0">
      <w:pPr>
        <w:numPr>
          <w:ilvl w:val="0"/>
          <w:numId w:val="2"/>
        </w:numPr>
        <w:ind w:left="720"/>
        <w:contextualSpacing/>
        <w:rPr>
          <w:rFonts w:cs="Arial"/>
        </w:rPr>
      </w:pPr>
      <w:r w:rsidRPr="00656ACD">
        <w:rPr>
          <w:rFonts w:cs="Arial"/>
        </w:rPr>
        <w:t>The rules and regulations of the Environmental Protection Division, Nevada Department of Conservation and Natural Resources, Carson City, Nevada.</w:t>
      </w:r>
    </w:p>
    <w:p w14:paraId="24CA240D" w14:textId="77777777" w:rsidR="00DA44B0" w:rsidRPr="00656ACD" w:rsidRDefault="00DA44B0" w:rsidP="00DA44B0">
      <w:pPr>
        <w:numPr>
          <w:ilvl w:val="0"/>
          <w:numId w:val="2"/>
        </w:numPr>
        <w:ind w:left="720"/>
        <w:contextualSpacing/>
        <w:rPr>
          <w:rFonts w:cs="Arial"/>
        </w:rPr>
      </w:pPr>
      <w:r w:rsidRPr="00656ACD">
        <w:rPr>
          <w:rFonts w:cs="Arial"/>
        </w:rPr>
        <w:t>The rules and regulations of the Fire Marshal Division (NAC Chapter 477), Nevada Department of Motor Vehicles and Public Safety, Carson City, Nevada.</w:t>
      </w:r>
    </w:p>
    <w:p w14:paraId="2EADFF34" w14:textId="77777777" w:rsidR="00337DB1" w:rsidRDefault="00DA44B0" w:rsidP="00DA44B0">
      <w:pPr>
        <w:numPr>
          <w:ilvl w:val="0"/>
          <w:numId w:val="2"/>
        </w:numPr>
        <w:ind w:left="720"/>
        <w:contextualSpacing/>
        <w:rPr>
          <w:rFonts w:cs="Arial"/>
        </w:rPr>
      </w:pPr>
      <w:r w:rsidRPr="00656ACD">
        <w:rPr>
          <w:rFonts w:cs="Arial"/>
        </w:rPr>
        <w:t>NFPA 45 – Standard on Fire Protection for Laboratories using Chemicals</w:t>
      </w:r>
    </w:p>
    <w:p w14:paraId="1C1211A0" w14:textId="58D2EBD4" w:rsidR="00DA44B0" w:rsidRPr="00656ACD" w:rsidRDefault="00DA44B0" w:rsidP="00DA44B0">
      <w:pPr>
        <w:numPr>
          <w:ilvl w:val="0"/>
          <w:numId w:val="2"/>
        </w:numPr>
        <w:ind w:left="720"/>
        <w:contextualSpacing/>
        <w:rPr>
          <w:rFonts w:cs="Arial"/>
        </w:rPr>
      </w:pPr>
      <w:r w:rsidRPr="00656ACD">
        <w:rPr>
          <w:rFonts w:cs="Arial"/>
        </w:rPr>
        <w:t>Applicable zoning ordinances and master plans of city and county governments in effect at the location of the project.</w:t>
      </w:r>
    </w:p>
    <w:p w14:paraId="7C3AF3C6" w14:textId="77777777" w:rsidR="00DA44B0" w:rsidRPr="00656ACD" w:rsidRDefault="00DA44B0" w:rsidP="00DA44B0">
      <w:pPr>
        <w:numPr>
          <w:ilvl w:val="0"/>
          <w:numId w:val="2"/>
        </w:numPr>
        <w:ind w:left="720"/>
        <w:contextualSpacing/>
        <w:rPr>
          <w:rFonts w:cs="Arial"/>
        </w:rPr>
      </w:pPr>
      <w:r w:rsidRPr="00656ACD">
        <w:rPr>
          <w:rFonts w:cs="Arial"/>
        </w:rPr>
        <w:t>USGBC LEED V3.-LEED 2009 – Leadership in Energy and Environmental Design “Green” Building rating system.</w:t>
      </w:r>
    </w:p>
    <w:p w14:paraId="7CA6EC29" w14:textId="77777777" w:rsidR="00DA44B0" w:rsidRPr="00656ACD" w:rsidRDefault="00DA44B0" w:rsidP="00DA44B0">
      <w:pPr>
        <w:numPr>
          <w:ilvl w:val="0"/>
          <w:numId w:val="2"/>
        </w:numPr>
        <w:ind w:left="720"/>
        <w:contextualSpacing/>
        <w:rPr>
          <w:rFonts w:cs="Arial"/>
        </w:rPr>
      </w:pPr>
      <w:r w:rsidRPr="00656ACD">
        <w:rPr>
          <w:rFonts w:cs="Arial"/>
        </w:rPr>
        <w:t>INDOOR AIR QUALITY – Standards for interior finish materials emissions</w:t>
      </w:r>
    </w:p>
    <w:p w14:paraId="2ABEDD34" w14:textId="77777777" w:rsidR="00DA44B0" w:rsidRPr="00656ACD" w:rsidRDefault="00DA44B0" w:rsidP="00DA44B0">
      <w:pPr>
        <w:numPr>
          <w:ilvl w:val="0"/>
          <w:numId w:val="1"/>
        </w:numPr>
        <w:contextualSpacing/>
        <w:rPr>
          <w:rFonts w:cs="Arial"/>
        </w:rPr>
      </w:pPr>
      <w:r w:rsidRPr="00656ACD">
        <w:rPr>
          <w:rFonts w:cs="Arial"/>
        </w:rPr>
        <w:t>CRI – Carpet and Rug Institute Green Label Plus Program</w:t>
      </w:r>
    </w:p>
    <w:p w14:paraId="7738D48D" w14:textId="77777777" w:rsidR="00DA44B0" w:rsidRPr="00656ACD" w:rsidRDefault="00DA44B0" w:rsidP="00DA44B0">
      <w:pPr>
        <w:numPr>
          <w:ilvl w:val="0"/>
          <w:numId w:val="1"/>
        </w:numPr>
        <w:contextualSpacing/>
        <w:rPr>
          <w:rFonts w:cs="Arial"/>
        </w:rPr>
      </w:pPr>
      <w:r w:rsidRPr="00656ACD">
        <w:rPr>
          <w:rFonts w:cs="Arial"/>
        </w:rPr>
        <w:t>Green Seal Standards 3, 11, and 36</w:t>
      </w:r>
    </w:p>
    <w:p w14:paraId="5A3F1C0F" w14:textId="77777777" w:rsidR="00DA44B0" w:rsidRPr="00656ACD" w:rsidRDefault="00DA44B0" w:rsidP="00DA44B0">
      <w:pPr>
        <w:numPr>
          <w:ilvl w:val="0"/>
          <w:numId w:val="1"/>
        </w:numPr>
        <w:contextualSpacing/>
        <w:rPr>
          <w:rFonts w:cs="Arial"/>
        </w:rPr>
      </w:pPr>
      <w:r w:rsidRPr="00656ACD">
        <w:rPr>
          <w:rFonts w:cs="Arial"/>
        </w:rPr>
        <w:t>SCAQMD – South Coast Air Quality Management District Rule #1168</w:t>
      </w:r>
      <w:bookmarkStart w:id="38" w:name="_Toc235495516"/>
      <w:bookmarkStart w:id="39" w:name="_Toc210190986"/>
    </w:p>
    <w:p w14:paraId="42244896" w14:textId="77777777" w:rsidR="00DA44B0" w:rsidRPr="00656ACD" w:rsidRDefault="00DA44B0" w:rsidP="00DA44B0">
      <w:pPr>
        <w:numPr>
          <w:ilvl w:val="0"/>
          <w:numId w:val="2"/>
        </w:numPr>
        <w:ind w:left="720"/>
        <w:contextualSpacing/>
        <w:rPr>
          <w:rFonts w:cs="Arial"/>
        </w:rPr>
      </w:pPr>
      <w:r w:rsidRPr="00656ACD">
        <w:rPr>
          <w:rFonts w:cs="Arial"/>
        </w:rPr>
        <w:t>OSHA General Industry (29 CFR 1910) and Construction (29 CFR 1926) Standards.</w:t>
      </w:r>
    </w:p>
    <w:p w14:paraId="050173DE" w14:textId="77777777" w:rsidR="00DA44B0" w:rsidRPr="00656ACD" w:rsidRDefault="00DA44B0" w:rsidP="00DA44B0">
      <w:pPr>
        <w:numPr>
          <w:ilvl w:val="0"/>
          <w:numId w:val="2"/>
        </w:numPr>
        <w:ind w:left="720"/>
        <w:contextualSpacing/>
        <w:rPr>
          <w:rFonts w:cs="Arial"/>
        </w:rPr>
      </w:pPr>
      <w:r w:rsidRPr="00656ACD">
        <w:rPr>
          <w:rFonts w:cs="Arial"/>
        </w:rPr>
        <w:t>Tree Care Industry Association (TCIA) Guidelines</w:t>
      </w:r>
    </w:p>
    <w:p w14:paraId="23C6C92B" w14:textId="77777777" w:rsidR="00DA44B0" w:rsidRPr="00656ACD" w:rsidRDefault="00DA44B0" w:rsidP="00DA44B0">
      <w:pPr>
        <w:numPr>
          <w:ilvl w:val="0"/>
          <w:numId w:val="1"/>
        </w:numPr>
        <w:contextualSpacing/>
        <w:rPr>
          <w:rFonts w:cs="Arial"/>
        </w:rPr>
      </w:pPr>
      <w:r w:rsidRPr="00656ACD">
        <w:rPr>
          <w:rFonts w:cs="Arial"/>
        </w:rPr>
        <w:t>ANSI A300 (Part 2): Soil Management (a. Modification Section)</w:t>
      </w:r>
    </w:p>
    <w:p w14:paraId="1C202EF8" w14:textId="77777777" w:rsidR="00DA44B0" w:rsidRPr="00656ACD" w:rsidRDefault="00DA44B0" w:rsidP="00DA44B0">
      <w:pPr>
        <w:numPr>
          <w:ilvl w:val="0"/>
          <w:numId w:val="1"/>
        </w:numPr>
        <w:contextualSpacing/>
        <w:rPr>
          <w:rFonts w:cs="Arial"/>
        </w:rPr>
      </w:pPr>
      <w:r w:rsidRPr="00656ACD">
        <w:rPr>
          <w:rFonts w:cs="Arial"/>
        </w:rPr>
        <w:t>ANSI A300 (Part 6): Planting and Transplanting</w:t>
      </w:r>
    </w:p>
    <w:p w14:paraId="19B6AA5A" w14:textId="77777777" w:rsidR="00DA44B0" w:rsidRPr="00656ACD" w:rsidRDefault="00DA44B0" w:rsidP="00DA44B0">
      <w:pPr>
        <w:numPr>
          <w:ilvl w:val="0"/>
          <w:numId w:val="1"/>
        </w:numPr>
        <w:contextualSpacing/>
        <w:rPr>
          <w:rFonts w:cs="Arial"/>
        </w:rPr>
      </w:pPr>
      <w:r w:rsidRPr="00656ACD">
        <w:rPr>
          <w:rFonts w:cs="Arial"/>
        </w:rPr>
        <w:t>ANSI A300 (Part 5): Management of Trees and Shrubs During Site Planning, Site Development, and Construction</w:t>
      </w:r>
    </w:p>
    <w:p w14:paraId="0FB1F266" w14:textId="77777777" w:rsidR="00DA44B0" w:rsidRPr="00656ACD" w:rsidRDefault="00DA44B0" w:rsidP="00DA44B0">
      <w:pPr>
        <w:numPr>
          <w:ilvl w:val="0"/>
          <w:numId w:val="1"/>
        </w:numPr>
        <w:contextualSpacing/>
        <w:rPr>
          <w:rFonts w:cs="Arial"/>
        </w:rPr>
      </w:pPr>
      <w:r w:rsidRPr="00656ACD">
        <w:rPr>
          <w:rFonts w:cs="Arial"/>
        </w:rPr>
        <w:t>ANSI A300 (Part 8): Root Management Standard</w:t>
      </w:r>
    </w:p>
    <w:p w14:paraId="5DFD6B17" w14:textId="77777777" w:rsidR="00DA44B0" w:rsidRPr="00656ACD" w:rsidRDefault="00DA44B0" w:rsidP="00DA44B0">
      <w:pPr>
        <w:numPr>
          <w:ilvl w:val="0"/>
          <w:numId w:val="2"/>
        </w:numPr>
        <w:ind w:left="720"/>
        <w:contextualSpacing/>
        <w:rPr>
          <w:rFonts w:cs="Arial"/>
        </w:rPr>
      </w:pPr>
      <w:r w:rsidRPr="00656ACD">
        <w:rPr>
          <w:rFonts w:cs="Arial"/>
        </w:rPr>
        <w:t>Other codes, regulations, and standards referenced in the body of this document.</w:t>
      </w:r>
    </w:p>
    <w:p w14:paraId="5E024711" w14:textId="77777777" w:rsidR="00DA44B0" w:rsidRPr="00656ACD" w:rsidRDefault="00DA44B0" w:rsidP="00DA44B0">
      <w:pPr>
        <w:numPr>
          <w:ilvl w:val="0"/>
          <w:numId w:val="2"/>
        </w:numPr>
        <w:ind w:left="720"/>
        <w:contextualSpacing/>
        <w:rPr>
          <w:rFonts w:cs="Arial"/>
        </w:rPr>
      </w:pPr>
      <w:r w:rsidRPr="00656ACD">
        <w:rPr>
          <w:rFonts w:cs="Arial"/>
        </w:rPr>
        <w:t>B31.1 Power Piping Code</w:t>
      </w:r>
    </w:p>
    <w:p w14:paraId="186D3EBB" w14:textId="77777777" w:rsidR="00DA44B0" w:rsidRPr="00656ACD" w:rsidRDefault="00DA44B0" w:rsidP="00DA44B0">
      <w:pPr>
        <w:numPr>
          <w:ilvl w:val="0"/>
          <w:numId w:val="2"/>
        </w:numPr>
        <w:ind w:left="720"/>
        <w:contextualSpacing/>
        <w:rPr>
          <w:rFonts w:cs="Arial"/>
        </w:rPr>
      </w:pPr>
      <w:r w:rsidRPr="00656ACD">
        <w:rPr>
          <w:rFonts w:cs="Arial"/>
        </w:rPr>
        <w:t>Model Energy Code</w:t>
      </w:r>
    </w:p>
    <w:p w14:paraId="320C4076" w14:textId="77777777" w:rsidR="00DA44B0" w:rsidRPr="00656ACD" w:rsidRDefault="00DA44B0" w:rsidP="00DA44B0">
      <w:pPr>
        <w:numPr>
          <w:ilvl w:val="0"/>
          <w:numId w:val="2"/>
        </w:numPr>
        <w:ind w:left="720"/>
        <w:contextualSpacing/>
        <w:rPr>
          <w:rFonts w:cs="Arial"/>
        </w:rPr>
      </w:pPr>
      <w:r w:rsidRPr="00656ACD">
        <w:rPr>
          <w:rFonts w:cs="Arial"/>
        </w:rPr>
        <w:t>SMACNA Duct Construction Standards</w:t>
      </w:r>
    </w:p>
    <w:p w14:paraId="1B11AF02" w14:textId="77777777" w:rsidR="00DA44B0" w:rsidRPr="00656ACD" w:rsidRDefault="00DA44B0" w:rsidP="00DA44B0">
      <w:pPr>
        <w:numPr>
          <w:ilvl w:val="0"/>
          <w:numId w:val="2"/>
        </w:numPr>
        <w:ind w:left="720"/>
        <w:contextualSpacing/>
        <w:rPr>
          <w:rFonts w:cs="Arial"/>
        </w:rPr>
      </w:pPr>
      <w:r w:rsidRPr="00656ACD">
        <w:rPr>
          <w:rFonts w:cs="Arial"/>
        </w:rPr>
        <w:t>National Uniform Seismic Installation Guidelines</w:t>
      </w:r>
    </w:p>
    <w:p w14:paraId="1073A5CA" w14:textId="77777777" w:rsidR="00DA44B0" w:rsidRPr="00656ACD" w:rsidRDefault="00DA44B0" w:rsidP="00DA44B0">
      <w:pPr>
        <w:numPr>
          <w:ilvl w:val="0"/>
          <w:numId w:val="2"/>
        </w:numPr>
        <w:ind w:left="720"/>
        <w:contextualSpacing/>
        <w:rPr>
          <w:rFonts w:cs="Arial"/>
        </w:rPr>
      </w:pPr>
      <w:r w:rsidRPr="00656ACD">
        <w:rPr>
          <w:rFonts w:cs="Arial"/>
        </w:rPr>
        <w:t>ASPE Data Books</w:t>
      </w:r>
    </w:p>
    <w:p w14:paraId="3FABE37D" w14:textId="77777777" w:rsidR="00DA44B0" w:rsidRPr="00656ACD" w:rsidRDefault="00DA44B0" w:rsidP="00DA44B0">
      <w:pPr>
        <w:numPr>
          <w:ilvl w:val="0"/>
          <w:numId w:val="2"/>
        </w:numPr>
        <w:ind w:left="720"/>
        <w:contextualSpacing/>
        <w:rPr>
          <w:rFonts w:cs="Arial"/>
        </w:rPr>
      </w:pPr>
      <w:r w:rsidRPr="00656ACD">
        <w:rPr>
          <w:rFonts w:cs="Arial"/>
        </w:rPr>
        <w:t>IEEE Recommended Practice Color Book Series published by the Institute of Electrical and Electronics Engineers</w:t>
      </w:r>
    </w:p>
    <w:p w14:paraId="40431996" w14:textId="77777777" w:rsidR="00DA44B0" w:rsidRPr="00656ACD" w:rsidRDefault="00DA44B0" w:rsidP="00DA44B0">
      <w:pPr>
        <w:numPr>
          <w:ilvl w:val="0"/>
          <w:numId w:val="2"/>
        </w:numPr>
        <w:ind w:left="720"/>
        <w:contextualSpacing/>
        <w:rPr>
          <w:rFonts w:cs="Arial"/>
        </w:rPr>
      </w:pPr>
      <w:r w:rsidRPr="00656ACD">
        <w:rPr>
          <w:rFonts w:cs="Arial"/>
        </w:rPr>
        <w:t>Commercial Building Telecommunications Wiring Standard, EIA/TIA 568, published by the Electronic Industry Association and the Telecommunications Industries Association.</w:t>
      </w:r>
    </w:p>
    <w:p w14:paraId="69396DE6" w14:textId="5C9ED122" w:rsidR="004F0EE2" w:rsidRDefault="00DA44B0" w:rsidP="00DA44B0">
      <w:pPr>
        <w:numPr>
          <w:ilvl w:val="0"/>
          <w:numId w:val="2"/>
        </w:numPr>
        <w:ind w:left="720"/>
        <w:contextualSpacing/>
        <w:rPr>
          <w:rFonts w:cs="Arial"/>
        </w:rPr>
      </w:pPr>
      <w:r w:rsidRPr="00656ACD">
        <w:rPr>
          <w:rFonts w:cs="Arial"/>
        </w:rPr>
        <w:t>Commercial Building Standard for Telecommunications Pathways and Spaces, EIA/TIA 569, published by the Electronic Industry Association and the Telecommunications Industries Association.</w:t>
      </w:r>
    </w:p>
    <w:p w14:paraId="371E8650" w14:textId="06699F9A" w:rsidR="008837AA" w:rsidRPr="00656ACD" w:rsidRDefault="004F0EE2" w:rsidP="004F0EE2">
      <w:pPr>
        <w:spacing w:before="0" w:after="0" w:line="240" w:lineRule="auto"/>
        <w:rPr>
          <w:rFonts w:cs="Arial"/>
        </w:rPr>
      </w:pPr>
      <w:r>
        <w:rPr>
          <w:rFonts w:cs="Arial"/>
        </w:rPr>
        <w:br w:type="page"/>
      </w:r>
    </w:p>
    <w:p w14:paraId="5B3A0BA9" w14:textId="57BCC047" w:rsidR="00DA44B0" w:rsidRPr="00C27EEC" w:rsidRDefault="0020515F" w:rsidP="004C04D0">
      <w:pPr>
        <w:pStyle w:val="Heading3"/>
      </w:pPr>
      <w:bookmarkStart w:id="40" w:name="_Toc138312432"/>
      <w:bookmarkStart w:id="41" w:name="_Toc139317198"/>
      <w:bookmarkStart w:id="42" w:name="_Toc139317580"/>
      <w:bookmarkStart w:id="43" w:name="_Toc139318132"/>
      <w:bookmarkStart w:id="44" w:name="_Toc139357066"/>
      <w:r>
        <w:t>2.3 G</w:t>
      </w:r>
      <w:r w:rsidRPr="0013478C">
        <w:t xml:space="preserve">ENERAL </w:t>
      </w:r>
      <w:r w:rsidRPr="00BD1D75">
        <w:t>PLANNING</w:t>
      </w:r>
      <w:r w:rsidRPr="0013478C">
        <w:t xml:space="preserve"> GUIDELINES</w:t>
      </w:r>
      <w:bookmarkEnd w:id="38"/>
      <w:bookmarkEnd w:id="40"/>
      <w:bookmarkEnd w:id="41"/>
      <w:bookmarkEnd w:id="42"/>
      <w:bookmarkEnd w:id="43"/>
      <w:bookmarkEnd w:id="44"/>
    </w:p>
    <w:bookmarkEnd w:id="39"/>
    <w:p w14:paraId="54D4CEA1" w14:textId="77777777" w:rsidR="00DA44B0" w:rsidRPr="0013478C" w:rsidRDefault="00DA44B0" w:rsidP="00DA44B0">
      <w:pPr>
        <w:rPr>
          <w:rFonts w:cs="Arial"/>
        </w:rPr>
      </w:pPr>
      <w:r w:rsidRPr="0013478C">
        <w:rPr>
          <w:rFonts w:cs="Arial"/>
        </w:rPr>
        <w:t>Any conflict between adopted codes and standards shall be resolved by using the more conservative or stringent guideline unless specifically directed by the Division.</w:t>
      </w:r>
    </w:p>
    <w:p w14:paraId="0307D19B" w14:textId="77777777" w:rsidR="00DA44B0" w:rsidRPr="0013478C" w:rsidRDefault="00DA44B0" w:rsidP="00DA44B0">
      <w:pPr>
        <w:rPr>
          <w:rFonts w:cs="Arial"/>
        </w:rPr>
      </w:pPr>
      <w:r w:rsidRPr="0013478C">
        <w:rPr>
          <w:rFonts w:cs="Arial"/>
        </w:rPr>
        <w:t>Building projects shall include all site development and utilities, designed to comply with appropriate city, county, and state standards, necessary to provide a complete and usable facility.</w:t>
      </w:r>
    </w:p>
    <w:p w14:paraId="5E00D5FD" w14:textId="77777777" w:rsidR="00DA44B0" w:rsidRPr="0013478C" w:rsidRDefault="00DA44B0" w:rsidP="00DA44B0">
      <w:pPr>
        <w:rPr>
          <w:rFonts w:cs="Arial"/>
        </w:rPr>
      </w:pPr>
      <w:r w:rsidRPr="0013478C">
        <w:rPr>
          <w:rFonts w:cs="Arial"/>
        </w:rPr>
        <w:t>State Public Works Division/University projects shall be connected to public utility systems where economically feasible.</w:t>
      </w:r>
    </w:p>
    <w:p w14:paraId="611E2AF8" w14:textId="77777777" w:rsidR="00DA44B0" w:rsidRDefault="00DA44B0" w:rsidP="00DA44B0">
      <w:pPr>
        <w:rPr>
          <w:rFonts w:cs="Arial"/>
        </w:rPr>
      </w:pPr>
      <w:r w:rsidRPr="0013478C">
        <w:rPr>
          <w:rFonts w:cs="Arial"/>
        </w:rPr>
        <w:t>Base bids shall provide for complete and usable facilities.</w:t>
      </w:r>
    </w:p>
    <w:p w14:paraId="5D6357B0" w14:textId="19C01EB1" w:rsidR="00DA44B0" w:rsidRDefault="00DA44B0" w:rsidP="00DA44B0">
      <w:pPr>
        <w:rPr>
          <w:rFonts w:cs="Arial"/>
        </w:rPr>
      </w:pPr>
      <w:r w:rsidRPr="0013478C">
        <w:rPr>
          <w:rFonts w:cs="Arial"/>
        </w:rPr>
        <w:t>No plan check or approval shall relieve the consultant of the responsibility for developing a project in full compliance with the State Public Works Division or the University Facilities Services Adopted Standards and applicable Federal, State, and local laws.</w:t>
      </w:r>
    </w:p>
    <w:p w14:paraId="4508512F" w14:textId="7A3AB8E3" w:rsidR="00BA74EF" w:rsidRDefault="00BA74EF" w:rsidP="00BA74EF">
      <w:pPr>
        <w:rPr>
          <w:rFonts w:cs="Arial"/>
        </w:rPr>
      </w:pPr>
      <w:r>
        <w:rPr>
          <w:rFonts w:cs="Arial"/>
        </w:rPr>
        <w:t>All new buildings shall include a dedicated lactation/quiet room space with a sink, small counter space, and seating for one.</w:t>
      </w:r>
    </w:p>
    <w:p w14:paraId="3C0242B3" w14:textId="54DDBF39" w:rsidR="003779B4" w:rsidRPr="0013478C" w:rsidRDefault="003779B4" w:rsidP="003779B4">
      <w:pPr>
        <w:rPr>
          <w:rFonts w:cs="Arial"/>
        </w:rPr>
      </w:pPr>
      <w:r>
        <w:rPr>
          <w:rFonts w:cs="Arial"/>
        </w:rPr>
        <w:t>All new buildings shall include a</w:t>
      </w:r>
      <w:r w:rsidR="003962D2">
        <w:rPr>
          <w:rFonts w:cs="Arial"/>
        </w:rPr>
        <w:t>t least one</w:t>
      </w:r>
      <w:r>
        <w:rPr>
          <w:rFonts w:cs="Arial"/>
        </w:rPr>
        <w:t xml:space="preserve"> single occupancy </w:t>
      </w:r>
      <w:r w:rsidR="009E51A8">
        <w:rPr>
          <w:rFonts w:cs="Arial"/>
        </w:rPr>
        <w:t>restroom available</w:t>
      </w:r>
      <w:r>
        <w:rPr>
          <w:rFonts w:cs="Arial"/>
        </w:rPr>
        <w:t xml:space="preserve"> to any person</w:t>
      </w:r>
      <w:r w:rsidR="00362F40">
        <w:rPr>
          <w:rFonts w:cs="Arial"/>
        </w:rPr>
        <w:t>, including a baby changing station.</w:t>
      </w:r>
    </w:p>
    <w:p w14:paraId="6B1F6205" w14:textId="4AB7E984" w:rsidR="00BA74EF" w:rsidRPr="0013478C" w:rsidRDefault="00BA74EF" w:rsidP="00BA74EF">
      <w:pPr>
        <w:rPr>
          <w:rFonts w:cs="Arial"/>
        </w:rPr>
      </w:pPr>
      <w:r w:rsidRPr="0013478C">
        <w:rPr>
          <w:rFonts w:cs="Arial"/>
        </w:rPr>
        <w:t>Mechanical and electrical equipment rooms shall permit the easy installation, maintenance and removal of equipment.</w:t>
      </w:r>
      <w:r w:rsidR="00337DB1">
        <w:rPr>
          <w:rFonts w:cs="Arial"/>
        </w:rPr>
        <w:t xml:space="preserve"> </w:t>
      </w:r>
      <w:r w:rsidRPr="0013478C">
        <w:rPr>
          <w:rFonts w:cs="Arial"/>
        </w:rPr>
        <w:t>Direct access to the outside is preferable.</w:t>
      </w:r>
    </w:p>
    <w:p w14:paraId="2E0053E0" w14:textId="3F78D449" w:rsidR="00BA74EF" w:rsidRDefault="00BA74EF" w:rsidP="00BA74EF">
      <w:pPr>
        <w:rPr>
          <w:rFonts w:cs="Arial"/>
        </w:rPr>
      </w:pPr>
      <w:r w:rsidRPr="0013478C">
        <w:rPr>
          <w:rFonts w:cs="Arial"/>
        </w:rPr>
        <w:t xml:space="preserve">For all new or remodeled laboratories, a complete list of chemicals </w:t>
      </w:r>
      <w:r w:rsidR="003962D2">
        <w:rPr>
          <w:rFonts w:cs="Arial"/>
        </w:rPr>
        <w:t xml:space="preserve">is </w:t>
      </w:r>
      <w:r w:rsidRPr="0013478C">
        <w:rPr>
          <w:rFonts w:cs="Arial"/>
        </w:rPr>
        <w:t>to be submitted with design documents.</w:t>
      </w:r>
    </w:p>
    <w:p w14:paraId="5F33FEDA" w14:textId="4812629B" w:rsidR="00337DB1" w:rsidRDefault="00B42305" w:rsidP="00BA74EF">
      <w:pPr>
        <w:rPr>
          <w:rFonts w:cs="Arial"/>
        </w:rPr>
      </w:pPr>
      <w:r>
        <w:rPr>
          <w:rFonts w:cs="Arial"/>
        </w:rPr>
        <w:t xml:space="preserve">For all new </w:t>
      </w:r>
      <w:r w:rsidR="006613A2">
        <w:rPr>
          <w:rFonts w:cs="Arial"/>
        </w:rPr>
        <w:t>buildings</w:t>
      </w:r>
      <w:r>
        <w:rPr>
          <w:rFonts w:cs="Arial"/>
        </w:rPr>
        <w:t xml:space="preserve">, it is prohibited to have </w:t>
      </w:r>
      <w:r w:rsidR="003A4765">
        <w:rPr>
          <w:rFonts w:cs="Arial"/>
        </w:rPr>
        <w:t>domestic water lines and electrical con</w:t>
      </w:r>
      <w:r w:rsidR="00FE17C6">
        <w:rPr>
          <w:rFonts w:cs="Arial"/>
        </w:rPr>
        <w:t>duits</w:t>
      </w:r>
      <w:r>
        <w:rPr>
          <w:rFonts w:cs="Arial"/>
        </w:rPr>
        <w:t xml:space="preserve"> in </w:t>
      </w:r>
      <w:r w:rsidR="003A4765">
        <w:rPr>
          <w:rFonts w:cs="Arial"/>
        </w:rPr>
        <w:t xml:space="preserve">or below </w:t>
      </w:r>
      <w:r>
        <w:rPr>
          <w:rFonts w:cs="Arial"/>
        </w:rPr>
        <w:t xml:space="preserve">the </w:t>
      </w:r>
      <w:r w:rsidR="00AA4D51">
        <w:rPr>
          <w:rFonts w:cs="Arial"/>
        </w:rPr>
        <w:t xml:space="preserve">concrete </w:t>
      </w:r>
      <w:r>
        <w:rPr>
          <w:rFonts w:cs="Arial"/>
        </w:rPr>
        <w:t>slab o</w:t>
      </w:r>
      <w:r w:rsidR="00AA4D51">
        <w:rPr>
          <w:rFonts w:cs="Arial"/>
        </w:rPr>
        <w:t>n</w:t>
      </w:r>
      <w:r>
        <w:rPr>
          <w:rFonts w:cs="Arial"/>
        </w:rPr>
        <w:t xml:space="preserve"> grade. </w:t>
      </w:r>
      <w:r w:rsidR="00FE17C6">
        <w:rPr>
          <w:rFonts w:cs="Arial"/>
        </w:rPr>
        <w:t>The only exception is for main electrical feeders.</w:t>
      </w:r>
    </w:p>
    <w:p w14:paraId="65B2D021" w14:textId="77777777" w:rsidR="00337DB1" w:rsidRDefault="00DA44B0" w:rsidP="00DA44B0">
      <w:pPr>
        <w:rPr>
          <w:rFonts w:cs="Arial"/>
        </w:rPr>
      </w:pPr>
      <w:r w:rsidRPr="0013478C">
        <w:rPr>
          <w:rFonts w:cs="Arial"/>
        </w:rPr>
        <w:t>Variances from the requirements of the referenced model codes, these Adopted Standards, or reviewing authorities shall only be granted by the Division.</w:t>
      </w:r>
    </w:p>
    <w:p w14:paraId="1D639154" w14:textId="68C4EC86" w:rsidR="00DA44B0" w:rsidRPr="0013478C" w:rsidRDefault="00DA44B0" w:rsidP="00DA44B0">
      <w:pPr>
        <w:rPr>
          <w:rFonts w:cs="Arial"/>
        </w:rPr>
      </w:pPr>
      <w:r w:rsidRPr="0013478C">
        <w:rPr>
          <w:rFonts w:cs="Arial"/>
        </w:rPr>
        <w:t>Requests for variances shall be made in writing to the University Facilities Services Department in a timely manner.</w:t>
      </w:r>
    </w:p>
    <w:p w14:paraId="77BD2817" w14:textId="65798DBF" w:rsidR="00DA44B0" w:rsidRPr="0013478C" w:rsidRDefault="00DA44B0" w:rsidP="00DA44B0">
      <w:pPr>
        <w:rPr>
          <w:rFonts w:cs="Arial"/>
        </w:rPr>
      </w:pPr>
      <w:r w:rsidRPr="0013478C">
        <w:rPr>
          <w:rFonts w:cs="Arial"/>
        </w:rPr>
        <w:t>In accordance with NAC 618.961, before commencement of a renovation or demolition project that will disturb building material that may contain asbestos, samples of each</w:t>
      </w:r>
      <w:r w:rsidR="00BD1D75">
        <w:rPr>
          <w:rFonts w:cs="Arial"/>
        </w:rPr>
        <w:t xml:space="preserve"> </w:t>
      </w:r>
      <w:r w:rsidRPr="0013478C">
        <w:rPr>
          <w:rFonts w:cs="Arial"/>
        </w:rPr>
        <w:t>suspect material must be collected by a licensed inspector and analyzed for asbestos content.</w:t>
      </w:r>
    </w:p>
    <w:p w14:paraId="2EB7F131" w14:textId="17312198" w:rsidR="00DA44B0" w:rsidRPr="0013478C" w:rsidRDefault="00DA44B0" w:rsidP="00DA44B0">
      <w:pPr>
        <w:rPr>
          <w:rFonts w:cs="Arial"/>
        </w:rPr>
      </w:pPr>
      <w:r w:rsidRPr="0013478C">
        <w:rPr>
          <w:rFonts w:cs="Arial"/>
        </w:rPr>
        <w:t>Any substance found to contain asbestos shall result in the project being subject to NAC 618.850 through 618.986.</w:t>
      </w:r>
      <w:r w:rsidR="00337DB1">
        <w:rPr>
          <w:rFonts w:cs="Arial"/>
        </w:rPr>
        <w:t xml:space="preserve"> </w:t>
      </w:r>
      <w:r w:rsidRPr="0013478C">
        <w:rPr>
          <w:rFonts w:cs="Arial"/>
        </w:rPr>
        <w:t>Refer to Division 2, Existing Conditions.</w:t>
      </w:r>
    </w:p>
    <w:p w14:paraId="3B98E58F" w14:textId="77777777" w:rsidR="00DA44B0" w:rsidRPr="0013478C" w:rsidRDefault="00DA44B0" w:rsidP="00DA44B0">
      <w:pPr>
        <w:rPr>
          <w:rFonts w:cs="Arial"/>
        </w:rPr>
      </w:pPr>
      <w:r>
        <w:rPr>
          <w:rFonts w:cs="Arial"/>
        </w:rPr>
        <w:t>See Division 1 General Requirements</w:t>
      </w:r>
    </w:p>
    <w:p w14:paraId="15C6DDBA" w14:textId="39DD474D" w:rsidR="00DA44B0" w:rsidRDefault="00DA44B0" w:rsidP="00DA44B0">
      <w:pPr>
        <w:rPr>
          <w:rFonts w:cs="Arial"/>
        </w:rPr>
      </w:pPr>
      <w:r w:rsidRPr="0013478C">
        <w:rPr>
          <w:rFonts w:cs="Arial"/>
        </w:rPr>
        <w:t xml:space="preserve">All buildings and facilities customarily used by the public or offering employment opportunities for </w:t>
      </w:r>
      <w:bookmarkStart w:id="45" w:name="_Hlk129267368"/>
      <w:r w:rsidR="00CA5761">
        <w:rPr>
          <w:rFonts w:cs="Arial"/>
        </w:rPr>
        <w:t>person or persons with disabilities</w:t>
      </w:r>
      <w:r w:rsidRPr="0013478C">
        <w:rPr>
          <w:rFonts w:cs="Arial"/>
        </w:rPr>
        <w:t xml:space="preserve"> </w:t>
      </w:r>
      <w:bookmarkEnd w:id="45"/>
      <w:r w:rsidRPr="0013478C">
        <w:rPr>
          <w:rFonts w:cs="Arial"/>
        </w:rPr>
        <w:t>shall comply with adopted barrier-free design standards.</w:t>
      </w:r>
    </w:p>
    <w:p w14:paraId="2DD51D52" w14:textId="77777777" w:rsidR="0076276F" w:rsidRPr="0013478C" w:rsidRDefault="0076276F" w:rsidP="0076276F">
      <w:pPr>
        <w:rPr>
          <w:rFonts w:cs="Arial"/>
        </w:rPr>
      </w:pPr>
      <w:r w:rsidRPr="0013478C">
        <w:rPr>
          <w:rFonts w:cs="Arial"/>
        </w:rPr>
        <w:t>Primary public and employee entrances to public buildings shall be equipped with power assisted or accessible doors as appropriate.</w:t>
      </w:r>
    </w:p>
    <w:p w14:paraId="63D2A13D" w14:textId="77777777" w:rsidR="0076276F" w:rsidRDefault="0076276F" w:rsidP="0076276F">
      <w:pPr>
        <w:rPr>
          <w:rFonts w:cs="Arial"/>
        </w:rPr>
      </w:pPr>
      <w:r w:rsidRPr="0013478C">
        <w:rPr>
          <w:rFonts w:cs="Arial"/>
        </w:rPr>
        <w:t>Walkways, steps, ramps, and accessible routes shall have non-slip surfaces.</w:t>
      </w:r>
    </w:p>
    <w:p w14:paraId="4D2CF437" w14:textId="64242332" w:rsidR="006613A2" w:rsidRDefault="00613E9A" w:rsidP="00DA44B0">
      <w:pPr>
        <w:rPr>
          <w:rFonts w:cs="Arial"/>
        </w:rPr>
      </w:pPr>
      <w:r>
        <w:rPr>
          <w:rFonts w:cs="Arial"/>
        </w:rPr>
        <w:t xml:space="preserve">Partition </w:t>
      </w:r>
      <w:r w:rsidR="0076276F">
        <w:rPr>
          <w:rFonts w:cs="Arial"/>
        </w:rPr>
        <w:t xml:space="preserve">doors </w:t>
      </w:r>
      <w:r w:rsidR="00366185">
        <w:rPr>
          <w:rFonts w:cs="Arial"/>
        </w:rPr>
        <w:t xml:space="preserve">in accessible </w:t>
      </w:r>
      <w:r>
        <w:rPr>
          <w:rFonts w:cs="Arial"/>
        </w:rPr>
        <w:t xml:space="preserve">restroom </w:t>
      </w:r>
      <w:r w:rsidR="00366185">
        <w:rPr>
          <w:rFonts w:cs="Arial"/>
        </w:rPr>
        <w:t xml:space="preserve">stalls shall be arranged with a front approach whenever possible, allowing ease of entry for person in wheelchairs.  </w:t>
      </w:r>
    </w:p>
    <w:p w14:paraId="784B6A29" w14:textId="77777777" w:rsidR="00366185" w:rsidRDefault="0076276F" w:rsidP="00772BFA">
      <w:pPr>
        <w:keepNext/>
        <w:spacing w:after="0"/>
        <w:jc w:val="center"/>
      </w:pPr>
      <w:r>
        <w:rPr>
          <w:noProof/>
        </w:rPr>
        <w:drawing>
          <wp:inline distT="0" distB="0" distL="0" distR="0" wp14:anchorId="5AA07628" wp14:editId="6F0696FE">
            <wp:extent cx="3457282" cy="2671638"/>
            <wp:effectExtent l="0" t="0" r="0" b="0"/>
            <wp:docPr id="1480262" name="Picture 1" descr="A floor plan of a bathroom with three toilet compartments. The accessible compartment door allows a forward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262" name="Picture 1" descr="A floor plan of a bathroom with three toilet compartments. The accessible compartment door allows a forward approach."/>
                    <pic:cNvPicPr/>
                  </pic:nvPicPr>
                  <pic:blipFill>
                    <a:blip r:embed="rId11"/>
                    <a:stretch>
                      <a:fillRect/>
                    </a:stretch>
                  </pic:blipFill>
                  <pic:spPr>
                    <a:xfrm>
                      <a:off x="0" y="0"/>
                      <a:ext cx="3457282" cy="2671638"/>
                    </a:xfrm>
                    <a:prstGeom prst="rect">
                      <a:avLst/>
                    </a:prstGeom>
                  </pic:spPr>
                </pic:pic>
              </a:graphicData>
            </a:graphic>
          </wp:inline>
        </w:drawing>
      </w:r>
    </w:p>
    <w:p w14:paraId="5632C390" w14:textId="5D270864" w:rsidR="0076276F" w:rsidRPr="00772BFA" w:rsidRDefault="00366185" w:rsidP="00772BFA">
      <w:pPr>
        <w:pStyle w:val="Caption"/>
        <w:spacing w:before="0"/>
        <w:jc w:val="center"/>
        <w:rPr>
          <w:rFonts w:cs="Arial"/>
          <w:i/>
          <w:iCs/>
          <w:sz w:val="20"/>
        </w:rPr>
      </w:pPr>
      <w:r w:rsidRPr="00772BFA">
        <w:rPr>
          <w:rFonts w:cs="Arial"/>
          <w:b w:val="0"/>
          <w:bCs w:val="0"/>
          <w:i/>
          <w:iCs/>
          <w:color w:val="auto"/>
          <w:sz w:val="20"/>
          <w:szCs w:val="20"/>
        </w:rPr>
        <w:fldChar w:fldCharType="begin"/>
      </w:r>
      <w:r w:rsidRPr="00772BFA">
        <w:rPr>
          <w:rFonts w:cs="Arial"/>
          <w:b w:val="0"/>
          <w:bCs w:val="0"/>
          <w:i/>
          <w:iCs/>
          <w:color w:val="auto"/>
          <w:sz w:val="20"/>
          <w:szCs w:val="20"/>
        </w:rPr>
        <w:instrText xml:space="preserve"> SEQ Figure \* ARABIC </w:instrText>
      </w:r>
      <w:r w:rsidRPr="00772BFA">
        <w:rPr>
          <w:rFonts w:cs="Arial"/>
          <w:b w:val="0"/>
          <w:bCs w:val="0"/>
          <w:i/>
          <w:iCs/>
          <w:color w:val="auto"/>
          <w:sz w:val="20"/>
          <w:szCs w:val="20"/>
        </w:rPr>
        <w:fldChar w:fldCharType="separate"/>
      </w:r>
      <w:r w:rsidRPr="00772BFA">
        <w:rPr>
          <w:rFonts w:cs="Arial"/>
          <w:b w:val="0"/>
          <w:bCs w:val="0"/>
          <w:i/>
          <w:iCs/>
          <w:noProof/>
          <w:color w:val="auto"/>
          <w:sz w:val="20"/>
          <w:szCs w:val="20"/>
        </w:rPr>
        <w:t>1</w:t>
      </w:r>
      <w:r w:rsidRPr="00772BFA">
        <w:rPr>
          <w:rFonts w:cs="Arial"/>
          <w:b w:val="0"/>
          <w:bCs w:val="0"/>
          <w:i/>
          <w:iCs/>
          <w:color w:val="auto"/>
          <w:sz w:val="20"/>
          <w:szCs w:val="20"/>
        </w:rPr>
        <w:fldChar w:fldCharType="end"/>
      </w:r>
      <w:r w:rsidRPr="00772BFA">
        <w:rPr>
          <w:b w:val="0"/>
          <w:bCs w:val="0"/>
          <w:i/>
          <w:iCs/>
          <w:color w:val="auto"/>
          <w:sz w:val="20"/>
          <w:szCs w:val="20"/>
        </w:rPr>
        <w:t xml:space="preserve"> </w:t>
      </w:r>
      <w:r w:rsidR="00613E9A">
        <w:rPr>
          <w:b w:val="0"/>
          <w:bCs w:val="0"/>
          <w:i/>
          <w:iCs/>
          <w:color w:val="auto"/>
          <w:sz w:val="20"/>
          <w:szCs w:val="20"/>
        </w:rPr>
        <w:t>–</w:t>
      </w:r>
      <w:r w:rsidRPr="00772BFA">
        <w:rPr>
          <w:b w:val="0"/>
          <w:bCs w:val="0"/>
          <w:i/>
          <w:iCs/>
          <w:color w:val="auto"/>
          <w:sz w:val="20"/>
          <w:szCs w:val="20"/>
        </w:rPr>
        <w:t xml:space="preserve"> </w:t>
      </w:r>
      <w:r w:rsidR="00613E9A">
        <w:rPr>
          <w:b w:val="0"/>
          <w:bCs w:val="0"/>
          <w:i/>
          <w:iCs/>
          <w:color w:val="auto"/>
          <w:sz w:val="20"/>
          <w:szCs w:val="20"/>
        </w:rPr>
        <w:t>Accessible restroom compartment with front approach</w:t>
      </w:r>
    </w:p>
    <w:p w14:paraId="10FCFE4C" w14:textId="18F8DA77" w:rsidR="00DA44B0" w:rsidRPr="00C27EEC" w:rsidRDefault="006C06A3" w:rsidP="00D45045">
      <w:r>
        <w:rPr>
          <w:rFonts w:cs="Arial"/>
        </w:rPr>
        <w:t>T</w:t>
      </w:r>
      <w:r w:rsidR="00FD51E8" w:rsidRPr="0013478C">
        <w:rPr>
          <w:rFonts w:cs="Arial"/>
        </w:rPr>
        <w:t xml:space="preserve">he following table shall be used as a guide in </w:t>
      </w:r>
      <w:r>
        <w:rPr>
          <w:rFonts w:cs="Arial"/>
        </w:rPr>
        <w:t>designing</w:t>
      </w:r>
      <w:r w:rsidR="00FD51E8" w:rsidRPr="0013478C">
        <w:rPr>
          <w:rFonts w:cs="Arial"/>
        </w:rPr>
        <w:t xml:space="preserve"> space </w:t>
      </w:r>
      <w:r>
        <w:rPr>
          <w:rFonts w:cs="Arial"/>
        </w:rPr>
        <w:t>for</w:t>
      </w:r>
      <w:r w:rsidR="00FD51E8" w:rsidRPr="0013478C">
        <w:rPr>
          <w:rFonts w:cs="Arial"/>
        </w:rPr>
        <w:t xml:space="preserve"> University personnel</w:t>
      </w:r>
      <w:r>
        <w:rPr>
          <w:rFonts w:cs="Arial"/>
        </w:rPr>
        <w:t xml:space="preserve"> and other functions. Occupancy and space design is further subject to building codes.</w:t>
      </w:r>
      <w:r w:rsidR="00DA44B0">
        <w:tab/>
      </w:r>
    </w:p>
    <w:tbl>
      <w:tblPr>
        <w:tblStyle w:val="TableGrid"/>
        <w:tblW w:w="8817" w:type="dxa"/>
        <w:tblLayout w:type="fixed"/>
        <w:tblLook w:val="04A0" w:firstRow="1" w:lastRow="0" w:firstColumn="1" w:lastColumn="0" w:noHBand="0" w:noVBand="1"/>
      </w:tblPr>
      <w:tblGrid>
        <w:gridCol w:w="4320"/>
        <w:gridCol w:w="4497"/>
      </w:tblGrid>
      <w:tr w:rsidR="00DA44B0" w:rsidRPr="00740D6E" w14:paraId="013A453E" w14:textId="77777777" w:rsidTr="00216B46">
        <w:tc>
          <w:tcPr>
            <w:tcW w:w="4320" w:type="dxa"/>
          </w:tcPr>
          <w:p w14:paraId="54B4578A" w14:textId="77777777" w:rsidR="00DA44B0" w:rsidRPr="00740D6E" w:rsidRDefault="00DA44B0" w:rsidP="00F17B52">
            <w:pPr>
              <w:spacing w:before="0" w:after="0" w:line="240" w:lineRule="auto"/>
              <w:rPr>
                <w:rFonts w:eastAsiaTheme="minorHAnsi" w:cs="Arial"/>
                <w:b/>
                <w:szCs w:val="22"/>
              </w:rPr>
            </w:pPr>
            <w:r w:rsidRPr="00740D6E">
              <w:rPr>
                <w:rFonts w:eastAsiaTheme="minorHAnsi" w:cs="Arial"/>
                <w:b/>
                <w:szCs w:val="22"/>
              </w:rPr>
              <w:t>Classification</w:t>
            </w:r>
          </w:p>
        </w:tc>
        <w:tc>
          <w:tcPr>
            <w:tcW w:w="4497" w:type="dxa"/>
          </w:tcPr>
          <w:p w14:paraId="258F303C" w14:textId="77777777" w:rsidR="00DA44B0" w:rsidRPr="00740D6E" w:rsidRDefault="00DA44B0" w:rsidP="00F17B52">
            <w:pPr>
              <w:spacing w:before="0" w:after="0" w:line="240" w:lineRule="auto"/>
              <w:rPr>
                <w:rFonts w:eastAsiaTheme="minorHAnsi" w:cs="Arial"/>
                <w:b/>
                <w:szCs w:val="22"/>
              </w:rPr>
            </w:pPr>
            <w:r w:rsidRPr="00740D6E">
              <w:rPr>
                <w:rFonts w:eastAsiaTheme="minorHAnsi" w:cs="Arial"/>
                <w:b/>
                <w:szCs w:val="22"/>
              </w:rPr>
              <w:t>Suggested Allowable Space (Sq. Ft.)</w:t>
            </w:r>
          </w:p>
        </w:tc>
      </w:tr>
      <w:tr w:rsidR="00DA44B0" w:rsidRPr="00740D6E" w14:paraId="2A16FECC" w14:textId="77777777" w:rsidTr="00216B46">
        <w:tc>
          <w:tcPr>
            <w:tcW w:w="4320" w:type="dxa"/>
          </w:tcPr>
          <w:p w14:paraId="337F0E07" w14:textId="7FACB2C4" w:rsidR="00DA44B0" w:rsidRPr="00740D6E" w:rsidRDefault="007F0A35" w:rsidP="00F17B52">
            <w:pPr>
              <w:spacing w:before="0" w:after="0" w:line="240" w:lineRule="auto"/>
              <w:rPr>
                <w:rFonts w:eastAsiaTheme="minorHAnsi" w:cs="Arial"/>
                <w:szCs w:val="22"/>
              </w:rPr>
            </w:pPr>
            <w:r w:rsidRPr="00740D6E">
              <w:rPr>
                <w:rFonts w:eastAsiaTheme="minorHAnsi" w:cs="Arial"/>
                <w:szCs w:val="22"/>
              </w:rPr>
              <w:t>Large Office</w:t>
            </w:r>
            <w:r>
              <w:rPr>
                <w:rFonts w:eastAsiaTheme="minorHAnsi" w:cs="Arial"/>
                <w:szCs w:val="22"/>
              </w:rPr>
              <w:t xml:space="preserve"> (Deans, Chairs, Directors, etc.)</w:t>
            </w:r>
          </w:p>
        </w:tc>
        <w:tc>
          <w:tcPr>
            <w:tcW w:w="4497" w:type="dxa"/>
          </w:tcPr>
          <w:p w14:paraId="2C49E65B" w14:textId="321263C3" w:rsidR="00DA44B0" w:rsidRPr="00740D6E" w:rsidRDefault="007F0A35" w:rsidP="00F17B52">
            <w:pPr>
              <w:spacing w:before="0" w:after="0" w:line="240" w:lineRule="auto"/>
              <w:rPr>
                <w:rFonts w:eastAsiaTheme="minorHAnsi" w:cs="Arial"/>
                <w:szCs w:val="22"/>
              </w:rPr>
            </w:pPr>
            <w:r w:rsidRPr="00740D6E">
              <w:rPr>
                <w:rFonts w:eastAsiaTheme="minorHAnsi" w:cs="Arial"/>
                <w:szCs w:val="22"/>
              </w:rPr>
              <w:t>170</w:t>
            </w:r>
            <w:r>
              <w:rPr>
                <w:rFonts w:eastAsiaTheme="minorHAnsi" w:cs="Arial"/>
                <w:szCs w:val="22"/>
              </w:rPr>
              <w:t>-200</w:t>
            </w:r>
          </w:p>
        </w:tc>
      </w:tr>
      <w:tr w:rsidR="00DA44B0" w:rsidRPr="00740D6E" w14:paraId="2E1DF888" w14:textId="77777777" w:rsidTr="00216B46">
        <w:tc>
          <w:tcPr>
            <w:tcW w:w="4320" w:type="dxa"/>
          </w:tcPr>
          <w:p w14:paraId="1582C940" w14:textId="306E89E7" w:rsidR="00DA44B0" w:rsidRPr="00740D6E" w:rsidRDefault="00AA3D6A" w:rsidP="00F17B52">
            <w:pPr>
              <w:spacing w:before="0" w:after="0" w:line="240" w:lineRule="auto"/>
              <w:rPr>
                <w:rFonts w:eastAsiaTheme="minorHAnsi" w:cs="Arial"/>
                <w:szCs w:val="22"/>
              </w:rPr>
            </w:pPr>
            <w:r w:rsidRPr="00740D6E">
              <w:rPr>
                <w:rFonts w:eastAsiaTheme="minorHAnsi" w:cs="Arial"/>
                <w:szCs w:val="22"/>
              </w:rPr>
              <w:t xml:space="preserve">Standard Office </w:t>
            </w:r>
            <w:r>
              <w:rPr>
                <w:rFonts w:eastAsiaTheme="minorHAnsi" w:cs="Arial"/>
                <w:szCs w:val="22"/>
              </w:rPr>
              <w:t>(professional faculty)</w:t>
            </w:r>
          </w:p>
        </w:tc>
        <w:tc>
          <w:tcPr>
            <w:tcW w:w="4497" w:type="dxa"/>
          </w:tcPr>
          <w:p w14:paraId="556F690D" w14:textId="392FAE9A" w:rsidR="00DA44B0" w:rsidRPr="00740D6E" w:rsidRDefault="00AA3D6A" w:rsidP="00F17B52">
            <w:pPr>
              <w:spacing w:before="0" w:after="0" w:line="240" w:lineRule="auto"/>
              <w:rPr>
                <w:rFonts w:eastAsiaTheme="minorHAnsi" w:cs="Arial"/>
                <w:szCs w:val="22"/>
              </w:rPr>
            </w:pPr>
            <w:r w:rsidRPr="00740D6E">
              <w:rPr>
                <w:rFonts w:eastAsiaTheme="minorHAnsi" w:cs="Arial"/>
                <w:szCs w:val="22"/>
              </w:rPr>
              <w:t>120</w:t>
            </w:r>
          </w:p>
        </w:tc>
      </w:tr>
      <w:tr w:rsidR="00DA44B0" w:rsidRPr="00740D6E" w14:paraId="2DE49645" w14:textId="77777777" w:rsidTr="00216B46">
        <w:tc>
          <w:tcPr>
            <w:tcW w:w="4320" w:type="dxa"/>
          </w:tcPr>
          <w:p w14:paraId="4ED446F5" w14:textId="7F412438" w:rsidR="00DA44B0" w:rsidRPr="00740D6E" w:rsidRDefault="002264DC" w:rsidP="00F17B52">
            <w:pPr>
              <w:spacing w:before="0" w:after="0" w:line="240" w:lineRule="auto"/>
              <w:rPr>
                <w:rFonts w:eastAsiaTheme="minorHAnsi" w:cs="Arial"/>
                <w:szCs w:val="22"/>
              </w:rPr>
            </w:pPr>
            <w:r>
              <w:rPr>
                <w:rFonts w:eastAsiaTheme="minorHAnsi" w:cs="Arial"/>
                <w:szCs w:val="22"/>
              </w:rPr>
              <w:t>Open Office Cubicles/Workstations (classified staff, fellows, student workers, etc.)</w:t>
            </w:r>
          </w:p>
        </w:tc>
        <w:tc>
          <w:tcPr>
            <w:tcW w:w="4497" w:type="dxa"/>
          </w:tcPr>
          <w:p w14:paraId="40B2FEC5" w14:textId="57D205B5" w:rsidR="00DA44B0" w:rsidRPr="00740D6E" w:rsidRDefault="002264DC" w:rsidP="00F17B52">
            <w:pPr>
              <w:spacing w:before="0" w:after="0" w:line="240" w:lineRule="auto"/>
              <w:rPr>
                <w:rFonts w:eastAsiaTheme="minorHAnsi" w:cs="Arial"/>
                <w:szCs w:val="22"/>
              </w:rPr>
            </w:pPr>
            <w:r w:rsidRPr="00740D6E">
              <w:rPr>
                <w:rFonts w:eastAsiaTheme="minorHAnsi" w:cs="Arial"/>
                <w:szCs w:val="22"/>
              </w:rPr>
              <w:t>80</w:t>
            </w:r>
            <w:r>
              <w:rPr>
                <w:rFonts w:eastAsiaTheme="minorHAnsi" w:cs="Arial"/>
                <w:szCs w:val="22"/>
              </w:rPr>
              <w:t>*</w:t>
            </w:r>
          </w:p>
        </w:tc>
      </w:tr>
      <w:tr w:rsidR="00DA44B0" w:rsidRPr="00740D6E" w14:paraId="1E36F026" w14:textId="77777777" w:rsidTr="00216B46">
        <w:tc>
          <w:tcPr>
            <w:tcW w:w="4320" w:type="dxa"/>
          </w:tcPr>
          <w:p w14:paraId="7CA24010" w14:textId="1176BDFE" w:rsidR="00DA44B0" w:rsidRPr="00740D6E" w:rsidRDefault="00DA44B0" w:rsidP="00F17B52">
            <w:pPr>
              <w:spacing w:before="0" w:after="0" w:line="240" w:lineRule="auto"/>
              <w:rPr>
                <w:rFonts w:eastAsiaTheme="minorHAnsi" w:cs="Arial"/>
                <w:szCs w:val="22"/>
              </w:rPr>
            </w:pPr>
            <w:r w:rsidRPr="00740D6E">
              <w:rPr>
                <w:rFonts w:eastAsiaTheme="minorHAnsi" w:cs="Arial"/>
                <w:szCs w:val="22"/>
              </w:rPr>
              <w:t>Conference Room (</w:t>
            </w:r>
            <w:r w:rsidR="005B0367">
              <w:rPr>
                <w:rFonts w:eastAsiaTheme="minorHAnsi" w:cs="Arial"/>
                <w:szCs w:val="22"/>
              </w:rPr>
              <w:t>20 people</w:t>
            </w:r>
            <w:r w:rsidRPr="00740D6E">
              <w:rPr>
                <w:rFonts w:eastAsiaTheme="minorHAnsi" w:cs="Arial"/>
                <w:szCs w:val="22"/>
              </w:rPr>
              <w:t>)</w:t>
            </w:r>
          </w:p>
        </w:tc>
        <w:tc>
          <w:tcPr>
            <w:tcW w:w="4497" w:type="dxa"/>
          </w:tcPr>
          <w:p w14:paraId="7780AB42" w14:textId="77777777" w:rsidR="00DA44B0" w:rsidRPr="00740D6E" w:rsidRDefault="00DA44B0" w:rsidP="00F17B52">
            <w:pPr>
              <w:spacing w:before="0" w:after="0" w:line="240" w:lineRule="auto"/>
              <w:rPr>
                <w:rFonts w:eastAsiaTheme="minorHAnsi" w:cs="Arial"/>
                <w:szCs w:val="22"/>
              </w:rPr>
            </w:pPr>
            <w:r w:rsidRPr="00740D6E">
              <w:rPr>
                <w:rFonts w:eastAsiaTheme="minorHAnsi" w:cs="Arial"/>
                <w:szCs w:val="22"/>
              </w:rPr>
              <w:t>300</w:t>
            </w:r>
          </w:p>
        </w:tc>
      </w:tr>
      <w:tr w:rsidR="00DA44B0" w:rsidRPr="00740D6E" w14:paraId="573511E3" w14:textId="77777777" w:rsidTr="00216B46">
        <w:tc>
          <w:tcPr>
            <w:tcW w:w="4320" w:type="dxa"/>
          </w:tcPr>
          <w:p w14:paraId="3CA7AE4F" w14:textId="77777777" w:rsidR="00DA44B0" w:rsidRPr="00740D6E" w:rsidRDefault="00DA44B0" w:rsidP="00F17B52">
            <w:pPr>
              <w:spacing w:before="0" w:after="0" w:line="240" w:lineRule="auto"/>
              <w:rPr>
                <w:rFonts w:eastAsiaTheme="minorHAnsi" w:cs="Arial"/>
                <w:szCs w:val="22"/>
              </w:rPr>
            </w:pPr>
            <w:r w:rsidRPr="00740D6E">
              <w:rPr>
                <w:rFonts w:eastAsiaTheme="minorHAnsi" w:cs="Arial"/>
                <w:szCs w:val="22"/>
              </w:rPr>
              <w:t>Classroom Minimum Size (30 Students)</w:t>
            </w:r>
          </w:p>
        </w:tc>
        <w:tc>
          <w:tcPr>
            <w:tcW w:w="4497" w:type="dxa"/>
          </w:tcPr>
          <w:p w14:paraId="07D6D1A3" w14:textId="77777777" w:rsidR="00DA44B0" w:rsidRPr="00740D6E" w:rsidRDefault="00DA44B0" w:rsidP="00F17B52">
            <w:pPr>
              <w:spacing w:before="0" w:after="0" w:line="240" w:lineRule="auto"/>
              <w:rPr>
                <w:rFonts w:eastAsiaTheme="minorHAnsi" w:cs="Arial"/>
                <w:szCs w:val="22"/>
              </w:rPr>
            </w:pPr>
            <w:r w:rsidRPr="00740D6E">
              <w:rPr>
                <w:rFonts w:eastAsiaTheme="minorHAnsi" w:cs="Arial"/>
                <w:szCs w:val="22"/>
              </w:rPr>
              <w:t>600</w:t>
            </w:r>
          </w:p>
        </w:tc>
      </w:tr>
      <w:tr w:rsidR="002264DC" w:rsidRPr="00740D6E" w14:paraId="15E52461" w14:textId="77777777" w:rsidTr="00216B46">
        <w:tc>
          <w:tcPr>
            <w:tcW w:w="4320" w:type="dxa"/>
          </w:tcPr>
          <w:p w14:paraId="682ACB81" w14:textId="77777777" w:rsidR="002264DC" w:rsidRPr="00740D6E" w:rsidRDefault="002264DC" w:rsidP="00FB2CB9">
            <w:pPr>
              <w:spacing w:before="0" w:after="0" w:line="240" w:lineRule="auto"/>
              <w:rPr>
                <w:rFonts w:eastAsiaTheme="minorHAnsi" w:cs="Arial"/>
                <w:szCs w:val="22"/>
              </w:rPr>
            </w:pPr>
            <w:r w:rsidRPr="00740D6E">
              <w:rPr>
                <w:rFonts w:eastAsiaTheme="minorHAnsi" w:cs="Arial"/>
                <w:szCs w:val="22"/>
              </w:rPr>
              <w:t>Custodial Closets</w:t>
            </w:r>
          </w:p>
        </w:tc>
        <w:tc>
          <w:tcPr>
            <w:tcW w:w="4497" w:type="dxa"/>
          </w:tcPr>
          <w:p w14:paraId="4CCE000F" w14:textId="77777777" w:rsidR="002264DC" w:rsidRPr="00740D6E" w:rsidRDefault="002264DC" w:rsidP="00FB2CB9">
            <w:pPr>
              <w:spacing w:before="0" w:after="0" w:line="240" w:lineRule="auto"/>
              <w:rPr>
                <w:rFonts w:eastAsiaTheme="minorHAnsi" w:cs="Arial"/>
                <w:szCs w:val="22"/>
              </w:rPr>
            </w:pPr>
            <w:r w:rsidRPr="00740D6E">
              <w:rPr>
                <w:rFonts w:eastAsiaTheme="minorHAnsi" w:cs="Arial"/>
                <w:szCs w:val="22"/>
              </w:rPr>
              <w:t>60</w:t>
            </w:r>
          </w:p>
        </w:tc>
      </w:tr>
    </w:tbl>
    <w:p w14:paraId="274F456A" w14:textId="77777777" w:rsidR="00337DB1" w:rsidRDefault="00616064" w:rsidP="00616064">
      <w:r>
        <w:t>*For business uses, occupant load factor is one occupant per 150 sq. ft., although individual workstations may be less (not smaller than 49 sq. ft.</w:t>
      </w:r>
      <w:r w:rsidR="00481A85">
        <w:t xml:space="preserve"> or 7 feet wide in any direction</w:t>
      </w:r>
      <w:r>
        <w:t>).</w:t>
      </w:r>
    </w:p>
    <w:p w14:paraId="450E23B9" w14:textId="17E78112" w:rsidR="007652D5" w:rsidRDefault="007652D5" w:rsidP="007652D5">
      <w:pPr>
        <w:rPr>
          <w:rFonts w:cs="Arial"/>
        </w:rPr>
      </w:pPr>
      <w:r w:rsidRPr="00BE522A">
        <w:rPr>
          <w:rFonts w:cs="Arial"/>
        </w:rPr>
        <w:t>All classroom technology projects shall be coordinated with the University</w:t>
      </w:r>
      <w:r w:rsidR="009820C5">
        <w:rPr>
          <w:rFonts w:cs="Arial"/>
        </w:rPr>
        <w:t>’s</w:t>
      </w:r>
      <w:r w:rsidRPr="00BE522A">
        <w:rPr>
          <w:rFonts w:cs="Arial"/>
        </w:rPr>
        <w:t xml:space="preserve"> </w:t>
      </w:r>
      <w:r w:rsidR="009820C5" w:rsidRPr="009820C5">
        <w:rPr>
          <w:rFonts w:cs="Arial"/>
        </w:rPr>
        <w:t>Office of Digital Learning (ODL)</w:t>
      </w:r>
      <w:r w:rsidRPr="00BE522A">
        <w:rPr>
          <w:rFonts w:cs="Arial"/>
        </w:rPr>
        <w:t>)</w:t>
      </w:r>
      <w:r w:rsidR="00AC5AB1">
        <w:rPr>
          <w:rFonts w:cs="Arial"/>
        </w:rPr>
        <w:t>;</w:t>
      </w:r>
      <w:r w:rsidRPr="00BE522A">
        <w:rPr>
          <w:rFonts w:cs="Arial"/>
        </w:rPr>
        <w:t xml:space="preserve"> which</w:t>
      </w:r>
      <w:r w:rsidR="00AC5AB1">
        <w:rPr>
          <w:rFonts w:cs="Arial"/>
        </w:rPr>
        <w:t>,</w:t>
      </w:r>
      <w:r w:rsidRPr="00BE522A">
        <w:rPr>
          <w:rFonts w:cs="Arial"/>
        </w:rPr>
        <w:t xml:space="preserve"> is comprised of the Classroom Support and Instructional Design teams.</w:t>
      </w:r>
      <w:r w:rsidR="00337DB1">
        <w:rPr>
          <w:rFonts w:cs="Arial"/>
        </w:rPr>
        <w:t xml:space="preserve"> </w:t>
      </w:r>
      <w:r w:rsidR="009820C5">
        <w:rPr>
          <w:rFonts w:cs="Arial"/>
        </w:rPr>
        <w:t>ODL</w:t>
      </w:r>
      <w:r w:rsidRPr="00BE522A">
        <w:rPr>
          <w:rFonts w:cs="Arial"/>
        </w:rPr>
        <w:t xml:space="preserve"> guides and standards can be found on the </w:t>
      </w:r>
      <w:r w:rsidR="009820C5">
        <w:rPr>
          <w:rFonts w:cs="Arial"/>
        </w:rPr>
        <w:t>ODL</w:t>
      </w:r>
      <w:r w:rsidR="00D45045">
        <w:rPr>
          <w:rFonts w:cs="Arial"/>
        </w:rPr>
        <w:t xml:space="preserve"> </w:t>
      </w:r>
      <w:r w:rsidRPr="00BE522A">
        <w:rPr>
          <w:rFonts w:cs="Arial"/>
        </w:rPr>
        <w:t>website through this link:</w:t>
      </w:r>
    </w:p>
    <w:p w14:paraId="14535B85" w14:textId="77777777" w:rsidR="00337DB1" w:rsidRDefault="00772BFA" w:rsidP="007652D5">
      <w:pPr>
        <w:rPr>
          <w:rFonts w:cs="Arial"/>
        </w:rPr>
      </w:pPr>
      <w:hyperlink r:id="rId12" w:history="1">
        <w:r w:rsidR="00FE211C" w:rsidRPr="00B762C6">
          <w:rPr>
            <w:rStyle w:val="Hyperlink"/>
            <w:rFonts w:cs="Arial"/>
          </w:rPr>
          <w:t>https://nevada.box.com/s/ifrqiug0b0v0rtm0nlp519ggxtahw9yp</w:t>
        </w:r>
      </w:hyperlink>
    </w:p>
    <w:p w14:paraId="253440A1" w14:textId="2726BDFD" w:rsidR="00DA44B0" w:rsidRPr="0013478C" w:rsidRDefault="00DA44B0" w:rsidP="00DA44B0">
      <w:pPr>
        <w:rPr>
          <w:rFonts w:cs="Arial"/>
        </w:rPr>
      </w:pPr>
      <w:r w:rsidRPr="0013478C">
        <w:rPr>
          <w:rFonts w:cs="Arial"/>
        </w:rPr>
        <w:t xml:space="preserve">See </w:t>
      </w:r>
      <w:hyperlink r:id="rId13" w:history="1">
        <w:r w:rsidR="00C77618">
          <w:rPr>
            <w:color w:val="0000FF"/>
            <w:u w:val="single"/>
          </w:rPr>
          <w:t>UNR Laboratory Safety Guidelines- EH&amp;S</w:t>
        </w:r>
      </w:hyperlink>
      <w:r w:rsidRPr="0013478C">
        <w:rPr>
          <w:rFonts w:cs="Arial"/>
        </w:rPr>
        <w:t xml:space="preserve"> - Laboratory Safety Design Guidelines</w:t>
      </w:r>
    </w:p>
    <w:p w14:paraId="60A0372E" w14:textId="62EEFF08" w:rsidR="00DA44B0" w:rsidRPr="00C27EEC" w:rsidRDefault="000B789F" w:rsidP="004C04D0">
      <w:pPr>
        <w:pStyle w:val="Heading3"/>
      </w:pPr>
      <w:bookmarkStart w:id="46" w:name="_Toc138312433"/>
      <w:bookmarkStart w:id="47" w:name="_Toc139317199"/>
      <w:bookmarkStart w:id="48" w:name="_Toc139317581"/>
      <w:bookmarkStart w:id="49" w:name="_Toc139318133"/>
      <w:bookmarkStart w:id="50" w:name="_Toc139357067"/>
      <w:r>
        <w:t xml:space="preserve">2.4 </w:t>
      </w:r>
      <w:r w:rsidRPr="00C27EEC">
        <w:t>ACCEPTABLE LIMITS OF NOISE</w:t>
      </w:r>
      <w:bookmarkEnd w:id="46"/>
      <w:bookmarkEnd w:id="47"/>
      <w:bookmarkEnd w:id="48"/>
      <w:bookmarkEnd w:id="49"/>
      <w:bookmarkEnd w:id="50"/>
    </w:p>
    <w:p w14:paraId="329B8CC6" w14:textId="77777777" w:rsidR="00337DB1" w:rsidRDefault="00DA44B0" w:rsidP="00DA44B0">
      <w:pPr>
        <w:rPr>
          <w:rFonts w:cs="Arial"/>
        </w:rPr>
      </w:pPr>
      <w:r>
        <w:rPr>
          <w:rFonts w:cs="Arial"/>
        </w:rPr>
        <w:t>T</w:t>
      </w:r>
      <w:r w:rsidRPr="0013478C">
        <w:rPr>
          <w:rFonts w:cs="Arial"/>
        </w:rPr>
        <w:t>he design goal for the maximum allowable noise in each space; primarily resulting from the noise produced by a ventilation system.</w:t>
      </w:r>
    </w:p>
    <w:p w14:paraId="031F1498" w14:textId="5CEAB12A" w:rsidR="00DA44B0" w:rsidRDefault="00DA44B0" w:rsidP="00095261">
      <w:r>
        <w:rPr>
          <w:rFonts w:cs="Arial"/>
        </w:rPr>
        <w:t>T</w:t>
      </w:r>
      <w:r w:rsidRPr="0013478C">
        <w:rPr>
          <w:rFonts w:cs="Arial"/>
        </w:rPr>
        <w:t>he acceptable sound pressure levels at different frequencies.</w:t>
      </w:r>
      <w:r w:rsidR="00337DB1">
        <w:rPr>
          <w:rFonts w:cs="Arial"/>
        </w:rPr>
        <w:t xml:space="preserve"> </w:t>
      </w:r>
      <w:r w:rsidRPr="0013478C">
        <w:rPr>
          <w:rFonts w:cs="Arial"/>
        </w:rPr>
        <w:t>Noise ratings vary with the use of the room.</w:t>
      </w:r>
      <w:r w:rsidR="00095261">
        <w:rPr>
          <w:rFonts w:cs="Arial"/>
        </w:rPr>
        <w:t xml:space="preserve"> </w:t>
      </w:r>
      <w:r w:rsidRPr="0013478C">
        <w:t>Noise Criteria and Noise Rating Levels for Various Uses</w:t>
      </w:r>
    </w:p>
    <w:tbl>
      <w:tblPr>
        <w:tblStyle w:val="TableGrid"/>
        <w:tblW w:w="9648" w:type="dxa"/>
        <w:tblLook w:val="04A0" w:firstRow="1" w:lastRow="0" w:firstColumn="1" w:lastColumn="0" w:noHBand="0" w:noVBand="1"/>
      </w:tblPr>
      <w:tblGrid>
        <w:gridCol w:w="4003"/>
        <w:gridCol w:w="2828"/>
        <w:gridCol w:w="2817"/>
      </w:tblGrid>
      <w:tr w:rsidR="00DA44B0" w:rsidRPr="00740D6E" w14:paraId="10105C2E" w14:textId="77777777" w:rsidTr="00216B46">
        <w:tc>
          <w:tcPr>
            <w:tcW w:w="4003" w:type="dxa"/>
          </w:tcPr>
          <w:p w14:paraId="5A65C42A" w14:textId="77777777" w:rsidR="00DA44B0" w:rsidRPr="00740D6E" w:rsidRDefault="00DA44B0" w:rsidP="00F17B52">
            <w:pPr>
              <w:spacing w:before="0" w:after="0" w:line="240" w:lineRule="auto"/>
              <w:ind w:left="792"/>
              <w:rPr>
                <w:rFonts w:eastAsiaTheme="minorHAnsi" w:cs="Arial"/>
                <w:b/>
                <w:szCs w:val="22"/>
              </w:rPr>
            </w:pPr>
            <w:r w:rsidRPr="00740D6E">
              <w:rPr>
                <w:rFonts w:eastAsiaTheme="minorHAnsi" w:cs="Arial"/>
                <w:b/>
                <w:szCs w:val="22"/>
              </w:rPr>
              <w:t>Type of Occupancy</w:t>
            </w:r>
          </w:p>
        </w:tc>
        <w:tc>
          <w:tcPr>
            <w:tcW w:w="2828" w:type="dxa"/>
          </w:tcPr>
          <w:p w14:paraId="0D235AE7" w14:textId="77777777" w:rsidR="00DA44B0" w:rsidRPr="00740D6E" w:rsidRDefault="00DA44B0" w:rsidP="00F17B52">
            <w:pPr>
              <w:spacing w:before="0" w:after="0" w:line="240" w:lineRule="auto"/>
              <w:ind w:left="1080" w:hanging="696"/>
              <w:rPr>
                <w:rFonts w:eastAsiaTheme="minorHAnsi" w:cs="Arial"/>
                <w:b/>
                <w:szCs w:val="22"/>
              </w:rPr>
            </w:pPr>
            <w:r w:rsidRPr="00740D6E">
              <w:rPr>
                <w:rFonts w:eastAsiaTheme="minorHAnsi" w:cs="Arial"/>
                <w:b/>
                <w:szCs w:val="22"/>
              </w:rPr>
              <w:t>Noise Criteria (NC)</w:t>
            </w:r>
          </w:p>
        </w:tc>
        <w:tc>
          <w:tcPr>
            <w:tcW w:w="2817" w:type="dxa"/>
          </w:tcPr>
          <w:p w14:paraId="2062F9A8" w14:textId="77777777" w:rsidR="00DA44B0" w:rsidRPr="00740D6E" w:rsidRDefault="00DA44B0" w:rsidP="00F17B52">
            <w:pPr>
              <w:spacing w:before="0" w:after="0" w:line="240" w:lineRule="auto"/>
              <w:ind w:left="264"/>
              <w:rPr>
                <w:rFonts w:eastAsiaTheme="minorHAnsi" w:cs="Arial"/>
                <w:b/>
                <w:szCs w:val="22"/>
              </w:rPr>
            </w:pPr>
            <w:r w:rsidRPr="00740D6E">
              <w:rPr>
                <w:rFonts w:eastAsiaTheme="minorHAnsi" w:cs="Arial"/>
                <w:b/>
                <w:szCs w:val="22"/>
              </w:rPr>
              <w:t>Noise Rating (NR)</w:t>
            </w:r>
          </w:p>
        </w:tc>
      </w:tr>
      <w:tr w:rsidR="00DA44B0" w:rsidRPr="00740D6E" w14:paraId="3F3C4BAC" w14:textId="77777777" w:rsidTr="00216B46">
        <w:tc>
          <w:tcPr>
            <w:tcW w:w="4003" w:type="dxa"/>
          </w:tcPr>
          <w:p w14:paraId="5EAD0263" w14:textId="77777777" w:rsidR="00DA44B0" w:rsidRPr="00740D6E" w:rsidRDefault="00DA44B0" w:rsidP="00F17B52">
            <w:pPr>
              <w:spacing w:before="0" w:after="0" w:line="240" w:lineRule="auto"/>
              <w:ind w:left="252"/>
              <w:jc w:val="both"/>
              <w:rPr>
                <w:rFonts w:eastAsiaTheme="minorHAnsi" w:cs="Arial"/>
                <w:szCs w:val="22"/>
              </w:rPr>
            </w:pPr>
            <w:r w:rsidRPr="00740D6E">
              <w:rPr>
                <w:rFonts w:eastAsiaTheme="minorHAnsi" w:cs="Arial"/>
                <w:szCs w:val="22"/>
              </w:rPr>
              <w:t>Concert Halls, Broadcast and Recording Studios</w:t>
            </w:r>
          </w:p>
        </w:tc>
        <w:tc>
          <w:tcPr>
            <w:tcW w:w="2828" w:type="dxa"/>
          </w:tcPr>
          <w:p w14:paraId="2E417A37" w14:textId="77777777" w:rsidR="00DA44B0" w:rsidRPr="00740D6E" w:rsidRDefault="00DA44B0" w:rsidP="00F17B52">
            <w:pPr>
              <w:spacing w:before="0" w:after="0" w:line="240" w:lineRule="auto"/>
              <w:ind w:left="1080"/>
              <w:jc w:val="both"/>
              <w:rPr>
                <w:rFonts w:eastAsiaTheme="minorHAnsi" w:cs="Arial"/>
                <w:szCs w:val="22"/>
              </w:rPr>
            </w:pPr>
            <w:r w:rsidRPr="00740D6E">
              <w:rPr>
                <w:rFonts w:eastAsiaTheme="minorHAnsi" w:cs="Arial"/>
                <w:szCs w:val="22"/>
              </w:rPr>
              <w:t>10-20</w:t>
            </w:r>
          </w:p>
        </w:tc>
        <w:tc>
          <w:tcPr>
            <w:tcW w:w="2817" w:type="dxa"/>
          </w:tcPr>
          <w:p w14:paraId="20FA5930" w14:textId="77777777" w:rsidR="00DA44B0" w:rsidRPr="00740D6E" w:rsidRDefault="00DA44B0" w:rsidP="00F17B52">
            <w:pPr>
              <w:spacing w:before="0" w:after="0" w:line="240" w:lineRule="auto"/>
              <w:ind w:left="1080"/>
              <w:jc w:val="both"/>
              <w:rPr>
                <w:rFonts w:eastAsiaTheme="minorHAnsi" w:cs="Arial"/>
                <w:szCs w:val="22"/>
              </w:rPr>
            </w:pPr>
            <w:r w:rsidRPr="00740D6E">
              <w:rPr>
                <w:rFonts w:eastAsiaTheme="minorHAnsi" w:cs="Arial"/>
                <w:szCs w:val="22"/>
              </w:rPr>
              <w:t>20</w:t>
            </w:r>
          </w:p>
        </w:tc>
      </w:tr>
      <w:tr w:rsidR="00DA44B0" w:rsidRPr="00740D6E" w14:paraId="40F41F30" w14:textId="77777777" w:rsidTr="00216B46">
        <w:tc>
          <w:tcPr>
            <w:tcW w:w="4003" w:type="dxa"/>
          </w:tcPr>
          <w:p w14:paraId="072FD909" w14:textId="77777777" w:rsidR="00DA44B0" w:rsidRPr="00740D6E" w:rsidRDefault="00DA44B0" w:rsidP="00F17B52">
            <w:pPr>
              <w:spacing w:before="0" w:after="0" w:line="240" w:lineRule="auto"/>
              <w:ind w:left="252"/>
              <w:rPr>
                <w:rFonts w:eastAsiaTheme="minorHAnsi" w:cs="Arial"/>
                <w:szCs w:val="22"/>
              </w:rPr>
            </w:pPr>
            <w:r w:rsidRPr="00740D6E">
              <w:rPr>
                <w:rFonts w:eastAsiaTheme="minorHAnsi" w:cs="Arial"/>
                <w:szCs w:val="22"/>
              </w:rPr>
              <w:t>Conference/Lecture Rooms</w:t>
            </w:r>
          </w:p>
        </w:tc>
        <w:tc>
          <w:tcPr>
            <w:tcW w:w="2828" w:type="dxa"/>
          </w:tcPr>
          <w:p w14:paraId="51A5CFB0" w14:textId="77777777" w:rsidR="00DA44B0" w:rsidRPr="00740D6E" w:rsidRDefault="00DA44B0" w:rsidP="00F17B52">
            <w:pPr>
              <w:spacing w:before="0" w:after="0" w:line="240" w:lineRule="auto"/>
              <w:ind w:left="1080"/>
              <w:jc w:val="both"/>
              <w:rPr>
                <w:rFonts w:eastAsiaTheme="minorHAnsi" w:cs="Arial"/>
                <w:szCs w:val="22"/>
              </w:rPr>
            </w:pPr>
            <w:r w:rsidRPr="00740D6E">
              <w:rPr>
                <w:rFonts w:eastAsiaTheme="minorHAnsi" w:cs="Arial"/>
                <w:szCs w:val="22"/>
              </w:rPr>
              <w:t>20-25</w:t>
            </w:r>
          </w:p>
        </w:tc>
        <w:tc>
          <w:tcPr>
            <w:tcW w:w="2817" w:type="dxa"/>
          </w:tcPr>
          <w:p w14:paraId="611D6D39" w14:textId="77777777" w:rsidR="00DA44B0" w:rsidRPr="00740D6E" w:rsidRDefault="00DA44B0" w:rsidP="00F17B52">
            <w:pPr>
              <w:spacing w:before="0" w:after="0" w:line="240" w:lineRule="auto"/>
              <w:ind w:left="1080"/>
              <w:jc w:val="both"/>
              <w:rPr>
                <w:rFonts w:eastAsiaTheme="minorHAnsi" w:cs="Arial"/>
                <w:szCs w:val="22"/>
              </w:rPr>
            </w:pPr>
            <w:r w:rsidRPr="00740D6E">
              <w:rPr>
                <w:rFonts w:eastAsiaTheme="minorHAnsi" w:cs="Arial"/>
                <w:szCs w:val="22"/>
              </w:rPr>
              <w:t>25</w:t>
            </w:r>
          </w:p>
        </w:tc>
      </w:tr>
      <w:tr w:rsidR="00DA44B0" w:rsidRPr="00740D6E" w14:paraId="0A291E6B" w14:textId="77777777" w:rsidTr="00216B46">
        <w:tc>
          <w:tcPr>
            <w:tcW w:w="4003" w:type="dxa"/>
          </w:tcPr>
          <w:p w14:paraId="705D5B76" w14:textId="77777777" w:rsidR="00DA44B0" w:rsidRPr="00740D6E" w:rsidRDefault="00DA44B0" w:rsidP="00F17B52">
            <w:pPr>
              <w:spacing w:before="0" w:after="0" w:line="240" w:lineRule="auto"/>
              <w:ind w:left="252"/>
              <w:rPr>
                <w:rFonts w:eastAsiaTheme="minorHAnsi" w:cs="Arial"/>
                <w:szCs w:val="22"/>
              </w:rPr>
            </w:pPr>
            <w:r w:rsidRPr="00740D6E">
              <w:rPr>
                <w:rFonts w:eastAsiaTheme="minorHAnsi" w:cs="Arial"/>
                <w:szCs w:val="22"/>
              </w:rPr>
              <w:t>Classrooms, Libraries, Executive Offices</w:t>
            </w:r>
          </w:p>
        </w:tc>
        <w:tc>
          <w:tcPr>
            <w:tcW w:w="2828" w:type="dxa"/>
          </w:tcPr>
          <w:p w14:paraId="488AB4B4" w14:textId="77777777" w:rsidR="00DA44B0" w:rsidRPr="00740D6E" w:rsidRDefault="00DA44B0" w:rsidP="00F17B52">
            <w:pPr>
              <w:spacing w:before="0" w:after="0" w:line="240" w:lineRule="auto"/>
              <w:ind w:left="1080"/>
              <w:jc w:val="both"/>
              <w:rPr>
                <w:rFonts w:eastAsiaTheme="minorHAnsi" w:cs="Arial"/>
                <w:szCs w:val="22"/>
              </w:rPr>
            </w:pPr>
            <w:r w:rsidRPr="00740D6E">
              <w:rPr>
                <w:rFonts w:eastAsiaTheme="minorHAnsi" w:cs="Arial"/>
                <w:szCs w:val="22"/>
              </w:rPr>
              <w:t>30-40</w:t>
            </w:r>
          </w:p>
        </w:tc>
        <w:tc>
          <w:tcPr>
            <w:tcW w:w="2817" w:type="dxa"/>
          </w:tcPr>
          <w:p w14:paraId="0C433A88" w14:textId="77777777" w:rsidR="00DA44B0" w:rsidRPr="00740D6E" w:rsidRDefault="00DA44B0" w:rsidP="00F17B52">
            <w:pPr>
              <w:spacing w:before="0" w:after="0" w:line="240" w:lineRule="auto"/>
              <w:ind w:left="1080"/>
              <w:jc w:val="both"/>
              <w:rPr>
                <w:rFonts w:eastAsiaTheme="minorHAnsi" w:cs="Arial"/>
                <w:szCs w:val="22"/>
              </w:rPr>
            </w:pPr>
            <w:r w:rsidRPr="00740D6E">
              <w:rPr>
                <w:rFonts w:eastAsiaTheme="minorHAnsi" w:cs="Arial"/>
                <w:szCs w:val="22"/>
              </w:rPr>
              <w:t>30</w:t>
            </w:r>
          </w:p>
        </w:tc>
      </w:tr>
      <w:tr w:rsidR="00DA44B0" w:rsidRPr="00740D6E" w14:paraId="0AD2EA96" w14:textId="77777777" w:rsidTr="00216B46">
        <w:tc>
          <w:tcPr>
            <w:tcW w:w="4003" w:type="dxa"/>
          </w:tcPr>
          <w:p w14:paraId="6680AC63" w14:textId="77777777" w:rsidR="00DA44B0" w:rsidRPr="00740D6E" w:rsidRDefault="00DA44B0" w:rsidP="00F17B52">
            <w:pPr>
              <w:spacing w:before="0" w:after="0" w:line="240" w:lineRule="auto"/>
              <w:ind w:left="252"/>
              <w:rPr>
                <w:rFonts w:eastAsiaTheme="minorHAnsi" w:cs="Arial"/>
                <w:szCs w:val="22"/>
              </w:rPr>
            </w:pPr>
            <w:r w:rsidRPr="00740D6E">
              <w:rPr>
                <w:rFonts w:eastAsiaTheme="minorHAnsi" w:cs="Arial"/>
                <w:szCs w:val="22"/>
              </w:rPr>
              <w:t>Reception, Lobbies, Offices, Restrooms, Laboratories</w:t>
            </w:r>
          </w:p>
        </w:tc>
        <w:tc>
          <w:tcPr>
            <w:tcW w:w="2828" w:type="dxa"/>
          </w:tcPr>
          <w:p w14:paraId="716230AC" w14:textId="77777777" w:rsidR="00DA44B0" w:rsidRPr="00740D6E" w:rsidRDefault="00DA44B0" w:rsidP="00F17B52">
            <w:pPr>
              <w:spacing w:before="0" w:after="0" w:line="240" w:lineRule="auto"/>
              <w:ind w:left="1080"/>
              <w:rPr>
                <w:rFonts w:eastAsiaTheme="minorHAnsi" w:cs="Arial"/>
                <w:szCs w:val="22"/>
              </w:rPr>
            </w:pPr>
            <w:r w:rsidRPr="00740D6E">
              <w:rPr>
                <w:rFonts w:eastAsiaTheme="minorHAnsi" w:cs="Arial"/>
                <w:szCs w:val="22"/>
              </w:rPr>
              <w:t>35-45</w:t>
            </w:r>
          </w:p>
        </w:tc>
        <w:tc>
          <w:tcPr>
            <w:tcW w:w="2817" w:type="dxa"/>
          </w:tcPr>
          <w:p w14:paraId="5EF2271A" w14:textId="77777777" w:rsidR="00DA44B0" w:rsidRPr="00740D6E" w:rsidRDefault="00DA44B0" w:rsidP="00F17B52">
            <w:pPr>
              <w:spacing w:before="0" w:after="0" w:line="240" w:lineRule="auto"/>
              <w:ind w:left="1080"/>
              <w:rPr>
                <w:rFonts w:eastAsiaTheme="minorHAnsi" w:cs="Arial"/>
                <w:szCs w:val="22"/>
              </w:rPr>
            </w:pPr>
            <w:r w:rsidRPr="00740D6E">
              <w:rPr>
                <w:rFonts w:eastAsiaTheme="minorHAnsi" w:cs="Arial"/>
                <w:szCs w:val="22"/>
              </w:rPr>
              <w:t>40</w:t>
            </w:r>
          </w:p>
        </w:tc>
      </w:tr>
      <w:tr w:rsidR="00DA44B0" w:rsidRPr="00740D6E" w14:paraId="32EC50C6" w14:textId="77777777" w:rsidTr="00216B46">
        <w:tc>
          <w:tcPr>
            <w:tcW w:w="4003" w:type="dxa"/>
          </w:tcPr>
          <w:p w14:paraId="587E43AC" w14:textId="77777777" w:rsidR="00DA44B0" w:rsidRPr="00740D6E" w:rsidRDefault="00DA44B0" w:rsidP="00F17B52">
            <w:pPr>
              <w:spacing w:before="0" w:after="0" w:line="240" w:lineRule="auto"/>
              <w:ind w:left="252"/>
              <w:rPr>
                <w:rFonts w:eastAsiaTheme="minorHAnsi" w:cs="Arial"/>
                <w:szCs w:val="22"/>
              </w:rPr>
            </w:pPr>
            <w:r w:rsidRPr="00740D6E">
              <w:rPr>
                <w:rFonts w:eastAsiaTheme="minorHAnsi" w:cs="Arial"/>
                <w:szCs w:val="22"/>
              </w:rPr>
              <w:t>Corridors, Food Services Areas</w:t>
            </w:r>
          </w:p>
        </w:tc>
        <w:tc>
          <w:tcPr>
            <w:tcW w:w="2828" w:type="dxa"/>
          </w:tcPr>
          <w:p w14:paraId="7EF70CC0" w14:textId="77777777" w:rsidR="00DA44B0" w:rsidRPr="00740D6E" w:rsidRDefault="00DA44B0" w:rsidP="00F17B52">
            <w:pPr>
              <w:spacing w:before="0" w:after="0" w:line="240" w:lineRule="auto"/>
              <w:ind w:left="1080"/>
              <w:rPr>
                <w:rFonts w:eastAsiaTheme="minorHAnsi" w:cs="Arial"/>
                <w:szCs w:val="22"/>
              </w:rPr>
            </w:pPr>
            <w:r w:rsidRPr="00740D6E">
              <w:rPr>
                <w:rFonts w:eastAsiaTheme="minorHAnsi" w:cs="Arial"/>
                <w:szCs w:val="22"/>
              </w:rPr>
              <w:t>35-45</w:t>
            </w:r>
          </w:p>
        </w:tc>
        <w:tc>
          <w:tcPr>
            <w:tcW w:w="2817" w:type="dxa"/>
          </w:tcPr>
          <w:p w14:paraId="66B117D6" w14:textId="77777777" w:rsidR="00DA44B0" w:rsidRPr="00740D6E" w:rsidRDefault="00DA44B0" w:rsidP="00F17B52">
            <w:pPr>
              <w:spacing w:before="0" w:after="0" w:line="240" w:lineRule="auto"/>
              <w:ind w:left="1080"/>
              <w:rPr>
                <w:rFonts w:eastAsiaTheme="minorHAnsi" w:cs="Arial"/>
                <w:szCs w:val="22"/>
              </w:rPr>
            </w:pPr>
            <w:r w:rsidRPr="00740D6E">
              <w:rPr>
                <w:rFonts w:eastAsiaTheme="minorHAnsi" w:cs="Arial"/>
                <w:szCs w:val="22"/>
              </w:rPr>
              <w:t>40</w:t>
            </w:r>
          </w:p>
        </w:tc>
      </w:tr>
      <w:tr w:rsidR="00DA44B0" w:rsidRPr="00740D6E" w14:paraId="5E324B86" w14:textId="77777777" w:rsidTr="00216B46">
        <w:tc>
          <w:tcPr>
            <w:tcW w:w="4003" w:type="dxa"/>
          </w:tcPr>
          <w:p w14:paraId="2EE38237" w14:textId="77777777" w:rsidR="00DA44B0" w:rsidRPr="00740D6E" w:rsidRDefault="00DA44B0" w:rsidP="00F17B52">
            <w:pPr>
              <w:spacing w:before="0" w:after="0" w:line="240" w:lineRule="auto"/>
              <w:ind w:left="252"/>
              <w:rPr>
                <w:rFonts w:eastAsiaTheme="minorHAnsi" w:cs="Arial"/>
                <w:szCs w:val="22"/>
              </w:rPr>
            </w:pPr>
            <w:r w:rsidRPr="00740D6E">
              <w:rPr>
                <w:rFonts w:eastAsiaTheme="minorHAnsi" w:cs="Arial"/>
                <w:szCs w:val="22"/>
              </w:rPr>
              <w:t>Open Office Areas, Bookstore</w:t>
            </w:r>
          </w:p>
        </w:tc>
        <w:tc>
          <w:tcPr>
            <w:tcW w:w="2828" w:type="dxa"/>
          </w:tcPr>
          <w:p w14:paraId="690739FD" w14:textId="77777777" w:rsidR="00DA44B0" w:rsidRPr="00740D6E" w:rsidRDefault="00DA44B0" w:rsidP="00F17B52">
            <w:pPr>
              <w:spacing w:before="0" w:after="0" w:line="240" w:lineRule="auto"/>
              <w:ind w:left="1080"/>
              <w:rPr>
                <w:rFonts w:eastAsiaTheme="minorHAnsi" w:cs="Arial"/>
                <w:szCs w:val="22"/>
              </w:rPr>
            </w:pPr>
            <w:r w:rsidRPr="00740D6E">
              <w:rPr>
                <w:rFonts w:eastAsiaTheme="minorHAnsi" w:cs="Arial"/>
                <w:szCs w:val="22"/>
              </w:rPr>
              <w:t>40-50</w:t>
            </w:r>
          </w:p>
        </w:tc>
        <w:tc>
          <w:tcPr>
            <w:tcW w:w="2817" w:type="dxa"/>
          </w:tcPr>
          <w:p w14:paraId="5548A016" w14:textId="77777777" w:rsidR="00DA44B0" w:rsidRPr="00740D6E" w:rsidRDefault="00DA44B0" w:rsidP="00F17B52">
            <w:pPr>
              <w:spacing w:before="0" w:after="0" w:line="240" w:lineRule="auto"/>
              <w:ind w:left="1080"/>
              <w:rPr>
                <w:rFonts w:eastAsiaTheme="minorHAnsi" w:cs="Arial"/>
                <w:szCs w:val="22"/>
              </w:rPr>
            </w:pPr>
            <w:r w:rsidRPr="00740D6E">
              <w:rPr>
                <w:rFonts w:eastAsiaTheme="minorHAnsi" w:cs="Arial"/>
                <w:szCs w:val="22"/>
              </w:rPr>
              <w:t>45</w:t>
            </w:r>
          </w:p>
        </w:tc>
      </w:tr>
      <w:tr w:rsidR="00DA44B0" w:rsidRPr="00740D6E" w14:paraId="5657F4A3" w14:textId="77777777" w:rsidTr="00216B46">
        <w:tc>
          <w:tcPr>
            <w:tcW w:w="4003" w:type="dxa"/>
          </w:tcPr>
          <w:p w14:paraId="4A884439" w14:textId="77777777" w:rsidR="00DA44B0" w:rsidRPr="00740D6E" w:rsidRDefault="00DA44B0" w:rsidP="00F17B52">
            <w:pPr>
              <w:spacing w:before="0" w:after="0" w:line="240" w:lineRule="auto"/>
              <w:ind w:left="252"/>
              <w:rPr>
                <w:rFonts w:eastAsiaTheme="minorHAnsi" w:cs="Arial"/>
                <w:szCs w:val="22"/>
              </w:rPr>
            </w:pPr>
            <w:r w:rsidRPr="00740D6E">
              <w:rPr>
                <w:rFonts w:eastAsiaTheme="minorHAnsi" w:cs="Arial"/>
                <w:szCs w:val="22"/>
              </w:rPr>
              <w:t>Maintenance Shops</w:t>
            </w:r>
          </w:p>
        </w:tc>
        <w:tc>
          <w:tcPr>
            <w:tcW w:w="2828" w:type="dxa"/>
          </w:tcPr>
          <w:p w14:paraId="68AE11CD" w14:textId="77777777" w:rsidR="00DA44B0" w:rsidRPr="00740D6E" w:rsidRDefault="00DA44B0" w:rsidP="00F17B52">
            <w:pPr>
              <w:spacing w:before="0" w:after="0" w:line="240" w:lineRule="auto"/>
              <w:ind w:left="1080"/>
              <w:rPr>
                <w:rFonts w:eastAsiaTheme="minorHAnsi" w:cs="Arial"/>
                <w:szCs w:val="22"/>
              </w:rPr>
            </w:pPr>
            <w:r w:rsidRPr="00740D6E">
              <w:rPr>
                <w:rFonts w:eastAsiaTheme="minorHAnsi" w:cs="Arial"/>
                <w:szCs w:val="22"/>
              </w:rPr>
              <w:t>50-60</w:t>
            </w:r>
          </w:p>
        </w:tc>
        <w:tc>
          <w:tcPr>
            <w:tcW w:w="2817" w:type="dxa"/>
          </w:tcPr>
          <w:p w14:paraId="78EDD02B" w14:textId="77777777" w:rsidR="00DA44B0" w:rsidRPr="00740D6E" w:rsidRDefault="00DA44B0" w:rsidP="00F17B52">
            <w:pPr>
              <w:spacing w:before="0" w:after="0" w:line="240" w:lineRule="auto"/>
              <w:ind w:left="1080"/>
              <w:rPr>
                <w:rFonts w:eastAsiaTheme="minorHAnsi" w:cs="Arial"/>
                <w:szCs w:val="22"/>
              </w:rPr>
            </w:pPr>
          </w:p>
        </w:tc>
      </w:tr>
    </w:tbl>
    <w:p w14:paraId="454DD5A8" w14:textId="004BA6F0" w:rsidR="00DA44B0" w:rsidRPr="00B53CE7" w:rsidRDefault="000B789F" w:rsidP="004C04D0">
      <w:pPr>
        <w:pStyle w:val="Heading3"/>
      </w:pPr>
      <w:bookmarkStart w:id="51" w:name="_Toc237677089"/>
      <w:bookmarkStart w:id="52" w:name="_Toc138312434"/>
      <w:bookmarkStart w:id="53" w:name="_Toc139317200"/>
      <w:bookmarkStart w:id="54" w:name="_Toc139317582"/>
      <w:bookmarkStart w:id="55" w:name="_Toc139318134"/>
      <w:bookmarkStart w:id="56" w:name="_Toc139357068"/>
      <w:r>
        <w:t xml:space="preserve">2.5 </w:t>
      </w:r>
      <w:r w:rsidR="00B53CE7" w:rsidRPr="00B53CE7">
        <w:t>DOCUMENT STANDARDS</w:t>
      </w:r>
      <w:bookmarkEnd w:id="51"/>
      <w:bookmarkEnd w:id="52"/>
      <w:bookmarkEnd w:id="53"/>
      <w:bookmarkEnd w:id="54"/>
      <w:bookmarkEnd w:id="55"/>
      <w:bookmarkEnd w:id="56"/>
    </w:p>
    <w:p w14:paraId="6781F038" w14:textId="00F121EF" w:rsidR="00DA44B0" w:rsidRPr="00D54633" w:rsidRDefault="00DA44B0" w:rsidP="00DA44B0">
      <w:pPr>
        <w:rPr>
          <w:rFonts w:cs="Arial"/>
        </w:rPr>
      </w:pPr>
      <w:r w:rsidRPr="00D54633">
        <w:rPr>
          <w:rFonts w:cs="Arial"/>
        </w:rPr>
        <w:t>A high standard of professionalism in architectural and engineering drawings, specifications, and calculations is required.</w:t>
      </w:r>
      <w:r w:rsidR="00337DB1">
        <w:rPr>
          <w:rFonts w:cs="Arial"/>
        </w:rPr>
        <w:t xml:space="preserve"> </w:t>
      </w:r>
      <w:r w:rsidRPr="00D54633">
        <w:rPr>
          <w:rFonts w:cs="Arial"/>
        </w:rPr>
        <w:t xml:space="preserve">The University Facilities Services Department reserves the right to reject any </w:t>
      </w:r>
      <w:r w:rsidR="00DE1630" w:rsidRPr="00D54633">
        <w:rPr>
          <w:rFonts w:cs="Arial"/>
        </w:rPr>
        <w:t>work that</w:t>
      </w:r>
      <w:r w:rsidRPr="00D54633">
        <w:rPr>
          <w:rFonts w:cs="Arial"/>
        </w:rPr>
        <w:t xml:space="preserve"> does not meet the highest standards of professional representation for architectural and engineering practice.</w:t>
      </w:r>
    </w:p>
    <w:p w14:paraId="5CA7CD92" w14:textId="77777777" w:rsidR="00DA44B0" w:rsidRPr="00463695" w:rsidRDefault="00DA44B0" w:rsidP="00DA44B0">
      <w:pPr>
        <w:spacing w:after="0"/>
        <w:rPr>
          <w:rFonts w:cs="Arial"/>
        </w:rPr>
      </w:pPr>
      <w:r w:rsidRPr="00463695">
        <w:rPr>
          <w:rFonts w:cs="Arial"/>
        </w:rPr>
        <w:t>ANSI B Plot = 11”X17” (small projects)</w:t>
      </w:r>
    </w:p>
    <w:p w14:paraId="2C864E8E" w14:textId="77777777" w:rsidR="00DA44B0" w:rsidRPr="00463695" w:rsidRDefault="00DA44B0" w:rsidP="00DA44B0">
      <w:pPr>
        <w:spacing w:after="0"/>
        <w:rPr>
          <w:rFonts w:cs="Arial"/>
        </w:rPr>
      </w:pPr>
      <w:r w:rsidRPr="00463695">
        <w:rPr>
          <w:rFonts w:cs="Arial"/>
        </w:rPr>
        <w:t>ARCH D Plot = 24”x36”</w:t>
      </w:r>
    </w:p>
    <w:p w14:paraId="3780625F" w14:textId="77777777" w:rsidR="00DA44B0" w:rsidRPr="00463695" w:rsidRDefault="00DA44B0" w:rsidP="00DA44B0">
      <w:pPr>
        <w:spacing w:after="0"/>
        <w:rPr>
          <w:rFonts w:cs="Arial"/>
        </w:rPr>
      </w:pPr>
      <w:r w:rsidRPr="00463695">
        <w:rPr>
          <w:rFonts w:cs="Arial"/>
        </w:rPr>
        <w:t>ARCH E1 Plot = 30”x42” (Not to exceed)</w:t>
      </w:r>
    </w:p>
    <w:p w14:paraId="534AA69C" w14:textId="474EEBF2" w:rsidR="00DA44B0" w:rsidRPr="00463695" w:rsidRDefault="00DA44B0" w:rsidP="00DA44B0">
      <w:pPr>
        <w:rPr>
          <w:rFonts w:cs="Arial"/>
        </w:rPr>
      </w:pPr>
      <w:r w:rsidRPr="00463695">
        <w:rPr>
          <w:rFonts w:cs="Arial"/>
        </w:rPr>
        <w:t>Proprietary specifications shall be avoided except in those cases where the product is designed to match others in use at a public facility.</w:t>
      </w:r>
      <w:r w:rsidR="00337DB1">
        <w:rPr>
          <w:rFonts w:cs="Arial"/>
        </w:rPr>
        <w:t xml:space="preserve"> </w:t>
      </w:r>
      <w:r w:rsidRPr="00463695">
        <w:rPr>
          <w:rFonts w:cs="Arial"/>
        </w:rPr>
        <w:t>In cases involving a unique or novel product, the use of which is deemed to be in the best interest of the project, only one product or manufacturer need be listed.</w:t>
      </w:r>
      <w:r w:rsidR="00337DB1">
        <w:rPr>
          <w:rFonts w:cs="Arial"/>
        </w:rPr>
        <w:t xml:space="preserve"> </w:t>
      </w:r>
      <w:r w:rsidRPr="00463695">
        <w:rPr>
          <w:rFonts w:cs="Arial"/>
        </w:rPr>
        <w:t>The use of such products shall be approved by the University of Nevada, Reno Facilities Services Department prior to specifying.</w:t>
      </w:r>
    </w:p>
    <w:p w14:paraId="4CAFD894" w14:textId="77777777" w:rsidR="00337DB1" w:rsidRDefault="00DA44B0" w:rsidP="00DA44B0">
      <w:pPr>
        <w:rPr>
          <w:rFonts w:cs="Arial"/>
        </w:rPr>
      </w:pPr>
      <w:r w:rsidRPr="003A488A">
        <w:rPr>
          <w:rFonts w:cs="Arial"/>
        </w:rPr>
        <w:t xml:space="preserve">Specifications which call for a product by specific brand or trade name shall be followed by the words “or </w:t>
      </w:r>
      <w:r w:rsidR="003F6A5E" w:rsidRPr="00CC0DB9">
        <w:rPr>
          <w:rFonts w:cs="Arial"/>
          <w:szCs w:val="22"/>
        </w:rPr>
        <w:t>Facilities Services Department</w:t>
      </w:r>
      <w:r w:rsidR="00EB7EAF">
        <w:rPr>
          <w:rFonts w:cs="Arial"/>
        </w:rPr>
        <w:t xml:space="preserve"> </w:t>
      </w:r>
      <w:r w:rsidRPr="003A488A">
        <w:rPr>
          <w:rFonts w:cs="Arial"/>
        </w:rPr>
        <w:t>approved equal”</w:t>
      </w:r>
    </w:p>
    <w:p w14:paraId="458DB3AC" w14:textId="77777777" w:rsidR="00337DB1" w:rsidRDefault="00DA44B0" w:rsidP="00466640">
      <w:pPr>
        <w:pStyle w:val="Heading4"/>
      </w:pPr>
      <w:bookmarkStart w:id="57" w:name="_Toc235495517"/>
      <w:r w:rsidRPr="00C27EEC">
        <w:t>Architectural</w:t>
      </w:r>
      <w:bookmarkEnd w:id="57"/>
    </w:p>
    <w:p w14:paraId="77D80013" w14:textId="7341FCD7" w:rsidR="00DA44B0" w:rsidRPr="003A488A" w:rsidRDefault="00DA44B0" w:rsidP="00DA44B0">
      <w:pPr>
        <w:rPr>
          <w:rFonts w:cs="Arial"/>
        </w:rPr>
      </w:pPr>
      <w:r w:rsidRPr="003A488A">
        <w:rPr>
          <w:rFonts w:cs="Arial"/>
        </w:rPr>
        <w:t>In addition to standard architectural plan sheets, the set shall include cross sections, roof plans, complete door and window schedules, and sufficient sections and details to fully describe the architectural portions of the work.</w:t>
      </w:r>
    </w:p>
    <w:p w14:paraId="3487C061" w14:textId="77777777" w:rsidR="00DA44B0" w:rsidRPr="003A488A" w:rsidRDefault="00DA44B0" w:rsidP="00DA44B0">
      <w:pPr>
        <w:rPr>
          <w:rFonts w:cs="Arial"/>
        </w:rPr>
      </w:pPr>
      <w:r w:rsidRPr="003A488A">
        <w:rPr>
          <w:rFonts w:cs="Arial"/>
        </w:rPr>
        <w:t>A title sheet shall be included for the entire drawing set containing the following information:</w:t>
      </w:r>
    </w:p>
    <w:p w14:paraId="7CF60E0B" w14:textId="77777777" w:rsidR="00337DB1" w:rsidRDefault="00DA44B0" w:rsidP="00DA44B0">
      <w:pPr>
        <w:contextualSpacing/>
        <w:rPr>
          <w:rFonts w:cs="Arial"/>
        </w:rPr>
      </w:pPr>
      <w:r w:rsidRPr="00C27EEC">
        <w:tab/>
      </w:r>
      <w:r w:rsidRPr="005A3F43">
        <w:rPr>
          <w:rFonts w:cs="Arial"/>
        </w:rPr>
        <w:t>I.</w:t>
      </w:r>
      <w:r w:rsidRPr="00C27EEC">
        <w:tab/>
      </w:r>
      <w:r w:rsidRPr="003A488A">
        <w:rPr>
          <w:rFonts w:cs="Arial"/>
        </w:rPr>
        <w:t>Name of project and project number</w:t>
      </w:r>
    </w:p>
    <w:p w14:paraId="3B2A5207" w14:textId="6832B927" w:rsidR="00DA44B0" w:rsidRPr="003A488A" w:rsidRDefault="00DA44B0" w:rsidP="00DA44B0">
      <w:pPr>
        <w:contextualSpacing/>
        <w:rPr>
          <w:rFonts w:cs="Arial"/>
        </w:rPr>
      </w:pPr>
      <w:r w:rsidRPr="003A488A">
        <w:rPr>
          <w:rFonts w:cs="Arial"/>
        </w:rPr>
        <w:tab/>
        <w:t>II.</w:t>
      </w:r>
      <w:r w:rsidRPr="003A488A">
        <w:rPr>
          <w:rFonts w:cs="Arial"/>
        </w:rPr>
        <w:tab/>
        <w:t>Location of project</w:t>
      </w:r>
    </w:p>
    <w:p w14:paraId="6199981A" w14:textId="77777777" w:rsidR="00DA44B0" w:rsidRPr="003A488A" w:rsidRDefault="00DA44B0" w:rsidP="00DA44B0">
      <w:pPr>
        <w:ind w:left="1440" w:hanging="720"/>
        <w:contextualSpacing/>
        <w:rPr>
          <w:rFonts w:cs="Arial"/>
        </w:rPr>
      </w:pPr>
      <w:r w:rsidRPr="003A488A">
        <w:rPr>
          <w:rFonts w:cs="Arial"/>
        </w:rPr>
        <w:t>III.</w:t>
      </w:r>
      <w:r w:rsidRPr="003A488A">
        <w:rPr>
          <w:rFonts w:cs="Arial"/>
        </w:rPr>
        <w:tab/>
        <w:t>Name, address and seal of designing architect and all professional engineering consultants</w:t>
      </w:r>
    </w:p>
    <w:p w14:paraId="5C6D1B2C" w14:textId="77777777" w:rsidR="00DA44B0" w:rsidRPr="003A488A" w:rsidRDefault="00DA44B0" w:rsidP="00DA44B0">
      <w:pPr>
        <w:contextualSpacing/>
        <w:rPr>
          <w:rFonts w:cs="Arial"/>
        </w:rPr>
      </w:pPr>
      <w:r w:rsidRPr="003A488A">
        <w:rPr>
          <w:rFonts w:cs="Arial"/>
        </w:rPr>
        <w:tab/>
        <w:t>IV.</w:t>
      </w:r>
      <w:r w:rsidRPr="003A488A">
        <w:rPr>
          <w:rFonts w:cs="Arial"/>
        </w:rPr>
        <w:tab/>
        <w:t>Index of all drawings included in the set</w:t>
      </w:r>
    </w:p>
    <w:p w14:paraId="60B85F3E" w14:textId="77777777" w:rsidR="00DA44B0" w:rsidRPr="003A488A" w:rsidRDefault="00DA44B0" w:rsidP="00DA44B0">
      <w:pPr>
        <w:ind w:left="1440" w:hanging="720"/>
        <w:contextualSpacing/>
        <w:rPr>
          <w:rFonts w:cs="Arial"/>
        </w:rPr>
      </w:pPr>
      <w:r w:rsidRPr="003A488A">
        <w:rPr>
          <w:rFonts w:cs="Arial"/>
        </w:rPr>
        <w:t>V.</w:t>
      </w:r>
      <w:r w:rsidRPr="003A488A">
        <w:rPr>
          <w:rFonts w:cs="Arial"/>
        </w:rPr>
        <w:tab/>
        <w:t>Basis of design information shall be shown on the titl</w:t>
      </w:r>
      <w:r>
        <w:rPr>
          <w:rFonts w:cs="Arial"/>
        </w:rPr>
        <w:t xml:space="preserve">e sheet, heavily boxed in, and </w:t>
      </w:r>
      <w:r w:rsidRPr="003A488A">
        <w:rPr>
          <w:rFonts w:cs="Arial"/>
        </w:rPr>
        <w:t>including the following:</w:t>
      </w:r>
    </w:p>
    <w:p w14:paraId="1C2ABBD2" w14:textId="77777777" w:rsidR="00DA44B0" w:rsidRPr="003A488A" w:rsidRDefault="00DA44B0" w:rsidP="00DA44B0">
      <w:pPr>
        <w:numPr>
          <w:ilvl w:val="0"/>
          <w:numId w:val="3"/>
        </w:numPr>
        <w:ind w:left="2160" w:firstLine="0"/>
        <w:contextualSpacing/>
        <w:rPr>
          <w:rFonts w:cs="Arial"/>
        </w:rPr>
      </w:pPr>
      <w:r w:rsidRPr="003A488A">
        <w:rPr>
          <w:rFonts w:cs="Arial"/>
        </w:rPr>
        <w:t>IBC Building Code Edition and applicable mechanical,</w:t>
      </w:r>
    </w:p>
    <w:p w14:paraId="2E742927" w14:textId="7BB88C73" w:rsidR="00DA44B0" w:rsidRDefault="00DA44B0" w:rsidP="00DA44B0">
      <w:pPr>
        <w:ind w:left="2880"/>
        <w:contextualSpacing/>
        <w:rPr>
          <w:rFonts w:cs="Arial"/>
        </w:rPr>
      </w:pPr>
      <w:r w:rsidRPr="003A488A">
        <w:rPr>
          <w:rFonts w:cs="Arial"/>
        </w:rPr>
        <w:t>plumbing, electrical, fire and energy conservation, and accessibility codes</w:t>
      </w:r>
      <w:r w:rsidR="005252F2">
        <w:rPr>
          <w:rFonts w:cs="Arial"/>
        </w:rPr>
        <w:t>. It shall also state that de</w:t>
      </w:r>
      <w:r w:rsidR="008701E4">
        <w:rPr>
          <w:rFonts w:cs="Arial"/>
        </w:rPr>
        <w:t>sign and construction must comply with these standards.</w:t>
      </w:r>
    </w:p>
    <w:p w14:paraId="395B8A0C" w14:textId="77777777" w:rsidR="00DA44B0" w:rsidRPr="00A3541C" w:rsidRDefault="00DA44B0" w:rsidP="00DA44B0">
      <w:pPr>
        <w:pStyle w:val="ListParagraph"/>
        <w:numPr>
          <w:ilvl w:val="0"/>
          <w:numId w:val="3"/>
        </w:numPr>
        <w:rPr>
          <w:rFonts w:cs="Arial"/>
        </w:rPr>
      </w:pPr>
      <w:r w:rsidRPr="00A3541C">
        <w:rPr>
          <w:rFonts w:cs="Arial"/>
        </w:rPr>
        <w:t>Site Area</w:t>
      </w:r>
    </w:p>
    <w:p w14:paraId="07CBAFC7" w14:textId="77777777" w:rsidR="00DA44B0" w:rsidRDefault="00DA44B0" w:rsidP="00DA44B0">
      <w:pPr>
        <w:pStyle w:val="ListParagraph"/>
        <w:numPr>
          <w:ilvl w:val="0"/>
          <w:numId w:val="3"/>
        </w:numPr>
        <w:rPr>
          <w:rFonts w:cs="Arial"/>
        </w:rPr>
      </w:pPr>
      <w:r w:rsidRPr="00A3541C">
        <w:rPr>
          <w:rFonts w:cs="Arial"/>
        </w:rPr>
        <w:t>Floor Area(s)</w:t>
      </w:r>
    </w:p>
    <w:p w14:paraId="2C23085C" w14:textId="77777777" w:rsidR="00DA44B0" w:rsidRDefault="00DA44B0" w:rsidP="00DA44B0">
      <w:pPr>
        <w:pStyle w:val="ListParagraph"/>
        <w:numPr>
          <w:ilvl w:val="0"/>
          <w:numId w:val="3"/>
        </w:numPr>
        <w:rPr>
          <w:rFonts w:cs="Arial"/>
        </w:rPr>
      </w:pPr>
      <w:r w:rsidRPr="00A3541C">
        <w:rPr>
          <w:rFonts w:cs="Arial"/>
        </w:rPr>
        <w:t>Allowable Building Area and Height</w:t>
      </w:r>
    </w:p>
    <w:p w14:paraId="57048B8F" w14:textId="77777777" w:rsidR="00DA44B0" w:rsidRDefault="00DA44B0" w:rsidP="00DA44B0">
      <w:pPr>
        <w:pStyle w:val="ListParagraph"/>
        <w:numPr>
          <w:ilvl w:val="0"/>
          <w:numId w:val="3"/>
        </w:numPr>
        <w:rPr>
          <w:rFonts w:cs="Arial"/>
        </w:rPr>
      </w:pPr>
      <w:r w:rsidRPr="00A3541C">
        <w:rPr>
          <w:rFonts w:cs="Arial"/>
        </w:rPr>
        <w:t>Occupancy Group(s)</w:t>
      </w:r>
    </w:p>
    <w:p w14:paraId="646ADA7E" w14:textId="77777777" w:rsidR="00DA44B0" w:rsidRDefault="00DA44B0" w:rsidP="00DA44B0">
      <w:pPr>
        <w:pStyle w:val="ListParagraph"/>
        <w:numPr>
          <w:ilvl w:val="0"/>
          <w:numId w:val="3"/>
        </w:numPr>
        <w:rPr>
          <w:rFonts w:cs="Arial"/>
        </w:rPr>
      </w:pPr>
      <w:r w:rsidRPr="00A3541C">
        <w:rPr>
          <w:rFonts w:cs="Arial"/>
        </w:rPr>
        <w:t>Exiting Plan with Occupancy Loads</w:t>
      </w:r>
    </w:p>
    <w:p w14:paraId="724D030A" w14:textId="77777777" w:rsidR="00DA44B0" w:rsidRDefault="00DA44B0" w:rsidP="00DA44B0">
      <w:pPr>
        <w:pStyle w:val="ListParagraph"/>
        <w:numPr>
          <w:ilvl w:val="0"/>
          <w:numId w:val="3"/>
        </w:numPr>
        <w:rPr>
          <w:rFonts w:cs="Arial"/>
        </w:rPr>
      </w:pPr>
      <w:r w:rsidRPr="00A3541C">
        <w:rPr>
          <w:rFonts w:cs="Arial"/>
        </w:rPr>
        <w:t>Type of Construction</w:t>
      </w:r>
    </w:p>
    <w:p w14:paraId="0F7A8CB9" w14:textId="77777777" w:rsidR="00DA44B0" w:rsidRDefault="00DA44B0" w:rsidP="00DA44B0">
      <w:pPr>
        <w:pStyle w:val="ListParagraph"/>
        <w:numPr>
          <w:ilvl w:val="0"/>
          <w:numId w:val="3"/>
        </w:numPr>
        <w:rPr>
          <w:rFonts w:cs="Arial"/>
        </w:rPr>
      </w:pPr>
      <w:r w:rsidRPr="00A3541C">
        <w:rPr>
          <w:rFonts w:cs="Arial"/>
        </w:rPr>
        <w:t>Fire Resistive Ratings (Table 601)</w:t>
      </w:r>
    </w:p>
    <w:p w14:paraId="6B7552DF" w14:textId="77777777" w:rsidR="00DA44B0" w:rsidRDefault="00DA44B0" w:rsidP="00DA44B0">
      <w:pPr>
        <w:pStyle w:val="ListParagraph"/>
        <w:numPr>
          <w:ilvl w:val="0"/>
          <w:numId w:val="3"/>
        </w:numPr>
        <w:rPr>
          <w:rFonts w:cs="Arial"/>
        </w:rPr>
      </w:pPr>
      <w:r w:rsidRPr="00A3541C">
        <w:rPr>
          <w:rFonts w:cs="Arial"/>
        </w:rPr>
        <w:t>Required Separations</w:t>
      </w:r>
    </w:p>
    <w:p w14:paraId="0EF921A9" w14:textId="77777777" w:rsidR="00DA44B0" w:rsidRDefault="00DA44B0" w:rsidP="00DA44B0">
      <w:pPr>
        <w:pStyle w:val="ListParagraph"/>
        <w:numPr>
          <w:ilvl w:val="0"/>
          <w:numId w:val="3"/>
        </w:numPr>
        <w:rPr>
          <w:rFonts w:cs="Arial"/>
        </w:rPr>
      </w:pPr>
      <w:r w:rsidRPr="00A3541C">
        <w:rPr>
          <w:rFonts w:cs="Arial"/>
        </w:rPr>
        <w:t>Fire Sprinkler Requirements</w:t>
      </w:r>
    </w:p>
    <w:p w14:paraId="068D128F" w14:textId="77777777" w:rsidR="00DA44B0" w:rsidRDefault="00DA44B0" w:rsidP="00DA44B0">
      <w:pPr>
        <w:pStyle w:val="ListParagraph"/>
        <w:numPr>
          <w:ilvl w:val="0"/>
          <w:numId w:val="3"/>
        </w:numPr>
        <w:rPr>
          <w:rFonts w:cs="Arial"/>
        </w:rPr>
      </w:pPr>
      <w:r w:rsidRPr="00A3541C">
        <w:rPr>
          <w:rFonts w:cs="Arial"/>
        </w:rPr>
        <w:t>Alarm Systems</w:t>
      </w:r>
    </w:p>
    <w:p w14:paraId="6D0DBA55" w14:textId="77777777" w:rsidR="00DA44B0" w:rsidRDefault="00DA44B0" w:rsidP="00DA44B0">
      <w:pPr>
        <w:pStyle w:val="ListParagraph"/>
        <w:numPr>
          <w:ilvl w:val="0"/>
          <w:numId w:val="3"/>
        </w:numPr>
        <w:rPr>
          <w:rFonts w:cs="Arial"/>
        </w:rPr>
      </w:pPr>
      <w:r w:rsidRPr="00A3541C">
        <w:rPr>
          <w:rFonts w:cs="Arial"/>
        </w:rPr>
        <w:t>Plumbing Fixture Count</w:t>
      </w:r>
    </w:p>
    <w:p w14:paraId="42B24C89" w14:textId="77777777" w:rsidR="00DA44B0" w:rsidRDefault="00DA44B0" w:rsidP="00DA44B0">
      <w:pPr>
        <w:pStyle w:val="ListParagraph"/>
        <w:numPr>
          <w:ilvl w:val="0"/>
          <w:numId w:val="3"/>
        </w:numPr>
        <w:rPr>
          <w:rFonts w:cs="Arial"/>
        </w:rPr>
      </w:pPr>
      <w:r w:rsidRPr="00A3541C">
        <w:rPr>
          <w:rFonts w:cs="Arial"/>
        </w:rPr>
        <w:t>Number of Stories</w:t>
      </w:r>
    </w:p>
    <w:p w14:paraId="4D2EEEC6" w14:textId="77777777" w:rsidR="00DA44B0" w:rsidRDefault="00DA44B0" w:rsidP="00DA44B0">
      <w:pPr>
        <w:pStyle w:val="ListParagraph"/>
        <w:numPr>
          <w:ilvl w:val="0"/>
          <w:numId w:val="3"/>
        </w:numPr>
        <w:rPr>
          <w:rFonts w:cs="Arial"/>
        </w:rPr>
      </w:pPr>
      <w:r w:rsidRPr="00A3541C">
        <w:rPr>
          <w:rFonts w:cs="Arial"/>
        </w:rPr>
        <w:t>Maximum Height</w:t>
      </w:r>
    </w:p>
    <w:p w14:paraId="1C8AF4F4" w14:textId="77777777" w:rsidR="00DA44B0" w:rsidRDefault="00DA44B0" w:rsidP="00DA44B0">
      <w:pPr>
        <w:pStyle w:val="ListParagraph"/>
        <w:numPr>
          <w:ilvl w:val="0"/>
          <w:numId w:val="3"/>
        </w:numPr>
        <w:rPr>
          <w:rFonts w:cs="Arial"/>
        </w:rPr>
      </w:pPr>
      <w:r w:rsidRPr="00A3541C">
        <w:rPr>
          <w:rFonts w:cs="Arial"/>
        </w:rPr>
        <w:t>Zoning</w:t>
      </w:r>
    </w:p>
    <w:p w14:paraId="19E3F202" w14:textId="77777777" w:rsidR="00DA44B0" w:rsidRDefault="00DA44B0" w:rsidP="00DA44B0">
      <w:pPr>
        <w:pStyle w:val="ListParagraph"/>
        <w:numPr>
          <w:ilvl w:val="0"/>
          <w:numId w:val="3"/>
        </w:numPr>
        <w:rPr>
          <w:rFonts w:cs="Arial"/>
        </w:rPr>
      </w:pPr>
      <w:r w:rsidRPr="00A3541C">
        <w:rPr>
          <w:rFonts w:cs="Arial"/>
        </w:rPr>
        <w:t>Set Backs</w:t>
      </w:r>
    </w:p>
    <w:p w14:paraId="58C80780" w14:textId="77777777" w:rsidR="00DA44B0" w:rsidRDefault="00DA44B0" w:rsidP="00DA44B0">
      <w:pPr>
        <w:pStyle w:val="ListParagraph"/>
        <w:numPr>
          <w:ilvl w:val="0"/>
          <w:numId w:val="3"/>
        </w:numPr>
        <w:rPr>
          <w:rFonts w:cs="Arial"/>
        </w:rPr>
      </w:pPr>
      <w:r w:rsidRPr="00A3541C">
        <w:rPr>
          <w:rFonts w:cs="Arial"/>
        </w:rPr>
        <w:t>Insulation Provided</w:t>
      </w:r>
    </w:p>
    <w:p w14:paraId="0CD48C00" w14:textId="77777777" w:rsidR="00DA44B0" w:rsidRDefault="00DA44B0" w:rsidP="00DA44B0">
      <w:pPr>
        <w:pStyle w:val="ListParagraph"/>
        <w:numPr>
          <w:ilvl w:val="0"/>
          <w:numId w:val="3"/>
        </w:numPr>
        <w:rPr>
          <w:rFonts w:cs="Arial"/>
        </w:rPr>
      </w:pPr>
      <w:r w:rsidRPr="00A3541C">
        <w:rPr>
          <w:rFonts w:cs="Arial"/>
        </w:rPr>
        <w:t>Allowable Live Loadings for Roofs and Floors</w:t>
      </w:r>
    </w:p>
    <w:p w14:paraId="510B8EF3" w14:textId="77777777" w:rsidR="00DA44B0" w:rsidRDefault="00DA44B0" w:rsidP="00DA44B0">
      <w:pPr>
        <w:pStyle w:val="ListParagraph"/>
        <w:numPr>
          <w:ilvl w:val="0"/>
          <w:numId w:val="3"/>
        </w:numPr>
        <w:rPr>
          <w:rFonts w:cs="Arial"/>
        </w:rPr>
      </w:pPr>
      <w:r w:rsidRPr="00A3541C">
        <w:rPr>
          <w:rFonts w:cs="Arial"/>
        </w:rPr>
        <w:t>Seismic Zone and Seismic Design Data</w:t>
      </w:r>
    </w:p>
    <w:p w14:paraId="4377EDE6" w14:textId="77777777" w:rsidR="00DA44B0" w:rsidRDefault="00DA44B0" w:rsidP="00DA44B0">
      <w:pPr>
        <w:pStyle w:val="ListParagraph"/>
        <w:numPr>
          <w:ilvl w:val="0"/>
          <w:numId w:val="3"/>
        </w:numPr>
        <w:rPr>
          <w:rFonts w:cs="Arial"/>
        </w:rPr>
      </w:pPr>
      <w:r>
        <w:rPr>
          <w:rFonts w:cs="Arial"/>
        </w:rPr>
        <w:t>W</w:t>
      </w:r>
      <w:r w:rsidRPr="00A3541C">
        <w:rPr>
          <w:rFonts w:cs="Arial"/>
        </w:rPr>
        <w:t>ind Speed and Exposure</w:t>
      </w:r>
    </w:p>
    <w:p w14:paraId="6AEE606D" w14:textId="77777777" w:rsidR="00DA44B0" w:rsidRDefault="00DA44B0" w:rsidP="00DA44B0">
      <w:pPr>
        <w:pStyle w:val="ListParagraph"/>
        <w:numPr>
          <w:ilvl w:val="0"/>
          <w:numId w:val="3"/>
        </w:numPr>
        <w:rPr>
          <w:rFonts w:cs="Arial"/>
        </w:rPr>
      </w:pPr>
      <w:r w:rsidRPr="00A3541C">
        <w:rPr>
          <w:rFonts w:cs="Arial"/>
        </w:rPr>
        <w:t>Allowable Soil Bearing</w:t>
      </w:r>
    </w:p>
    <w:p w14:paraId="55F62790" w14:textId="77777777" w:rsidR="00DA44B0" w:rsidRDefault="00DA44B0" w:rsidP="00DA44B0">
      <w:pPr>
        <w:pStyle w:val="ListParagraph"/>
        <w:numPr>
          <w:ilvl w:val="0"/>
          <w:numId w:val="3"/>
        </w:numPr>
        <w:rPr>
          <w:rFonts w:cs="Arial"/>
        </w:rPr>
      </w:pPr>
      <w:r w:rsidRPr="00A3541C">
        <w:rPr>
          <w:rFonts w:cs="Arial"/>
        </w:rPr>
        <w:t>Design Stresses for Building Materials</w:t>
      </w:r>
    </w:p>
    <w:p w14:paraId="5F58A3CA" w14:textId="77777777" w:rsidR="00DA44B0" w:rsidRDefault="00DA44B0" w:rsidP="00DA44B0">
      <w:pPr>
        <w:pStyle w:val="ListParagraph"/>
        <w:numPr>
          <w:ilvl w:val="0"/>
          <w:numId w:val="3"/>
        </w:numPr>
        <w:rPr>
          <w:rFonts w:cs="Arial"/>
        </w:rPr>
      </w:pPr>
      <w:r w:rsidRPr="00A3541C">
        <w:rPr>
          <w:rFonts w:cs="Arial"/>
        </w:rPr>
        <w:t>List of all special inspection requirements</w:t>
      </w:r>
    </w:p>
    <w:p w14:paraId="66906C79" w14:textId="77777777" w:rsidR="00DA44B0" w:rsidRDefault="00DA44B0" w:rsidP="00DA44B0">
      <w:pPr>
        <w:pStyle w:val="ListParagraph"/>
        <w:numPr>
          <w:ilvl w:val="0"/>
          <w:numId w:val="3"/>
        </w:numPr>
        <w:rPr>
          <w:rFonts w:cs="Arial"/>
        </w:rPr>
      </w:pPr>
      <w:r w:rsidRPr="00A3541C">
        <w:rPr>
          <w:rFonts w:cs="Arial"/>
        </w:rPr>
        <w:t>List of all deferred submittal requirements</w:t>
      </w:r>
    </w:p>
    <w:p w14:paraId="4D9E53F8" w14:textId="77777777" w:rsidR="00DA44B0" w:rsidRPr="00A3541C" w:rsidRDefault="00DA44B0" w:rsidP="00DA44B0">
      <w:pPr>
        <w:pStyle w:val="ListParagraph"/>
        <w:numPr>
          <w:ilvl w:val="0"/>
          <w:numId w:val="3"/>
        </w:numPr>
        <w:rPr>
          <w:rFonts w:cs="Arial"/>
        </w:rPr>
      </w:pPr>
      <w:r>
        <w:rPr>
          <w:rFonts w:cs="Arial"/>
        </w:rPr>
        <w:t>L</w:t>
      </w:r>
      <w:r w:rsidRPr="00A3541C">
        <w:rPr>
          <w:rFonts w:cs="Arial"/>
        </w:rPr>
        <w:t>ist of chemicals and quantities to be utilized in work areas</w:t>
      </w:r>
    </w:p>
    <w:p w14:paraId="4E082E27" w14:textId="77777777" w:rsidR="00DA44B0" w:rsidRPr="00740D6E" w:rsidRDefault="00DA44B0" w:rsidP="00DA44B0">
      <w:pPr>
        <w:rPr>
          <w:rFonts w:cs="Arial"/>
        </w:rPr>
      </w:pPr>
      <w:r w:rsidRPr="00740D6E">
        <w:rPr>
          <w:rFonts w:cs="Arial"/>
        </w:rPr>
        <w:t>A “limit” of work area designating the area allocated to the contractor for storage and operations, and on-site dedicated construction parking, shall be shown on the architectural site plan.</w:t>
      </w:r>
    </w:p>
    <w:p w14:paraId="424E94F7" w14:textId="6A19BDEC" w:rsidR="00473D6F" w:rsidRDefault="00DA44B0" w:rsidP="00D45045">
      <w:pPr>
        <w:widowControl w:val="0"/>
        <w:tabs>
          <w:tab w:val="left" w:pos="880"/>
        </w:tabs>
        <w:autoSpaceDE w:val="0"/>
        <w:autoSpaceDN w:val="0"/>
        <w:spacing w:before="0" w:after="0" w:line="240" w:lineRule="auto"/>
        <w:ind w:right="117"/>
      </w:pPr>
      <w:r w:rsidRPr="00740D6E">
        <w:rPr>
          <w:rFonts w:cs="Arial"/>
        </w:rPr>
        <w:t>Where fire resistive construction, structural fire protection, or protection of openings is required, plans and specifications shall include a fire resistive design schedule.</w:t>
      </w:r>
      <w:r w:rsidR="00473D6F">
        <w:rPr>
          <w:rFonts w:cs="Arial"/>
        </w:rPr>
        <w:t xml:space="preserve"> </w:t>
      </w:r>
      <w:r w:rsidRPr="00473D6F">
        <w:rPr>
          <w:rFonts w:cs="Arial"/>
        </w:rPr>
        <w:t>Identify exactly where these elements are required.</w:t>
      </w:r>
      <w:r w:rsidR="007679A7" w:rsidRPr="007679A7">
        <w:t xml:space="preserve"> </w:t>
      </w:r>
      <w:r w:rsidR="007679A7">
        <w:t>"Occupant Load" signs shall be provided in every room or space that is classified as an assembly occupancy.</w:t>
      </w:r>
      <w:r w:rsidR="00473D6F" w:rsidRPr="00473D6F">
        <w:t xml:space="preserve"> </w:t>
      </w:r>
      <w:r w:rsidR="00473D6F">
        <w:t>"Maximum Load" signs shall be provided to indicate the maximum live loads for storage rooms on elevated floors, mezzanines, and other portions of the building as required by International Building Code.</w:t>
      </w:r>
    </w:p>
    <w:p w14:paraId="62AF42FC" w14:textId="4F3020E8" w:rsidR="00DA44B0" w:rsidRPr="00F605AC" w:rsidRDefault="00DA44B0" w:rsidP="00DA44B0">
      <w:pPr>
        <w:rPr>
          <w:rFonts w:cs="Arial"/>
        </w:rPr>
      </w:pPr>
      <w:r w:rsidRPr="00F605AC">
        <w:rPr>
          <w:rFonts w:cs="Arial"/>
        </w:rPr>
        <w:t>Provide complete details showing how the fire resistive assemblies are to be built, including all penetrations. All assemblies shall be approved with listing numbers.</w:t>
      </w:r>
    </w:p>
    <w:p w14:paraId="78A9B1AF" w14:textId="77777777" w:rsidR="00DA44B0" w:rsidRPr="00F605AC" w:rsidRDefault="00DA44B0" w:rsidP="00DA44B0">
      <w:pPr>
        <w:rPr>
          <w:rFonts w:cs="Arial"/>
        </w:rPr>
      </w:pPr>
      <w:r w:rsidRPr="00F605AC">
        <w:rPr>
          <w:rFonts w:cs="Arial"/>
        </w:rPr>
        <w:t>Include a foundation plan identifying footing types and dimensions.</w:t>
      </w:r>
    </w:p>
    <w:p w14:paraId="2112753F" w14:textId="77777777" w:rsidR="00DA44B0" w:rsidRPr="00F605AC" w:rsidRDefault="00DA44B0" w:rsidP="00DA44B0">
      <w:pPr>
        <w:rPr>
          <w:rFonts w:cs="Arial"/>
        </w:rPr>
      </w:pPr>
      <w:r w:rsidRPr="00F605AC">
        <w:rPr>
          <w:rFonts w:cs="Arial"/>
        </w:rPr>
        <w:t>Provide sufficient sections and details to completely describe the structural portions of the work.</w:t>
      </w:r>
    </w:p>
    <w:p w14:paraId="5C28B04D" w14:textId="77777777" w:rsidR="00DA44B0" w:rsidRPr="00F605AC" w:rsidRDefault="00DA44B0" w:rsidP="00DA44B0">
      <w:pPr>
        <w:rPr>
          <w:rFonts w:cs="Arial"/>
        </w:rPr>
      </w:pPr>
      <w:r w:rsidRPr="00F605AC">
        <w:rPr>
          <w:rFonts w:cs="Arial"/>
        </w:rPr>
        <w:t>Graphic illustrations with dimensional tolerance shall be provided on the drawings for all ADA and CABO/ANSI accessible elements.</w:t>
      </w:r>
    </w:p>
    <w:p w14:paraId="503EE88E" w14:textId="77777777" w:rsidR="00337DB1" w:rsidRDefault="00DA44B0" w:rsidP="00DA44B0">
      <w:pPr>
        <w:rPr>
          <w:rFonts w:cs="Arial"/>
        </w:rPr>
      </w:pPr>
      <w:r w:rsidRPr="00F605AC">
        <w:rPr>
          <w:rFonts w:cs="Arial"/>
        </w:rPr>
        <w:t>Provide complete list of all chemicals known to be used at any new or remodeled laboratory.</w:t>
      </w:r>
      <w:r w:rsidR="00337DB1">
        <w:rPr>
          <w:rFonts w:cs="Arial"/>
        </w:rPr>
        <w:t xml:space="preserve"> </w:t>
      </w:r>
      <w:r w:rsidRPr="00F605AC">
        <w:rPr>
          <w:rFonts w:cs="Arial"/>
        </w:rPr>
        <w:t>Design Consultant to coordinate with laboratory users and EHS to obtain this list of chemicals / quantities to be utilized in the projects work areas.</w:t>
      </w:r>
      <w:r w:rsidR="00337DB1">
        <w:rPr>
          <w:rFonts w:cs="Arial"/>
        </w:rPr>
        <w:t xml:space="preserve"> </w:t>
      </w:r>
      <w:r w:rsidRPr="00F605AC">
        <w:rPr>
          <w:rFonts w:cs="Arial"/>
        </w:rPr>
        <w:t xml:space="preserve">Design Consultant to include the list on the </w:t>
      </w:r>
      <w:r w:rsidR="00771805" w:rsidRPr="00F605AC">
        <w:rPr>
          <w:rFonts w:cs="Arial"/>
        </w:rPr>
        <w:t>project’s</w:t>
      </w:r>
      <w:r w:rsidRPr="00F605AC">
        <w:rPr>
          <w:rFonts w:cs="Arial"/>
        </w:rPr>
        <w:t xml:space="preserve"> construction documents.</w:t>
      </w:r>
    </w:p>
    <w:p w14:paraId="495F6FEE" w14:textId="2A467C5F" w:rsidR="00DA44B0" w:rsidRPr="00C27EEC" w:rsidRDefault="000B789F" w:rsidP="004C04D0">
      <w:pPr>
        <w:pStyle w:val="Heading3"/>
      </w:pPr>
      <w:bookmarkStart w:id="58" w:name="_Toc235495518"/>
      <w:bookmarkStart w:id="59" w:name="_Toc237677090"/>
      <w:bookmarkStart w:id="60" w:name="_Toc138312435"/>
      <w:bookmarkStart w:id="61" w:name="_Toc139317201"/>
      <w:bookmarkStart w:id="62" w:name="_Toc139317583"/>
      <w:bookmarkStart w:id="63" w:name="_Toc139318135"/>
      <w:bookmarkStart w:id="64" w:name="_Toc139357069"/>
      <w:r>
        <w:t xml:space="preserve">2.6 </w:t>
      </w:r>
      <w:r w:rsidRPr="00C27EEC">
        <w:t>STRUCTURAL</w:t>
      </w:r>
      <w:bookmarkEnd w:id="58"/>
      <w:bookmarkEnd w:id="59"/>
      <w:bookmarkEnd w:id="60"/>
      <w:bookmarkEnd w:id="61"/>
      <w:bookmarkEnd w:id="62"/>
      <w:bookmarkEnd w:id="63"/>
      <w:bookmarkEnd w:id="64"/>
    </w:p>
    <w:p w14:paraId="6D55DC05" w14:textId="76AA307A" w:rsidR="00DA44B0" w:rsidRPr="00F605AC" w:rsidRDefault="00DA44B0" w:rsidP="00DA44B0">
      <w:pPr>
        <w:rPr>
          <w:rFonts w:cs="Arial"/>
        </w:rPr>
      </w:pPr>
      <w:r w:rsidRPr="00F605AC">
        <w:rPr>
          <w:rFonts w:cs="Arial"/>
        </w:rPr>
        <w:t>The Engineer of Record shall be responsible for all aspects of the structural design.</w:t>
      </w:r>
      <w:r w:rsidR="00337DB1">
        <w:rPr>
          <w:rFonts w:cs="Arial"/>
        </w:rPr>
        <w:t xml:space="preserve"> </w:t>
      </w:r>
      <w:r w:rsidRPr="00F605AC">
        <w:rPr>
          <w:rFonts w:cs="Arial"/>
        </w:rPr>
        <w:t>Where standard connections or components are specified to be designed by a fabricator or manufacturer, the Engineer of Record shall review and approve such designs.</w:t>
      </w:r>
      <w:r w:rsidR="00337DB1">
        <w:rPr>
          <w:rFonts w:cs="Arial"/>
        </w:rPr>
        <w:t xml:space="preserve"> </w:t>
      </w:r>
      <w:r w:rsidRPr="00F605AC">
        <w:rPr>
          <w:rFonts w:cs="Arial"/>
        </w:rPr>
        <w:t>For pre-engineered structures or components which are specified to be stamped by another engineer, the Engineer of Record shall review and approve such designs for compliance with the structural design criteria for the project.</w:t>
      </w:r>
    </w:p>
    <w:p w14:paraId="11E68E80" w14:textId="77777777" w:rsidR="00DA44B0" w:rsidRPr="00F605AC" w:rsidRDefault="00DA44B0" w:rsidP="00DA44B0">
      <w:pPr>
        <w:rPr>
          <w:rFonts w:cs="Arial"/>
        </w:rPr>
      </w:pPr>
      <w:r w:rsidRPr="00F605AC">
        <w:rPr>
          <w:rFonts w:cs="Arial"/>
        </w:rPr>
        <w:t>Consideration shall be given in the design of roof framing systems to support the original roofing dead load plus any future re-roofing dead load, should such be likely to occur during the life of the structure.</w:t>
      </w:r>
    </w:p>
    <w:p w14:paraId="54F58084" w14:textId="77777777" w:rsidR="00DA44B0" w:rsidRPr="00F605AC" w:rsidRDefault="00DA44B0" w:rsidP="00DA44B0">
      <w:pPr>
        <w:rPr>
          <w:rFonts w:cs="Arial"/>
        </w:rPr>
      </w:pPr>
      <w:r w:rsidRPr="00F605AC">
        <w:rPr>
          <w:rFonts w:cs="Arial"/>
        </w:rPr>
        <w:t>Supports and anchors for mechanical and electrical equipment shall be capable of resisting appropriate seismic loadings.</w:t>
      </w:r>
    </w:p>
    <w:p w14:paraId="695034BF" w14:textId="525F2DB9" w:rsidR="00DA44B0" w:rsidRPr="00F605AC" w:rsidRDefault="00DA44B0" w:rsidP="00DA44B0">
      <w:pPr>
        <w:rPr>
          <w:rFonts w:cs="Arial"/>
        </w:rPr>
      </w:pPr>
      <w:r w:rsidRPr="00F605AC">
        <w:rPr>
          <w:rFonts w:cs="Arial"/>
        </w:rPr>
        <w:t>Design loads shall conform to the requirements of the IBC.</w:t>
      </w:r>
      <w:r w:rsidR="00337DB1">
        <w:rPr>
          <w:rFonts w:cs="Arial"/>
        </w:rPr>
        <w:t xml:space="preserve"> </w:t>
      </w:r>
      <w:r w:rsidRPr="00F605AC">
        <w:rPr>
          <w:rFonts w:cs="Arial"/>
        </w:rPr>
        <w:t>The following describes the design loads that shall be considered in the structural design.</w:t>
      </w:r>
      <w:r w:rsidR="00337DB1">
        <w:rPr>
          <w:rFonts w:cs="Arial"/>
        </w:rPr>
        <w:t xml:space="preserve"> </w:t>
      </w:r>
      <w:r w:rsidRPr="00F605AC">
        <w:rPr>
          <w:rFonts w:cs="Arial"/>
        </w:rPr>
        <w:t>These loads shall include but may not be limited to the following load types:</w:t>
      </w:r>
    </w:p>
    <w:p w14:paraId="450479B3" w14:textId="77777777" w:rsidR="00DA44B0" w:rsidRPr="00F605AC" w:rsidRDefault="00DA44B0" w:rsidP="00DA44B0">
      <w:pPr>
        <w:pStyle w:val="ListParagraph"/>
        <w:numPr>
          <w:ilvl w:val="0"/>
          <w:numId w:val="4"/>
        </w:numPr>
        <w:rPr>
          <w:rFonts w:cs="Arial"/>
        </w:rPr>
      </w:pPr>
      <w:r w:rsidRPr="00F605AC">
        <w:rPr>
          <w:rFonts w:cs="Arial"/>
        </w:rPr>
        <w:t>Dead loads</w:t>
      </w:r>
    </w:p>
    <w:p w14:paraId="57BD9A99" w14:textId="77777777" w:rsidR="00DA44B0" w:rsidRPr="00F605AC" w:rsidRDefault="00DA44B0" w:rsidP="00DA44B0">
      <w:pPr>
        <w:pStyle w:val="ListParagraph"/>
        <w:numPr>
          <w:ilvl w:val="0"/>
          <w:numId w:val="4"/>
        </w:numPr>
        <w:rPr>
          <w:rFonts w:cs="Arial"/>
        </w:rPr>
      </w:pPr>
      <w:r w:rsidRPr="00F605AC">
        <w:rPr>
          <w:rFonts w:cs="Arial"/>
        </w:rPr>
        <w:t>Live loads</w:t>
      </w:r>
    </w:p>
    <w:p w14:paraId="1FE0BFDE" w14:textId="77777777" w:rsidR="00DA44B0" w:rsidRPr="00F605AC" w:rsidRDefault="00DA44B0" w:rsidP="00DA44B0">
      <w:pPr>
        <w:pStyle w:val="ListParagraph"/>
        <w:numPr>
          <w:ilvl w:val="0"/>
          <w:numId w:val="4"/>
        </w:numPr>
        <w:rPr>
          <w:rFonts w:cs="Arial"/>
        </w:rPr>
      </w:pPr>
      <w:r w:rsidRPr="00F605AC">
        <w:rPr>
          <w:rFonts w:cs="Arial"/>
        </w:rPr>
        <w:t>Equipment loads</w:t>
      </w:r>
    </w:p>
    <w:p w14:paraId="0C2D6ACA" w14:textId="77777777" w:rsidR="00DA44B0" w:rsidRPr="00F605AC" w:rsidRDefault="00DA44B0" w:rsidP="00DA44B0">
      <w:pPr>
        <w:pStyle w:val="ListParagraph"/>
        <w:numPr>
          <w:ilvl w:val="0"/>
          <w:numId w:val="4"/>
        </w:numPr>
        <w:rPr>
          <w:rFonts w:cs="Arial"/>
        </w:rPr>
      </w:pPr>
      <w:r w:rsidRPr="00F605AC">
        <w:rPr>
          <w:rFonts w:cs="Arial"/>
        </w:rPr>
        <w:t>Wind design</w:t>
      </w:r>
    </w:p>
    <w:p w14:paraId="45667145" w14:textId="77777777" w:rsidR="00DA44B0" w:rsidRPr="00F605AC" w:rsidRDefault="00DA44B0" w:rsidP="00DA44B0">
      <w:pPr>
        <w:pStyle w:val="ListParagraph"/>
        <w:numPr>
          <w:ilvl w:val="0"/>
          <w:numId w:val="4"/>
        </w:numPr>
        <w:rPr>
          <w:rFonts w:cs="Arial"/>
        </w:rPr>
      </w:pPr>
      <w:r w:rsidRPr="00F605AC">
        <w:rPr>
          <w:rFonts w:cs="Arial"/>
        </w:rPr>
        <w:t>Seismic loads</w:t>
      </w:r>
    </w:p>
    <w:p w14:paraId="06142C27" w14:textId="77777777" w:rsidR="00DA44B0" w:rsidRPr="00F605AC" w:rsidRDefault="00DA44B0" w:rsidP="00DA44B0">
      <w:pPr>
        <w:pStyle w:val="ListParagraph"/>
        <w:numPr>
          <w:ilvl w:val="0"/>
          <w:numId w:val="4"/>
        </w:numPr>
        <w:rPr>
          <w:rFonts w:cs="Arial"/>
        </w:rPr>
      </w:pPr>
      <w:r w:rsidRPr="00F605AC">
        <w:rPr>
          <w:rFonts w:cs="Arial"/>
        </w:rPr>
        <w:t>Ponding water on roofs</w:t>
      </w:r>
    </w:p>
    <w:p w14:paraId="4EEE7D9A" w14:textId="77777777" w:rsidR="00DA44B0" w:rsidRPr="00F605AC" w:rsidRDefault="00DA44B0" w:rsidP="00DA44B0">
      <w:pPr>
        <w:pStyle w:val="ListParagraph"/>
        <w:numPr>
          <w:ilvl w:val="0"/>
          <w:numId w:val="4"/>
        </w:numPr>
        <w:rPr>
          <w:rFonts w:cs="Arial"/>
        </w:rPr>
      </w:pPr>
      <w:r w:rsidRPr="00F605AC">
        <w:rPr>
          <w:rFonts w:cs="Arial"/>
        </w:rPr>
        <w:t>Special load allowances</w:t>
      </w:r>
    </w:p>
    <w:p w14:paraId="2E5567F2" w14:textId="77777777" w:rsidR="00DA44B0" w:rsidRPr="00F605AC" w:rsidRDefault="00DA44B0" w:rsidP="00DA44B0">
      <w:pPr>
        <w:pStyle w:val="ListParagraph"/>
        <w:numPr>
          <w:ilvl w:val="0"/>
          <w:numId w:val="4"/>
        </w:numPr>
        <w:rPr>
          <w:rFonts w:cs="Arial"/>
        </w:rPr>
      </w:pPr>
      <w:r w:rsidRPr="00F605AC">
        <w:rPr>
          <w:rFonts w:cs="Arial"/>
        </w:rPr>
        <w:t>Snow load</w:t>
      </w:r>
    </w:p>
    <w:p w14:paraId="1D817114" w14:textId="0171E6F8" w:rsidR="00DA44B0" w:rsidRPr="00F605AC" w:rsidRDefault="00DA44B0" w:rsidP="00DA44B0">
      <w:pPr>
        <w:rPr>
          <w:rFonts w:cs="Arial"/>
        </w:rPr>
      </w:pPr>
      <w:r w:rsidRPr="00F605AC">
        <w:rPr>
          <w:rFonts w:cs="Arial"/>
        </w:rPr>
        <w:t>Every structural component shall be provided with strength adequate to resist the most critical effect resulting from a combination of loads as required by the IBC.</w:t>
      </w:r>
      <w:r w:rsidR="00337DB1">
        <w:rPr>
          <w:rFonts w:cs="Arial"/>
        </w:rPr>
        <w:t xml:space="preserve"> </w:t>
      </w:r>
      <w:r w:rsidRPr="00F605AC">
        <w:rPr>
          <w:rFonts w:cs="Arial"/>
        </w:rPr>
        <w:t>Consideration shall be given for adequate stiffness in floor systems to ensure occupant comfort.</w:t>
      </w:r>
    </w:p>
    <w:p w14:paraId="09DBCEA8" w14:textId="34BCE38F" w:rsidR="00DA44B0" w:rsidRPr="00F605AC" w:rsidRDefault="00DA44B0" w:rsidP="00DA44B0">
      <w:pPr>
        <w:rPr>
          <w:rFonts w:cs="Arial"/>
        </w:rPr>
      </w:pPr>
      <w:r w:rsidRPr="00F605AC">
        <w:rPr>
          <w:rFonts w:cs="Arial"/>
        </w:rPr>
        <w:t>All foundations, pavements, slabs or any structures, which interface with the soil, shall be designed in accordance with the project’s geotechnical report.</w:t>
      </w:r>
      <w:r w:rsidR="00337DB1">
        <w:rPr>
          <w:rFonts w:cs="Arial"/>
        </w:rPr>
        <w:t xml:space="preserve"> </w:t>
      </w:r>
      <w:r w:rsidRPr="00F605AC">
        <w:rPr>
          <w:rFonts w:cs="Arial"/>
        </w:rPr>
        <w:t>On projects where a soil investigation is not performed, foundations shall be designed using the guidelines of the IBC.</w:t>
      </w:r>
    </w:p>
    <w:p w14:paraId="5093B3F5" w14:textId="46B3659E" w:rsidR="00DA44B0" w:rsidRPr="00F605AC" w:rsidRDefault="00DA44B0" w:rsidP="00DA44B0">
      <w:pPr>
        <w:rPr>
          <w:rFonts w:cs="Arial"/>
        </w:rPr>
      </w:pPr>
      <w:r w:rsidRPr="00F605AC">
        <w:rPr>
          <w:rFonts w:cs="Arial"/>
        </w:rPr>
        <w:t>All footings and foundations shall extend below the frost line, or to depths recommended in the soils report.</w:t>
      </w:r>
      <w:r w:rsidR="00337DB1">
        <w:rPr>
          <w:rFonts w:cs="Arial"/>
        </w:rPr>
        <w:t xml:space="preserve"> </w:t>
      </w:r>
      <w:r w:rsidRPr="00F605AC">
        <w:rPr>
          <w:rFonts w:cs="Arial"/>
        </w:rPr>
        <w:t>The minimum bearing depth for footings shall be 24 inches below finished grade.</w:t>
      </w:r>
    </w:p>
    <w:p w14:paraId="4D6BAF4C" w14:textId="77777777" w:rsidR="00DA44B0" w:rsidRPr="00F605AC" w:rsidRDefault="00DA44B0" w:rsidP="00DA44B0">
      <w:pPr>
        <w:rPr>
          <w:rFonts w:cs="Arial"/>
        </w:rPr>
      </w:pPr>
      <w:r w:rsidRPr="00F605AC">
        <w:rPr>
          <w:rFonts w:cs="Arial"/>
        </w:rPr>
        <w:t>The structural drawings shall include, as a minimum, the following:</w:t>
      </w:r>
    </w:p>
    <w:p w14:paraId="3730C2AA" w14:textId="77777777" w:rsidR="00DA44B0" w:rsidRPr="00F605AC" w:rsidRDefault="00DA44B0" w:rsidP="00DA44B0">
      <w:pPr>
        <w:numPr>
          <w:ilvl w:val="0"/>
          <w:numId w:val="5"/>
        </w:numPr>
        <w:ind w:left="720"/>
        <w:contextualSpacing/>
        <w:rPr>
          <w:rFonts w:cs="Arial"/>
        </w:rPr>
      </w:pPr>
      <w:r w:rsidRPr="00F605AC">
        <w:rPr>
          <w:rFonts w:cs="Arial"/>
        </w:rPr>
        <w:t>General structural notes including a basis of design, loading information, allowable design stresses, basic information regarding material used on the project.</w:t>
      </w:r>
    </w:p>
    <w:p w14:paraId="64A8B53E" w14:textId="77777777" w:rsidR="00DA44B0" w:rsidRPr="00F605AC" w:rsidRDefault="00DA44B0" w:rsidP="00DA44B0">
      <w:pPr>
        <w:numPr>
          <w:ilvl w:val="0"/>
          <w:numId w:val="5"/>
        </w:numPr>
        <w:ind w:left="720"/>
        <w:contextualSpacing/>
        <w:rPr>
          <w:rFonts w:cs="Arial"/>
        </w:rPr>
      </w:pPr>
      <w:r w:rsidRPr="00F605AC">
        <w:rPr>
          <w:rFonts w:cs="Arial"/>
        </w:rPr>
        <w:t>Design Consultant to include a complete listing of all structurally required special inspection requirements on the construction documents code analysis sheet.</w:t>
      </w:r>
      <w:r w:rsidRPr="00F605AC">
        <w:rPr>
          <w:rFonts w:cs="Arial"/>
        </w:rPr>
        <w:tab/>
      </w:r>
    </w:p>
    <w:p w14:paraId="373E0249" w14:textId="77777777" w:rsidR="00DA44B0" w:rsidRPr="00F605AC" w:rsidRDefault="00DA44B0" w:rsidP="00DA44B0">
      <w:pPr>
        <w:numPr>
          <w:ilvl w:val="0"/>
          <w:numId w:val="5"/>
        </w:numPr>
        <w:ind w:left="720"/>
        <w:contextualSpacing/>
        <w:rPr>
          <w:rFonts w:cs="Arial"/>
        </w:rPr>
      </w:pPr>
      <w:r w:rsidRPr="00F605AC">
        <w:rPr>
          <w:rFonts w:cs="Arial"/>
        </w:rPr>
        <w:t>A framing plan for each floor and roof, showing structural connections and vertical support systems. A foundation plan identifying footing types and dimensions.</w:t>
      </w:r>
    </w:p>
    <w:p w14:paraId="60EA8089" w14:textId="370ADD72" w:rsidR="00DA44B0" w:rsidRDefault="00DA44B0" w:rsidP="00DA44B0">
      <w:pPr>
        <w:numPr>
          <w:ilvl w:val="0"/>
          <w:numId w:val="5"/>
        </w:numPr>
        <w:ind w:left="720"/>
        <w:contextualSpacing/>
        <w:rPr>
          <w:rFonts w:cs="Arial"/>
        </w:rPr>
      </w:pPr>
      <w:r w:rsidRPr="00F605AC">
        <w:rPr>
          <w:rFonts w:cs="Arial"/>
        </w:rPr>
        <w:t>Sufficient sections and details to completely describe the structural portions of the work.</w:t>
      </w:r>
    </w:p>
    <w:p w14:paraId="1F51F5B1" w14:textId="4D53ACE7" w:rsidR="00DA44B0" w:rsidRPr="00F605AC" w:rsidRDefault="00DA44B0" w:rsidP="00DA44B0">
      <w:pPr>
        <w:rPr>
          <w:rFonts w:cs="Arial"/>
        </w:rPr>
      </w:pPr>
      <w:r w:rsidRPr="00F605AC">
        <w:rPr>
          <w:rFonts w:cs="Arial"/>
        </w:rPr>
        <w:t>Structural calculations are required for all aspects of the structural design, including vertical and lateral load carrying systems.</w:t>
      </w:r>
      <w:r w:rsidR="00337DB1">
        <w:rPr>
          <w:rFonts w:cs="Arial"/>
        </w:rPr>
        <w:t xml:space="preserve"> </w:t>
      </w:r>
      <w:r w:rsidRPr="00F605AC">
        <w:rPr>
          <w:rFonts w:cs="Arial"/>
        </w:rPr>
        <w:t>Calculations shall be neatly prepared and organized so that an independent peer reviewer can check the validity and completeness of the calculations.</w:t>
      </w:r>
      <w:r w:rsidR="00337DB1">
        <w:rPr>
          <w:rFonts w:cs="Arial"/>
        </w:rPr>
        <w:t xml:space="preserve"> </w:t>
      </w:r>
      <w:r w:rsidRPr="00F605AC">
        <w:rPr>
          <w:rFonts w:cs="Arial"/>
        </w:rPr>
        <w:t>Computer programs used shall be clearly identified and input and results fully documented.</w:t>
      </w:r>
    </w:p>
    <w:p w14:paraId="264B4CB0" w14:textId="52C4F7F9" w:rsidR="00DA44B0" w:rsidRPr="00C27EEC" w:rsidRDefault="000B789F" w:rsidP="004C04D0">
      <w:pPr>
        <w:pStyle w:val="Heading3"/>
      </w:pPr>
      <w:bookmarkStart w:id="65" w:name="_Toc235495519"/>
      <w:bookmarkStart w:id="66" w:name="_Toc237677091"/>
      <w:bookmarkStart w:id="67" w:name="_Toc138312436"/>
      <w:bookmarkStart w:id="68" w:name="_Toc139317202"/>
      <w:bookmarkStart w:id="69" w:name="_Toc139317584"/>
      <w:bookmarkStart w:id="70" w:name="_Toc139318136"/>
      <w:bookmarkStart w:id="71" w:name="_Toc139357070"/>
      <w:r>
        <w:t xml:space="preserve">2.7 </w:t>
      </w:r>
      <w:r w:rsidRPr="00C27EEC">
        <w:t>MECHANICAL</w:t>
      </w:r>
      <w:bookmarkEnd w:id="65"/>
      <w:bookmarkEnd w:id="66"/>
      <w:bookmarkEnd w:id="67"/>
      <w:bookmarkEnd w:id="68"/>
      <w:bookmarkEnd w:id="69"/>
      <w:bookmarkEnd w:id="70"/>
      <w:bookmarkEnd w:id="71"/>
    </w:p>
    <w:p w14:paraId="31C9B70F" w14:textId="77777777" w:rsidR="00DA44B0" w:rsidRPr="00F605AC" w:rsidRDefault="00DA44B0" w:rsidP="00DA44B0">
      <w:pPr>
        <w:rPr>
          <w:rFonts w:cs="Arial"/>
        </w:rPr>
      </w:pPr>
      <w:r w:rsidRPr="00F605AC">
        <w:rPr>
          <w:rFonts w:cs="Arial"/>
        </w:rPr>
        <w:t>HVAC, plumbing, and fire sprinkler drawings shall adhere to the following criteria:</w:t>
      </w:r>
    </w:p>
    <w:p w14:paraId="228079FE" w14:textId="77777777" w:rsidR="00DA44B0" w:rsidRPr="00F605AC" w:rsidRDefault="00DA44B0" w:rsidP="00DA44B0">
      <w:pPr>
        <w:pStyle w:val="ListParagraph"/>
        <w:numPr>
          <w:ilvl w:val="0"/>
          <w:numId w:val="6"/>
        </w:numPr>
        <w:rPr>
          <w:rFonts w:cs="Arial"/>
        </w:rPr>
      </w:pPr>
      <w:r w:rsidRPr="00F605AC">
        <w:rPr>
          <w:rFonts w:cs="Arial"/>
        </w:rPr>
        <w:t>Graphical symbols and abbreviations shall conform to those recommended by ASHRAE and ASPE.</w:t>
      </w:r>
    </w:p>
    <w:p w14:paraId="35D4B9F3" w14:textId="77777777" w:rsidR="00DA44B0" w:rsidRPr="00F605AC" w:rsidRDefault="00DA44B0" w:rsidP="00DA44B0">
      <w:pPr>
        <w:pStyle w:val="ListParagraph"/>
        <w:numPr>
          <w:ilvl w:val="0"/>
          <w:numId w:val="6"/>
        </w:numPr>
        <w:rPr>
          <w:rFonts w:cs="Arial"/>
        </w:rPr>
      </w:pPr>
      <w:r w:rsidRPr="00F605AC">
        <w:rPr>
          <w:rFonts w:cs="Arial"/>
        </w:rPr>
        <w:t>Chilled water and heating water systems shall be illustrated utilizing piping schematics (in addition to floor plan piping drawings).</w:t>
      </w:r>
    </w:p>
    <w:p w14:paraId="3CEE6D5A" w14:textId="77777777" w:rsidR="00DA44B0" w:rsidRPr="00F605AC" w:rsidRDefault="00DA44B0" w:rsidP="00DA44B0">
      <w:pPr>
        <w:pStyle w:val="ListParagraph"/>
        <w:numPr>
          <w:ilvl w:val="0"/>
          <w:numId w:val="6"/>
        </w:numPr>
        <w:rPr>
          <w:rFonts w:cs="Arial"/>
        </w:rPr>
      </w:pPr>
      <w:r w:rsidRPr="00F605AC">
        <w:rPr>
          <w:rFonts w:cs="Arial"/>
        </w:rPr>
        <w:t>Mechanical equipment rooms shall be illustrated utilizing enlarged floor plan drawings (1/4” scale minimum) and sections.</w:t>
      </w:r>
    </w:p>
    <w:p w14:paraId="21E5F9E0" w14:textId="77777777" w:rsidR="00DA44B0" w:rsidRPr="00C27EEC" w:rsidRDefault="00DA44B0" w:rsidP="00DA44B0">
      <w:pPr>
        <w:pStyle w:val="ListParagraph"/>
        <w:numPr>
          <w:ilvl w:val="0"/>
          <w:numId w:val="6"/>
        </w:numPr>
      </w:pPr>
      <w:r w:rsidRPr="00F605AC">
        <w:rPr>
          <w:rFonts w:cs="Arial"/>
        </w:rPr>
        <w:t>Temperature control wiring schematics (and written control sequences) shall be provided for all temperature control systems requiring field installation.</w:t>
      </w:r>
    </w:p>
    <w:p w14:paraId="0EAFDA99" w14:textId="77777777" w:rsidR="00DA44B0" w:rsidRPr="00F605AC" w:rsidRDefault="00DA44B0" w:rsidP="00DA44B0">
      <w:pPr>
        <w:rPr>
          <w:rFonts w:cs="Arial"/>
        </w:rPr>
      </w:pPr>
      <w:r w:rsidRPr="00F605AC">
        <w:rPr>
          <w:rFonts w:cs="Arial"/>
        </w:rPr>
        <w:t>Plumbing systems shall be clearly illustrated utilizing one of the following two options to illustrate piping in restrooms and other areas containing batteries of plumbing fixtures:</w:t>
      </w:r>
    </w:p>
    <w:p w14:paraId="0B61D95B" w14:textId="77777777" w:rsidR="00DA44B0" w:rsidRPr="00F605AC" w:rsidRDefault="00DA44B0" w:rsidP="00DA44B0">
      <w:pPr>
        <w:pStyle w:val="ListParagraph"/>
        <w:numPr>
          <w:ilvl w:val="0"/>
          <w:numId w:val="7"/>
        </w:numPr>
        <w:rPr>
          <w:rFonts w:cs="Arial"/>
        </w:rPr>
      </w:pPr>
      <w:r w:rsidRPr="00F605AC">
        <w:rPr>
          <w:rFonts w:cs="Arial"/>
        </w:rPr>
        <w:t>Enlarged floor plans - 1/4” scale minimum (with waste &amp; vent piping on one plan, domestic hot &amp; cold water on another plan).</w:t>
      </w:r>
    </w:p>
    <w:p w14:paraId="43DC2D42" w14:textId="77777777" w:rsidR="00DA44B0" w:rsidRPr="00F605AC" w:rsidRDefault="00DA44B0" w:rsidP="00DA44B0">
      <w:pPr>
        <w:pStyle w:val="ListParagraph"/>
        <w:numPr>
          <w:ilvl w:val="0"/>
          <w:numId w:val="7"/>
        </w:numPr>
        <w:rPr>
          <w:rFonts w:cs="Arial"/>
        </w:rPr>
      </w:pPr>
      <w:r w:rsidRPr="00F605AC">
        <w:rPr>
          <w:rFonts w:cs="Arial"/>
        </w:rPr>
        <w:t>Isometric piping diagrams.</w:t>
      </w:r>
    </w:p>
    <w:p w14:paraId="70C11577" w14:textId="77777777" w:rsidR="00DA44B0" w:rsidRPr="00F605AC" w:rsidRDefault="00DA44B0" w:rsidP="00DA44B0">
      <w:pPr>
        <w:rPr>
          <w:rFonts w:cs="Arial"/>
        </w:rPr>
      </w:pPr>
      <w:r w:rsidRPr="00F605AC">
        <w:rPr>
          <w:rFonts w:cs="Arial"/>
        </w:rPr>
        <w:t>Plumbing plans shall include invert elevations where waste piping exits each building.</w:t>
      </w:r>
    </w:p>
    <w:p w14:paraId="3A6163ED" w14:textId="77777777" w:rsidR="00DA44B0" w:rsidRPr="00F605AC" w:rsidRDefault="00DA44B0" w:rsidP="00DA44B0">
      <w:pPr>
        <w:rPr>
          <w:rFonts w:cs="Arial"/>
        </w:rPr>
      </w:pPr>
      <w:r w:rsidRPr="00F605AC">
        <w:rPr>
          <w:rFonts w:cs="Arial"/>
        </w:rPr>
        <w:t>Fire sprinkler plans shall include locations and details for fire riser(s) and anti-freeze loops, and requirements for interfacing with electrical and fire alarm systems.</w:t>
      </w:r>
    </w:p>
    <w:p w14:paraId="454351F1" w14:textId="300FA3BC" w:rsidR="00DA44B0" w:rsidRPr="00C27EEC" w:rsidRDefault="000B789F" w:rsidP="004C04D0">
      <w:pPr>
        <w:pStyle w:val="Heading3"/>
      </w:pPr>
      <w:bookmarkStart w:id="72" w:name="_Toc235495520"/>
      <w:bookmarkStart w:id="73" w:name="_Toc237677092"/>
      <w:bookmarkStart w:id="74" w:name="_Toc138312437"/>
      <w:bookmarkStart w:id="75" w:name="_Toc139317203"/>
      <w:bookmarkStart w:id="76" w:name="_Toc139317585"/>
      <w:bookmarkStart w:id="77" w:name="_Toc139318137"/>
      <w:bookmarkStart w:id="78" w:name="_Toc139357071"/>
      <w:r>
        <w:t xml:space="preserve">2.8 </w:t>
      </w:r>
      <w:r w:rsidRPr="00C27EEC">
        <w:t>ELECTRICAL</w:t>
      </w:r>
      <w:bookmarkEnd w:id="72"/>
      <w:bookmarkEnd w:id="73"/>
      <w:bookmarkEnd w:id="74"/>
      <w:bookmarkEnd w:id="75"/>
      <w:bookmarkEnd w:id="76"/>
      <w:bookmarkEnd w:id="77"/>
      <w:bookmarkEnd w:id="78"/>
    </w:p>
    <w:p w14:paraId="42AB5208" w14:textId="77777777" w:rsidR="00DA44B0" w:rsidRPr="00F605AC" w:rsidRDefault="00DA44B0" w:rsidP="00DA44B0">
      <w:pPr>
        <w:rPr>
          <w:rFonts w:cs="Arial"/>
        </w:rPr>
      </w:pPr>
      <w:r w:rsidRPr="00F605AC">
        <w:rPr>
          <w:rFonts w:cs="Arial"/>
        </w:rPr>
        <w:t>Electrical drawings shall adhere to the following criteria:</w:t>
      </w:r>
    </w:p>
    <w:p w14:paraId="4176E1AF" w14:textId="77777777" w:rsidR="00DA44B0" w:rsidRPr="006C2F96" w:rsidRDefault="00DA44B0" w:rsidP="00DA44B0">
      <w:pPr>
        <w:pStyle w:val="ListParagraph"/>
        <w:numPr>
          <w:ilvl w:val="0"/>
          <w:numId w:val="8"/>
        </w:numPr>
        <w:rPr>
          <w:rFonts w:cs="Arial"/>
        </w:rPr>
      </w:pPr>
      <w:r w:rsidRPr="006C2F96">
        <w:rPr>
          <w:rFonts w:cs="Arial"/>
        </w:rPr>
        <w:t>Graphical symbols shall conform to those recommended by the American Standard Association.</w:t>
      </w:r>
    </w:p>
    <w:p w14:paraId="08BCDC2E" w14:textId="77777777" w:rsidR="00DA44B0" w:rsidRPr="006C2F96" w:rsidRDefault="00DA44B0" w:rsidP="00DA44B0">
      <w:pPr>
        <w:pStyle w:val="ListParagraph"/>
        <w:numPr>
          <w:ilvl w:val="0"/>
          <w:numId w:val="8"/>
        </w:numPr>
        <w:rPr>
          <w:rFonts w:cs="Arial"/>
        </w:rPr>
      </w:pPr>
      <w:r w:rsidRPr="006C2F96">
        <w:rPr>
          <w:rFonts w:cs="Arial"/>
        </w:rPr>
        <w:t>Buildings with extensive electrical systems shall be clearly illustrated with three separ</w:t>
      </w:r>
      <w:r>
        <w:rPr>
          <w:rFonts w:cs="Arial"/>
        </w:rPr>
        <w:t xml:space="preserve">ate floor plans of each floor. </w:t>
      </w:r>
      <w:r w:rsidRPr="006C2F96">
        <w:rPr>
          <w:rFonts w:cs="Arial"/>
        </w:rPr>
        <w:t>One floor plan shall show the lighting sys</w:t>
      </w:r>
      <w:r>
        <w:rPr>
          <w:rFonts w:cs="Arial"/>
        </w:rPr>
        <w:t xml:space="preserve">tem, a second the </w:t>
      </w:r>
      <w:r w:rsidRPr="006C2F96">
        <w:rPr>
          <w:rFonts w:cs="Arial"/>
        </w:rPr>
        <w:t>power system, and a third the communications and signaling systems.</w:t>
      </w:r>
    </w:p>
    <w:p w14:paraId="50578FE0" w14:textId="77777777" w:rsidR="00DA44B0" w:rsidRPr="006C2F96" w:rsidRDefault="00DA44B0" w:rsidP="00DA44B0">
      <w:pPr>
        <w:pStyle w:val="ListParagraph"/>
        <w:numPr>
          <w:ilvl w:val="0"/>
          <w:numId w:val="8"/>
        </w:numPr>
        <w:rPr>
          <w:rFonts w:cs="Arial"/>
        </w:rPr>
      </w:pPr>
      <w:r w:rsidRPr="006C2F96">
        <w:rPr>
          <w:rFonts w:cs="Arial"/>
        </w:rPr>
        <w:t>Lighting and power panel schedules shall be included on the drawings.</w:t>
      </w:r>
    </w:p>
    <w:p w14:paraId="4A3762EF" w14:textId="77777777" w:rsidR="00DA44B0" w:rsidRPr="006C2F96" w:rsidRDefault="00DA44B0" w:rsidP="00DA44B0">
      <w:pPr>
        <w:pStyle w:val="ListParagraph"/>
        <w:numPr>
          <w:ilvl w:val="0"/>
          <w:numId w:val="8"/>
        </w:numPr>
        <w:rPr>
          <w:rFonts w:cs="Arial"/>
        </w:rPr>
      </w:pPr>
      <w:r w:rsidRPr="006C2F96">
        <w:rPr>
          <w:rFonts w:cs="Arial"/>
        </w:rPr>
        <w:t xml:space="preserve">Separate enlarged (1/4” scale minimum) floor plans shall be included for building areas </w:t>
      </w:r>
      <w:r w:rsidRPr="006C2F96">
        <w:rPr>
          <w:rFonts w:cs="Arial"/>
        </w:rPr>
        <w:tab/>
        <w:t>with extensive electrical equipment.</w:t>
      </w:r>
    </w:p>
    <w:p w14:paraId="49DB4D81" w14:textId="1EFE3464" w:rsidR="00DA44B0" w:rsidRPr="006C2F96" w:rsidRDefault="00DA44B0" w:rsidP="00DA44B0">
      <w:pPr>
        <w:pStyle w:val="ListParagraph"/>
        <w:numPr>
          <w:ilvl w:val="0"/>
          <w:numId w:val="8"/>
        </w:numPr>
        <w:rPr>
          <w:rFonts w:cs="Arial"/>
        </w:rPr>
      </w:pPr>
      <w:r w:rsidRPr="006C2F96">
        <w:rPr>
          <w:rFonts w:cs="Arial"/>
        </w:rPr>
        <w:t xml:space="preserve">Special fixture and equipment </w:t>
      </w:r>
      <w:r w:rsidR="00771805" w:rsidRPr="006C2F96">
        <w:rPr>
          <w:rFonts w:cs="Arial"/>
        </w:rPr>
        <w:t>support</w:t>
      </w:r>
      <w:r w:rsidRPr="006C2F96">
        <w:rPr>
          <w:rFonts w:cs="Arial"/>
        </w:rPr>
        <w:t xml:space="preserve"> shall be fully detailed where necessary to clarify the designer’s intent.</w:t>
      </w:r>
    </w:p>
    <w:p w14:paraId="7D39302A" w14:textId="77777777" w:rsidR="00DA44B0" w:rsidRPr="006C2F96" w:rsidRDefault="00DA44B0" w:rsidP="00DA44B0">
      <w:pPr>
        <w:pStyle w:val="ListParagraph"/>
        <w:numPr>
          <w:ilvl w:val="0"/>
          <w:numId w:val="8"/>
        </w:numPr>
        <w:rPr>
          <w:rFonts w:cs="Arial"/>
        </w:rPr>
      </w:pPr>
      <w:r w:rsidRPr="006C2F96">
        <w:rPr>
          <w:rFonts w:cs="Arial"/>
        </w:rPr>
        <w:t>All electrical circuit outlets shall be shown with the circuit number or numbers to which each is connected.</w:t>
      </w:r>
    </w:p>
    <w:p w14:paraId="15F9C774" w14:textId="77777777" w:rsidR="00DA44B0" w:rsidRPr="006C2F96" w:rsidRDefault="00DA44B0" w:rsidP="00DA44B0">
      <w:pPr>
        <w:pStyle w:val="ListParagraph"/>
        <w:numPr>
          <w:ilvl w:val="0"/>
          <w:numId w:val="8"/>
        </w:numPr>
        <w:rPr>
          <w:rFonts w:cs="Arial"/>
        </w:rPr>
      </w:pPr>
      <w:r w:rsidRPr="006C2F96">
        <w:rPr>
          <w:rFonts w:cs="Arial"/>
        </w:rPr>
        <w:t>Wiring diagrams shall be included for clarification for all special control systems.</w:t>
      </w:r>
    </w:p>
    <w:p w14:paraId="2A655AEC" w14:textId="77777777" w:rsidR="00DA44B0" w:rsidRPr="006C2F96" w:rsidRDefault="00DA44B0" w:rsidP="00DA44B0">
      <w:pPr>
        <w:pStyle w:val="ListParagraph"/>
        <w:numPr>
          <w:ilvl w:val="0"/>
          <w:numId w:val="8"/>
        </w:numPr>
        <w:rPr>
          <w:rFonts w:cs="Arial"/>
        </w:rPr>
      </w:pPr>
      <w:r w:rsidRPr="006C2F96">
        <w:rPr>
          <w:rFonts w:cs="Arial"/>
        </w:rPr>
        <w:t>Provide settings for circuit breakers with electronic trip units.</w:t>
      </w:r>
    </w:p>
    <w:p w14:paraId="0D5DE8E7" w14:textId="5758AFCE" w:rsidR="00DA44B0" w:rsidRPr="006C2F96" w:rsidRDefault="00DA44B0" w:rsidP="00DA44B0">
      <w:pPr>
        <w:pStyle w:val="ListParagraph"/>
        <w:numPr>
          <w:ilvl w:val="0"/>
          <w:numId w:val="8"/>
        </w:numPr>
        <w:rPr>
          <w:rFonts w:cs="Arial"/>
        </w:rPr>
      </w:pPr>
      <w:bookmarkStart w:id="79" w:name="_Toc210191002"/>
      <w:bookmarkStart w:id="80" w:name="_Toc235495521"/>
      <w:bookmarkStart w:id="81" w:name="_Toc237677093"/>
      <w:r w:rsidRPr="006C2F96">
        <w:rPr>
          <w:rFonts w:cs="Arial"/>
        </w:rPr>
        <w:t>Provide an electrical single line diagram for the project.</w:t>
      </w:r>
      <w:r w:rsidR="00337DB1">
        <w:rPr>
          <w:rFonts w:cs="Arial"/>
        </w:rPr>
        <w:t xml:space="preserve"> </w:t>
      </w:r>
      <w:r w:rsidRPr="006C2F96">
        <w:rPr>
          <w:rFonts w:cs="Arial"/>
        </w:rPr>
        <w:t>See Drawing # 017839-1, Single Line Diagram – Electrical</w:t>
      </w:r>
    </w:p>
    <w:p w14:paraId="66BC9F3C" w14:textId="77777777" w:rsidR="00DA44B0" w:rsidRPr="006C2F96" w:rsidRDefault="00DA44B0" w:rsidP="00DA44B0">
      <w:pPr>
        <w:pStyle w:val="ListParagraph"/>
        <w:numPr>
          <w:ilvl w:val="0"/>
          <w:numId w:val="8"/>
        </w:numPr>
        <w:rPr>
          <w:rFonts w:cs="Arial"/>
        </w:rPr>
      </w:pPr>
      <w:r w:rsidRPr="006C2F96">
        <w:rPr>
          <w:rFonts w:cs="Arial"/>
        </w:rPr>
        <w:t>Provide an electrical site plan indicating all site conduit, duct banks, lighting, mechanical equipment connections, and electrical equipment including pad mounted switches, transformers, generators, load banks, panels, etc.</w:t>
      </w:r>
    </w:p>
    <w:p w14:paraId="6D35BF46" w14:textId="15584718" w:rsidR="00DA44B0" w:rsidRPr="006C2F96" w:rsidRDefault="00DA44B0" w:rsidP="00DA44B0">
      <w:pPr>
        <w:pStyle w:val="ListParagraph"/>
        <w:numPr>
          <w:ilvl w:val="0"/>
          <w:numId w:val="8"/>
        </w:numPr>
        <w:rPr>
          <w:rFonts w:cs="Arial"/>
        </w:rPr>
      </w:pPr>
      <w:r w:rsidRPr="006C2F96">
        <w:rPr>
          <w:rFonts w:cs="Arial"/>
        </w:rPr>
        <w:t>Provide an electrical lighting site plan with point by point lighting illumination calculations indicating max/min ratios, average foot candles.</w:t>
      </w:r>
      <w:r w:rsidR="00337DB1">
        <w:rPr>
          <w:rFonts w:cs="Arial"/>
        </w:rPr>
        <w:t xml:space="preserve"> </w:t>
      </w:r>
      <w:r w:rsidRPr="006C2F96">
        <w:rPr>
          <w:rFonts w:cs="Arial"/>
        </w:rPr>
        <w:t>Use .85 light loss factor for all fixtures.</w:t>
      </w:r>
    </w:p>
    <w:p w14:paraId="41F7D1A6" w14:textId="77777777" w:rsidR="00DA44B0" w:rsidRPr="006C2F96" w:rsidRDefault="00DA44B0" w:rsidP="00DA44B0">
      <w:pPr>
        <w:pStyle w:val="ListParagraph"/>
        <w:numPr>
          <w:ilvl w:val="0"/>
          <w:numId w:val="8"/>
        </w:numPr>
        <w:rPr>
          <w:rFonts w:cs="Arial"/>
        </w:rPr>
      </w:pPr>
      <w:r w:rsidRPr="006C2F96">
        <w:rPr>
          <w:rFonts w:cs="Arial"/>
        </w:rPr>
        <w:t>On the drawings provide NEC load calculations and energy code compliance calculations.</w:t>
      </w:r>
    </w:p>
    <w:p w14:paraId="5B329276" w14:textId="77777777" w:rsidR="00DA44B0" w:rsidRPr="006C2F96" w:rsidRDefault="00DA44B0" w:rsidP="00DA44B0">
      <w:pPr>
        <w:pStyle w:val="ListParagraph"/>
        <w:numPr>
          <w:ilvl w:val="0"/>
          <w:numId w:val="8"/>
        </w:numPr>
        <w:rPr>
          <w:rFonts w:cs="Arial"/>
        </w:rPr>
      </w:pPr>
      <w:r w:rsidRPr="006C2F96">
        <w:rPr>
          <w:rFonts w:cs="Arial"/>
        </w:rPr>
        <w:t>Lighting fixture schedule with descriptions, lamp type, wattage, and ordering information.</w:t>
      </w:r>
    </w:p>
    <w:p w14:paraId="3E29ABCF" w14:textId="77777777" w:rsidR="00DA44B0" w:rsidRPr="006C2F96" w:rsidRDefault="00DA44B0" w:rsidP="00DA44B0">
      <w:pPr>
        <w:pStyle w:val="ListParagraph"/>
        <w:numPr>
          <w:ilvl w:val="0"/>
          <w:numId w:val="8"/>
        </w:numPr>
        <w:rPr>
          <w:rFonts w:cs="Arial"/>
        </w:rPr>
      </w:pPr>
      <w:r w:rsidRPr="006C2F96">
        <w:rPr>
          <w:rFonts w:cs="Arial"/>
        </w:rPr>
        <w:t>Equipment schedules for feeders, kitchen equipment, mechanical connections, etc.</w:t>
      </w:r>
    </w:p>
    <w:p w14:paraId="5FB0F01A" w14:textId="77777777" w:rsidR="00DA44B0" w:rsidRPr="006C2F96" w:rsidRDefault="00DA44B0" w:rsidP="00DA44B0">
      <w:pPr>
        <w:pStyle w:val="ListParagraph"/>
        <w:numPr>
          <w:ilvl w:val="0"/>
          <w:numId w:val="8"/>
        </w:numPr>
        <w:rPr>
          <w:rFonts w:cs="Arial"/>
        </w:rPr>
      </w:pPr>
      <w:r w:rsidRPr="006C2F96">
        <w:rPr>
          <w:rFonts w:cs="Arial"/>
        </w:rPr>
        <w:t>Fire alarm floor plans including location of control panels, remote annunciation panels, each device, sound levels for each annunciation device, riser diagram indicating all devices and cable types.</w:t>
      </w:r>
    </w:p>
    <w:p w14:paraId="21F7EF5D" w14:textId="0F6ED5CF" w:rsidR="00DA44B0" w:rsidRPr="00C27EEC" w:rsidRDefault="000B789F" w:rsidP="004C04D0">
      <w:pPr>
        <w:pStyle w:val="Heading3"/>
      </w:pPr>
      <w:bookmarkStart w:id="82" w:name="_Toc138312438"/>
      <w:bookmarkStart w:id="83" w:name="_Toc139317204"/>
      <w:bookmarkStart w:id="84" w:name="_Toc139317586"/>
      <w:bookmarkStart w:id="85" w:name="_Toc139318138"/>
      <w:bookmarkStart w:id="86" w:name="_Toc139357072"/>
      <w:r>
        <w:t xml:space="preserve">2.9 </w:t>
      </w:r>
      <w:r w:rsidRPr="00C27EEC">
        <w:t>CIVIL/UNDERGROUND UTILITIES</w:t>
      </w:r>
      <w:bookmarkEnd w:id="79"/>
      <w:bookmarkEnd w:id="80"/>
      <w:bookmarkEnd w:id="81"/>
      <w:bookmarkEnd w:id="82"/>
      <w:bookmarkEnd w:id="83"/>
      <w:bookmarkEnd w:id="84"/>
      <w:bookmarkEnd w:id="85"/>
      <w:bookmarkEnd w:id="86"/>
    </w:p>
    <w:p w14:paraId="3FA67510" w14:textId="60027E8B" w:rsidR="00DA44B0" w:rsidRPr="00C27EEC" w:rsidRDefault="00DA44B0" w:rsidP="00DA44B0">
      <w:r w:rsidRPr="006C2F96">
        <w:rPr>
          <w:rFonts w:cs="Arial"/>
        </w:rPr>
        <w:t>For all new civil and underground utility work to be done on University properties, the Design Consultant of contract shall be responsible for providing record as-built utility drawings when project is completed.</w:t>
      </w:r>
      <w:r w:rsidR="00337DB1">
        <w:rPr>
          <w:rFonts w:cs="Arial"/>
        </w:rPr>
        <w:t xml:space="preserve"> </w:t>
      </w:r>
      <w:r w:rsidRPr="006C2F96">
        <w:rPr>
          <w:rFonts w:cs="Arial"/>
        </w:rPr>
        <w:t>The Design Consultant is required to make sure all sub-design consultants (Civil, Domestic, Fire, Electrical, Mechanical, Plumbing, etc.) including all private utility companies (i.e., TMWA, NV Energy, etc.) involved with project follow the same electronic drawing format and final as-built/GPS deliverable process (no exceptions).</w:t>
      </w:r>
      <w:r w:rsidR="00337DB1">
        <w:rPr>
          <w:rFonts w:cs="Arial"/>
        </w:rPr>
        <w:t xml:space="preserve"> </w:t>
      </w:r>
      <w:r w:rsidRPr="006C2F96">
        <w:rPr>
          <w:rFonts w:cs="Arial"/>
        </w:rPr>
        <w:t>The Design Consultant of contract shall incorporate all utilities within the scope of the project into one final Site Utility Plan.</w:t>
      </w:r>
    </w:p>
    <w:p w14:paraId="6FE5BC14" w14:textId="168080C4" w:rsidR="00DA44B0" w:rsidRPr="006C2F96" w:rsidRDefault="00DA44B0" w:rsidP="00DA44B0">
      <w:pPr>
        <w:rPr>
          <w:rFonts w:cs="Arial"/>
        </w:rPr>
      </w:pPr>
      <w:r w:rsidRPr="006C2F96">
        <w:rPr>
          <w:rFonts w:cs="Arial"/>
        </w:rPr>
        <w:t>The General Contractor shall be responsible for providing the Design Consultant with accurate as-built utility information throughout the utility installation phase.</w:t>
      </w:r>
      <w:r w:rsidR="00337DB1">
        <w:rPr>
          <w:rFonts w:cs="Arial"/>
        </w:rPr>
        <w:t xml:space="preserve"> </w:t>
      </w:r>
      <w:r w:rsidRPr="006C2F96">
        <w:rPr>
          <w:rFonts w:cs="Arial"/>
        </w:rPr>
        <w:t>The General Contractor is required to hire the services of a Professional Licensed Surveyor prior to starting any utility work to map, via Global Positioning System (GPS), all new and existing utilities.</w:t>
      </w:r>
      <w:r w:rsidR="00337DB1">
        <w:rPr>
          <w:rFonts w:cs="Arial"/>
        </w:rPr>
        <w:t xml:space="preserve"> </w:t>
      </w:r>
      <w:r w:rsidRPr="006C2F96">
        <w:rPr>
          <w:rFonts w:cs="Arial"/>
        </w:rPr>
        <w:t>The Project Coordinator shall determine if the services of a Professional Licensed Surveyor are required or agreed-upon substitute per the scope of utility work.</w:t>
      </w:r>
    </w:p>
    <w:p w14:paraId="5B6D403A" w14:textId="453A43F2" w:rsidR="00DA44B0" w:rsidRPr="006C2F96" w:rsidRDefault="00DA44B0" w:rsidP="00DA44B0">
      <w:pPr>
        <w:rPr>
          <w:rFonts w:cs="Arial"/>
        </w:rPr>
      </w:pPr>
      <w:r w:rsidRPr="006C2F96">
        <w:rPr>
          <w:rFonts w:cs="Arial"/>
        </w:rPr>
        <w:t>During the initial utility installation phase, the Design Consultant of contract shall be required to submit a progress partial compliance check set to the University Project Coordinator within the agreed-upon set time frame for review and compliance (no exceptions).</w:t>
      </w:r>
      <w:r w:rsidR="00337DB1">
        <w:rPr>
          <w:rFonts w:cs="Arial"/>
        </w:rPr>
        <w:t xml:space="preserve"> </w:t>
      </w:r>
      <w:r w:rsidRPr="006C2F96">
        <w:rPr>
          <w:rFonts w:cs="Arial"/>
        </w:rPr>
        <w:t>The Project Coordinator shall determine the time frame for partial and final as-built utility deliverables based upon the scope of utility work</w:t>
      </w:r>
    </w:p>
    <w:p w14:paraId="0945DFBE" w14:textId="23620C52" w:rsidR="00DA44B0" w:rsidRPr="00C27EEC" w:rsidRDefault="00DA44B0" w:rsidP="00DA44B0">
      <w:r w:rsidRPr="006C2F96">
        <w:rPr>
          <w:rFonts w:cs="Arial"/>
        </w:rPr>
        <w:t>Partial and final payment shall be withheld from the Design Consultants and General Contractors contract until such partial and final utility as-built deliverables are completed to the University’s satisfaction.</w:t>
      </w:r>
      <w:r w:rsidR="00337DB1">
        <w:rPr>
          <w:rFonts w:cs="Arial"/>
        </w:rPr>
        <w:t xml:space="preserve"> </w:t>
      </w:r>
      <w:r w:rsidRPr="006C2F96">
        <w:rPr>
          <w:rFonts w:cs="Arial"/>
        </w:rPr>
        <w:t>Failure to produce accurate utility as-built record drawings in a timely manner shall result in monetary damages subtracted from withholdings from final payment equal to fees assessed by a 3rd party Professional Licensed Surveying Consultant to complete the work per the University Design and Construction Standards</w:t>
      </w:r>
      <w:r w:rsidRPr="00C27EEC">
        <w:t>.</w:t>
      </w:r>
    </w:p>
    <w:p w14:paraId="58A53A5D" w14:textId="51C614EE" w:rsidR="00DA44B0" w:rsidRPr="00C27EEC" w:rsidRDefault="000B789F" w:rsidP="004C04D0">
      <w:pPr>
        <w:pStyle w:val="Heading3"/>
      </w:pPr>
      <w:bookmarkStart w:id="87" w:name="_Toc138312439"/>
      <w:bookmarkStart w:id="88" w:name="_Toc139317205"/>
      <w:bookmarkStart w:id="89" w:name="_Toc139317587"/>
      <w:bookmarkStart w:id="90" w:name="_Toc139318139"/>
      <w:bookmarkStart w:id="91" w:name="_Toc139357073"/>
      <w:r>
        <w:t xml:space="preserve">2.10 </w:t>
      </w:r>
      <w:r w:rsidRPr="00C27EEC">
        <w:t>CIVIL/UNDERGROUND UTILITIES DATUMS</w:t>
      </w:r>
      <w:bookmarkEnd w:id="87"/>
      <w:bookmarkEnd w:id="88"/>
      <w:bookmarkEnd w:id="89"/>
      <w:bookmarkEnd w:id="90"/>
      <w:bookmarkEnd w:id="91"/>
    </w:p>
    <w:p w14:paraId="55BCE06B" w14:textId="304C2A27" w:rsidR="00DA44B0" w:rsidRPr="006C2F96" w:rsidRDefault="00DA44B0" w:rsidP="00DA44B0">
      <w:pPr>
        <w:rPr>
          <w:rFonts w:cs="Arial"/>
        </w:rPr>
      </w:pPr>
      <w:r w:rsidRPr="006C2F96">
        <w:rPr>
          <w:rFonts w:cs="Arial"/>
        </w:rPr>
        <w:t>Drawings shall be NAD 1983 Nevada State Plane Zone West 2703 US Survey Foot horizontal and NGVD29 vertical. If the project is not in Nevada, use appropriate state plane coordinate system.</w:t>
      </w:r>
      <w:r w:rsidR="00337DB1">
        <w:rPr>
          <w:rFonts w:cs="Arial"/>
        </w:rPr>
        <w:t xml:space="preserve"> </w:t>
      </w:r>
      <w:r w:rsidRPr="006C2F96">
        <w:rPr>
          <w:rFonts w:cs="Arial"/>
        </w:rPr>
        <w:t>Architectural drawings may use architectural units on a coordinate system convenient for the project, and reference NAD83 coordinates at each building corner.</w:t>
      </w:r>
      <w:r w:rsidR="00337DB1">
        <w:rPr>
          <w:rFonts w:cs="Arial"/>
        </w:rPr>
        <w:t xml:space="preserve"> </w:t>
      </w:r>
      <w:r w:rsidRPr="006C2F96">
        <w:rPr>
          <w:rFonts w:cs="Arial"/>
        </w:rPr>
        <w:t>Drawings shall be in 2D with z = 0 feet. 3D and BIM documents are welcome in addition, but not in lieu of standard submittals.</w:t>
      </w:r>
    </w:p>
    <w:p w14:paraId="49FA5285" w14:textId="77777777" w:rsidR="00DA44B0" w:rsidRPr="006C2F96" w:rsidRDefault="00DA44B0" w:rsidP="00DA44B0">
      <w:pPr>
        <w:rPr>
          <w:rFonts w:cs="Arial"/>
        </w:rPr>
      </w:pPr>
      <w:r w:rsidRPr="006C2F96">
        <w:rPr>
          <w:rFonts w:cs="Arial"/>
        </w:rPr>
        <w:t>Horizontal and vertical coordinate system to be referenced and survey benchmark location(s) indicated on all design drawings. All coordinates to be Nevada State Plane, NAD 1983. Include ground to grid conversion scale factor if submitting GPS coordinates in ground.</w:t>
      </w:r>
    </w:p>
    <w:p w14:paraId="233C9681" w14:textId="77777777" w:rsidR="00DA44B0" w:rsidRPr="006C2F96" w:rsidRDefault="00DA44B0" w:rsidP="00DA44B0">
      <w:pPr>
        <w:rPr>
          <w:rFonts w:cs="Arial"/>
        </w:rPr>
      </w:pPr>
      <w:r w:rsidRPr="006C2F96">
        <w:rPr>
          <w:rFonts w:cs="Arial"/>
        </w:rPr>
        <w:t>Specify the horizontal x-y coordinates at every pipe bend.</w:t>
      </w:r>
    </w:p>
    <w:p w14:paraId="666692B3" w14:textId="77777777" w:rsidR="00DA44B0" w:rsidRPr="006C2F96" w:rsidRDefault="00DA44B0" w:rsidP="00DA44B0">
      <w:pPr>
        <w:rPr>
          <w:rFonts w:cs="Arial"/>
        </w:rPr>
      </w:pPr>
      <w:r w:rsidRPr="006C2F96">
        <w:rPr>
          <w:rFonts w:cs="Arial"/>
        </w:rPr>
        <w:t>Use 1” = 40’ scale for plans, or agreed-upon scale.</w:t>
      </w:r>
    </w:p>
    <w:p w14:paraId="0816D3F1" w14:textId="77777777" w:rsidR="00DA44B0" w:rsidRPr="006C2F96" w:rsidRDefault="00DA44B0" w:rsidP="00DA44B0">
      <w:pPr>
        <w:rPr>
          <w:rFonts w:cs="Arial"/>
        </w:rPr>
      </w:pPr>
      <w:r w:rsidRPr="006C2F96">
        <w:rPr>
          <w:rFonts w:cs="Arial"/>
        </w:rPr>
        <w:t>Piping inverts shall have the vertical elevation identified to an accuracy of one tenth of a foot.</w:t>
      </w:r>
    </w:p>
    <w:p w14:paraId="6ECD8224" w14:textId="77777777" w:rsidR="00DA44B0" w:rsidRPr="006C2F96" w:rsidRDefault="00DA44B0" w:rsidP="00DA44B0">
      <w:pPr>
        <w:rPr>
          <w:rFonts w:cs="Arial"/>
        </w:rPr>
      </w:pPr>
      <w:r w:rsidRPr="006C2F96">
        <w:rPr>
          <w:rFonts w:cs="Arial"/>
        </w:rPr>
        <w:t>Show all other existing utilities on plan.</w:t>
      </w:r>
    </w:p>
    <w:p w14:paraId="5D0684C1" w14:textId="77777777" w:rsidR="00DA44B0" w:rsidRPr="006C2F96" w:rsidRDefault="00DA44B0" w:rsidP="00DA44B0">
      <w:pPr>
        <w:rPr>
          <w:rFonts w:cs="Arial"/>
        </w:rPr>
      </w:pPr>
      <w:r w:rsidRPr="006C2F96">
        <w:rPr>
          <w:rFonts w:cs="Arial"/>
        </w:rPr>
        <w:t>Show grade contours on all plans, not less than 2-foot intervals.</w:t>
      </w:r>
    </w:p>
    <w:p w14:paraId="5E1FCCAF" w14:textId="77777777" w:rsidR="00DA44B0" w:rsidRPr="006C2F96" w:rsidRDefault="00DA44B0" w:rsidP="00DA44B0">
      <w:pPr>
        <w:rPr>
          <w:rFonts w:cs="Arial"/>
        </w:rPr>
      </w:pPr>
      <w:r w:rsidRPr="006C2F96">
        <w:rPr>
          <w:rFonts w:cs="Arial"/>
        </w:rPr>
        <w:t>Always indicate pipe slope and direction of slope.</w:t>
      </w:r>
    </w:p>
    <w:p w14:paraId="04FC36FC" w14:textId="77777777" w:rsidR="00DA44B0" w:rsidRPr="006C2F96" w:rsidRDefault="00DA44B0" w:rsidP="00DA44B0">
      <w:pPr>
        <w:rPr>
          <w:rFonts w:cs="Arial"/>
        </w:rPr>
      </w:pPr>
      <w:r w:rsidRPr="006C2F96">
        <w:rPr>
          <w:rFonts w:cs="Arial"/>
        </w:rPr>
        <w:t>Must show both the supply and return lines for high temp hot water piping, a single line representation is not acceptable.</w:t>
      </w:r>
    </w:p>
    <w:p w14:paraId="5AD61A1E" w14:textId="77777777" w:rsidR="00DA44B0" w:rsidRPr="006C2F96" w:rsidRDefault="00DA44B0" w:rsidP="00DA44B0">
      <w:pPr>
        <w:rPr>
          <w:rFonts w:cs="Arial"/>
        </w:rPr>
      </w:pPr>
      <w:r w:rsidRPr="006C2F96">
        <w:rPr>
          <w:rFonts w:cs="Arial"/>
        </w:rPr>
        <w:t>Must show manhole and manhole piping details in scaled plan and sections, not less than ¼” = 1’ scale.</w:t>
      </w:r>
    </w:p>
    <w:p w14:paraId="62B4D00E" w14:textId="77777777" w:rsidR="00DA44B0" w:rsidRPr="006C2F96" w:rsidRDefault="00DA44B0" w:rsidP="00DA44B0">
      <w:pPr>
        <w:rPr>
          <w:rFonts w:cs="Arial"/>
        </w:rPr>
      </w:pPr>
      <w:r w:rsidRPr="006C2F96">
        <w:rPr>
          <w:rFonts w:cs="Arial"/>
        </w:rPr>
        <w:t>Thermal expansion (high temp hot water) must be accommodated by expansion loops for stated design temperature conditions. Anchors and guides must be indicated on plan and profile with specific dimensions and details.</w:t>
      </w:r>
    </w:p>
    <w:p w14:paraId="4D9E9D26" w14:textId="77777777" w:rsidR="00DA44B0" w:rsidRPr="006C2F96" w:rsidRDefault="00DA44B0" w:rsidP="00DA44B0">
      <w:pPr>
        <w:rPr>
          <w:rFonts w:cs="Arial"/>
        </w:rPr>
      </w:pPr>
      <w:r w:rsidRPr="006C2F96">
        <w:rPr>
          <w:rFonts w:cs="Arial"/>
        </w:rPr>
        <w:t>Indicate and detail thrust blocks for all pressure systems. Specify piping system joint type: bell &amp; spigot, mechanically restrained joint, welded, threaded, flanged etc.</w:t>
      </w:r>
    </w:p>
    <w:p w14:paraId="58FFA281" w14:textId="77777777" w:rsidR="00DA44B0" w:rsidRPr="006C2F96" w:rsidRDefault="00DA44B0" w:rsidP="00DA44B0">
      <w:pPr>
        <w:rPr>
          <w:rFonts w:cs="Arial"/>
        </w:rPr>
      </w:pPr>
      <w:r w:rsidRPr="006C2F96">
        <w:rPr>
          <w:rFonts w:cs="Arial"/>
        </w:rPr>
        <w:t>All plans to have north arrow indication.</w:t>
      </w:r>
    </w:p>
    <w:p w14:paraId="620A17B0" w14:textId="77777777" w:rsidR="00DA44B0" w:rsidRPr="006C2F96" w:rsidRDefault="00DA44B0" w:rsidP="00DA44B0">
      <w:pPr>
        <w:rPr>
          <w:rFonts w:cs="Arial"/>
        </w:rPr>
      </w:pPr>
      <w:r w:rsidRPr="006C2F96">
        <w:rPr>
          <w:rFonts w:cs="Arial"/>
        </w:rPr>
        <w:t>For high temperature hot water piping, piping design shall be in accordance with ASME/ANSI B31.1, Power Piping, latest edition. A thermal stress analysis must be completed for all buried piping and piping inside of manholes.</w:t>
      </w:r>
    </w:p>
    <w:p w14:paraId="383B9933" w14:textId="77777777" w:rsidR="00DA44B0" w:rsidRPr="006C2F96" w:rsidRDefault="00DA44B0" w:rsidP="00DA44B0">
      <w:pPr>
        <w:rPr>
          <w:rFonts w:cs="Arial"/>
        </w:rPr>
      </w:pPr>
      <w:r w:rsidRPr="006C2F96">
        <w:rPr>
          <w:rFonts w:cs="Arial"/>
        </w:rPr>
        <w:t>AIA Layering Standards are recommended but not required.</w:t>
      </w:r>
    </w:p>
    <w:p w14:paraId="61710055" w14:textId="77777777" w:rsidR="00DA44B0" w:rsidRPr="006C2F96" w:rsidRDefault="00DA44B0" w:rsidP="00DA44B0">
      <w:pPr>
        <w:rPr>
          <w:rFonts w:cs="Arial"/>
        </w:rPr>
      </w:pPr>
      <w:r w:rsidRPr="006C2F96">
        <w:rPr>
          <w:rFonts w:cs="Arial"/>
        </w:rPr>
        <w:t>All piping and duct banks must include invert elevations.</w:t>
      </w:r>
    </w:p>
    <w:p w14:paraId="4726AFAB" w14:textId="77777777" w:rsidR="00DA44B0" w:rsidRPr="006C2F96" w:rsidRDefault="00DA44B0" w:rsidP="00DA44B0">
      <w:pPr>
        <w:rPr>
          <w:rFonts w:cs="Arial"/>
        </w:rPr>
      </w:pPr>
      <w:r w:rsidRPr="006C2F96">
        <w:rPr>
          <w:rFonts w:cs="Arial"/>
        </w:rPr>
        <w:t>All manholes to be to scale.</w:t>
      </w:r>
    </w:p>
    <w:p w14:paraId="322E1774" w14:textId="77777777" w:rsidR="00DA44B0" w:rsidRPr="006C2F96" w:rsidRDefault="00DA44B0" w:rsidP="00DA44B0">
      <w:pPr>
        <w:rPr>
          <w:rFonts w:cs="Arial"/>
        </w:rPr>
      </w:pPr>
      <w:r w:rsidRPr="006C2F96">
        <w:rPr>
          <w:rFonts w:cs="Arial"/>
        </w:rPr>
        <w:t>Pipe diameters must be indicated. (NPS).</w:t>
      </w:r>
    </w:p>
    <w:p w14:paraId="2D4678EF" w14:textId="77777777" w:rsidR="00DA44B0" w:rsidRPr="006C2F96" w:rsidRDefault="00DA44B0" w:rsidP="00DA44B0">
      <w:pPr>
        <w:rPr>
          <w:rFonts w:cs="Arial"/>
        </w:rPr>
      </w:pPr>
      <w:r w:rsidRPr="006C2F96">
        <w:rPr>
          <w:rFonts w:cs="Arial"/>
        </w:rPr>
        <w:t>Duct banks must indicate # of conduit, size of conduit and arrangement; e.g. 2 x 2. For electrical, indicate conductor sizes.</w:t>
      </w:r>
    </w:p>
    <w:p w14:paraId="039A40B8" w14:textId="77777777" w:rsidR="00DA44B0" w:rsidRPr="006C2F96" w:rsidRDefault="00DA44B0" w:rsidP="00DA44B0">
      <w:pPr>
        <w:rPr>
          <w:rFonts w:cs="Arial"/>
        </w:rPr>
      </w:pPr>
      <w:r w:rsidRPr="006C2F96">
        <w:rPr>
          <w:rFonts w:cs="Arial"/>
        </w:rPr>
        <w:t>All valves to be indicated.</w:t>
      </w:r>
    </w:p>
    <w:p w14:paraId="4FB188CB" w14:textId="77777777" w:rsidR="00DA44B0" w:rsidRPr="006C2F96" w:rsidRDefault="00DA44B0" w:rsidP="00DA44B0">
      <w:pPr>
        <w:rPr>
          <w:rFonts w:cs="Arial"/>
        </w:rPr>
      </w:pPr>
      <w:r w:rsidRPr="006C2F96">
        <w:rPr>
          <w:rFonts w:cs="Arial"/>
        </w:rPr>
        <w:t>All contours at two-foot intervals.</w:t>
      </w:r>
    </w:p>
    <w:p w14:paraId="68D9A531" w14:textId="2FFC7179" w:rsidR="00DA44B0" w:rsidRPr="006C2F96" w:rsidRDefault="00DA44B0" w:rsidP="00DA44B0">
      <w:pPr>
        <w:rPr>
          <w:rFonts w:cs="Arial"/>
        </w:rPr>
      </w:pPr>
      <w:r w:rsidRPr="006C2F96">
        <w:rPr>
          <w:rFonts w:cs="Arial"/>
        </w:rPr>
        <w:t>All bends/changes of direction must have horizontal GPS coordinates identified in NAD 1983 coordinate system.</w:t>
      </w:r>
      <w:r w:rsidR="00337DB1">
        <w:rPr>
          <w:rFonts w:cs="Arial"/>
        </w:rPr>
        <w:t xml:space="preserve"> </w:t>
      </w:r>
      <w:r w:rsidRPr="006C2F96">
        <w:rPr>
          <w:rFonts w:cs="Arial"/>
        </w:rPr>
        <w:t>Final underground utility record drawings “as-builts” must have ground to grid conversion scale factor listed on drawings.</w:t>
      </w:r>
    </w:p>
    <w:p w14:paraId="00A333A7" w14:textId="77777777" w:rsidR="00DA44B0" w:rsidRPr="006C2F96" w:rsidRDefault="00DA44B0" w:rsidP="00DA44B0">
      <w:pPr>
        <w:rPr>
          <w:rFonts w:cs="Arial"/>
        </w:rPr>
      </w:pPr>
      <w:r w:rsidRPr="006C2F96">
        <w:rPr>
          <w:rFonts w:cs="Arial"/>
        </w:rPr>
        <w:t>Provide a tracer wire with suitable access above all non-metallic utilities (no exceptions).</w:t>
      </w:r>
    </w:p>
    <w:p w14:paraId="100141E5" w14:textId="77777777" w:rsidR="00DA44B0" w:rsidRPr="006C2F96" w:rsidRDefault="00DA44B0" w:rsidP="00DA44B0">
      <w:pPr>
        <w:rPr>
          <w:rFonts w:cs="Arial"/>
        </w:rPr>
      </w:pPr>
      <w:r w:rsidRPr="006C2F96">
        <w:rPr>
          <w:rFonts w:cs="Arial"/>
        </w:rPr>
        <w:t>All underground utility marking shall be in accordance with NRS 455, ‘Subsurface Utilities Marking Requirements’.</w:t>
      </w:r>
    </w:p>
    <w:p w14:paraId="76443254" w14:textId="7CB171CE" w:rsidR="00DA44B0" w:rsidRPr="006C2F96" w:rsidRDefault="00DA44B0" w:rsidP="00DA44B0">
      <w:pPr>
        <w:rPr>
          <w:rFonts w:cs="Arial"/>
        </w:rPr>
      </w:pPr>
      <w:r w:rsidRPr="006C2F96">
        <w:rPr>
          <w:rFonts w:cs="Arial"/>
        </w:rPr>
        <w:t>As-built utility locations by global positioning system (GPS):</w:t>
      </w:r>
      <w:r w:rsidR="00337DB1">
        <w:rPr>
          <w:rFonts w:cs="Arial"/>
        </w:rPr>
        <w:t xml:space="preserve"> </w:t>
      </w:r>
      <w:r w:rsidRPr="006C2F96">
        <w:rPr>
          <w:rFonts w:cs="Arial"/>
        </w:rPr>
        <w:t>The General Contractor shall obtain the services of a Nevada Licensed Professional Land Surveyor (unless approved otherwise by the Project Coordinator) to provide as-built locations and elevations for constructed utilities.</w:t>
      </w:r>
      <w:r w:rsidR="00337DB1">
        <w:rPr>
          <w:rFonts w:cs="Arial"/>
        </w:rPr>
        <w:t xml:space="preserve"> </w:t>
      </w:r>
      <w:r w:rsidRPr="006C2F96">
        <w:rPr>
          <w:rFonts w:cs="Arial"/>
        </w:rPr>
        <w:t>The locations and elevations shall be tied using global positioning equipment.</w:t>
      </w:r>
      <w:r w:rsidR="00337DB1">
        <w:rPr>
          <w:rFonts w:cs="Arial"/>
        </w:rPr>
        <w:t xml:space="preserve"> </w:t>
      </w:r>
      <w:r w:rsidRPr="006C2F96">
        <w:rPr>
          <w:rFonts w:cs="Arial"/>
        </w:rPr>
        <w:t>The tied locations shall be based on Nevada State Plane West Zone (NAD 83/94) as determined with Real Time Kinematic (RTK) GPS observations</w:t>
      </w:r>
      <w:r w:rsidR="0019520A">
        <w:rPr>
          <w:rFonts w:cs="Arial"/>
        </w:rPr>
        <w:t>.</w:t>
      </w:r>
    </w:p>
    <w:p w14:paraId="314BC780" w14:textId="77777777" w:rsidR="00DA44B0" w:rsidRPr="006C2F96" w:rsidRDefault="00DA44B0" w:rsidP="00DA44B0">
      <w:pPr>
        <w:rPr>
          <w:rFonts w:cs="Arial"/>
        </w:rPr>
      </w:pPr>
      <w:r w:rsidRPr="006C2F96">
        <w:rPr>
          <w:rFonts w:cs="Arial"/>
        </w:rPr>
        <w:t>Accuracy: Horizontal Accuracy: +/- 0.20 feet; Vertical Accuracy: +/- 0.20 feet.</w:t>
      </w:r>
    </w:p>
    <w:p w14:paraId="433148D9" w14:textId="77777777" w:rsidR="00DA44B0" w:rsidRPr="006C2F96" w:rsidRDefault="00DA44B0" w:rsidP="00DA44B0">
      <w:pPr>
        <w:rPr>
          <w:rFonts w:cs="Arial"/>
        </w:rPr>
      </w:pPr>
      <w:r w:rsidRPr="006C2F96">
        <w:rPr>
          <w:rFonts w:cs="Arial"/>
        </w:rPr>
        <w:t>Format: The GPS information shall be provided to the University so that they can re-establish the tied points using global positioning equipment.</w:t>
      </w:r>
    </w:p>
    <w:p w14:paraId="54C49462" w14:textId="77777777" w:rsidR="00DA44B0" w:rsidRPr="006C2F96" w:rsidRDefault="00DA44B0" w:rsidP="00DA44B0">
      <w:pPr>
        <w:rPr>
          <w:rFonts w:cs="Arial"/>
        </w:rPr>
      </w:pPr>
      <w:r w:rsidRPr="006C2F96">
        <w:rPr>
          <w:rFonts w:cs="Arial"/>
        </w:rPr>
        <w:t>GPS point files shall be submitted in .CSV (Comma-separated values) in excel table format with point descriptions based on the following below.</w:t>
      </w:r>
    </w:p>
    <w:p w14:paraId="147D4E7E" w14:textId="77777777" w:rsidR="00DA44B0" w:rsidRPr="006C2F96" w:rsidRDefault="00CB5518" w:rsidP="00DA44B0">
      <w:pPr>
        <w:rPr>
          <w:rFonts w:cs="Arial"/>
        </w:rPr>
      </w:pPr>
      <w:r>
        <w:rPr>
          <w:rFonts w:cs="Arial"/>
        </w:rPr>
        <w:t>GPS coordinates shall be taken for a</w:t>
      </w:r>
      <w:r w:rsidR="00DA44B0" w:rsidRPr="006C2F96">
        <w:rPr>
          <w:rFonts w:cs="Arial"/>
        </w:rPr>
        <w:t>ll existing utilities and listed as “E” with descriptions listed below.</w:t>
      </w:r>
    </w:p>
    <w:p w14:paraId="2638F7EA" w14:textId="77777777" w:rsidR="00DA44B0" w:rsidRPr="006C2F96" w:rsidRDefault="00DA44B0" w:rsidP="00DA44B0">
      <w:pPr>
        <w:rPr>
          <w:rFonts w:cs="Arial"/>
        </w:rPr>
      </w:pPr>
      <w:r w:rsidRPr="006C2F96">
        <w:rPr>
          <w:rFonts w:cs="Arial"/>
        </w:rPr>
        <w:t>All abandoned utilities that are left in place shall be located and identified by GPS and listed as “E-ABND” with descriptions listed below.</w:t>
      </w:r>
    </w:p>
    <w:p w14:paraId="728B9210" w14:textId="77777777" w:rsidR="00DA44B0" w:rsidRPr="006C2F96" w:rsidRDefault="00DA44B0" w:rsidP="00DA44B0">
      <w:pPr>
        <w:rPr>
          <w:rFonts w:cs="Arial"/>
        </w:rPr>
      </w:pPr>
      <w:r w:rsidRPr="006C2F96">
        <w:rPr>
          <w:rFonts w:cs="Arial"/>
        </w:rPr>
        <w:t>All new utilities locations shall be identified with GPS and listed as “N” with descriptions listed below.</w:t>
      </w:r>
    </w:p>
    <w:p w14:paraId="0559BD1D" w14:textId="77777777" w:rsidR="00337DB1" w:rsidRDefault="00DA44B0" w:rsidP="00DA44B0">
      <w:pPr>
        <w:rPr>
          <w:rFonts w:cs="Arial"/>
        </w:rPr>
      </w:pPr>
      <w:r w:rsidRPr="006C2F96">
        <w:rPr>
          <w:rFonts w:cs="Arial"/>
        </w:rPr>
        <w:t>Include sizes of new and existing pipe sizes.</w:t>
      </w:r>
    </w:p>
    <w:p w14:paraId="2034C645" w14:textId="411CB508" w:rsidR="00DA44B0" w:rsidRPr="00C27EEC" w:rsidRDefault="00DA44B0" w:rsidP="007B7EF1">
      <w:r w:rsidRPr="00C27EEC">
        <w:t>The tied point shall be as follows</w:t>
      </w:r>
      <w:r w:rsidR="007B7EF1">
        <w:t>.</w:t>
      </w:r>
    </w:p>
    <w:p w14:paraId="23A70B20" w14:textId="77777777" w:rsidR="00DA44B0" w:rsidRPr="006C2F96" w:rsidRDefault="00DA44B0" w:rsidP="00DA44B0">
      <w:pPr>
        <w:rPr>
          <w:rFonts w:cs="Arial"/>
        </w:rPr>
      </w:pPr>
      <w:r w:rsidRPr="006C2F96">
        <w:rPr>
          <w:rFonts w:cs="Arial"/>
        </w:rPr>
        <w:t>Sanitary Sewer and Storm Drain:</w:t>
      </w:r>
    </w:p>
    <w:p w14:paraId="5A629E18" w14:textId="77777777" w:rsidR="00DA44B0" w:rsidRPr="006C2F96" w:rsidRDefault="00DA44B0" w:rsidP="00DA44B0">
      <w:pPr>
        <w:numPr>
          <w:ilvl w:val="0"/>
          <w:numId w:val="10"/>
        </w:numPr>
        <w:contextualSpacing/>
        <w:rPr>
          <w:rFonts w:cs="Arial"/>
        </w:rPr>
      </w:pPr>
      <w:r w:rsidRPr="006C2F96">
        <w:rPr>
          <w:rFonts w:cs="Arial"/>
        </w:rPr>
        <w:t>Location at the center of all manholes with elevation at rim and invert.</w:t>
      </w:r>
    </w:p>
    <w:p w14:paraId="1457E5E6" w14:textId="77777777" w:rsidR="00DA44B0" w:rsidRPr="006C2F96" w:rsidRDefault="00DA44B0" w:rsidP="00DA44B0">
      <w:pPr>
        <w:numPr>
          <w:ilvl w:val="0"/>
          <w:numId w:val="10"/>
        </w:numPr>
        <w:contextualSpacing/>
        <w:rPr>
          <w:rFonts w:cs="Arial"/>
        </w:rPr>
      </w:pPr>
      <w:r w:rsidRPr="006C2F96">
        <w:rPr>
          <w:rFonts w:cs="Arial"/>
        </w:rPr>
        <w:t>Location and top of pipe elevation at any horizontal or vertical angle points.</w:t>
      </w:r>
    </w:p>
    <w:p w14:paraId="0B1B609B" w14:textId="77777777" w:rsidR="00DA44B0" w:rsidRPr="006C2F96" w:rsidRDefault="00DA44B0" w:rsidP="00DA44B0">
      <w:pPr>
        <w:numPr>
          <w:ilvl w:val="0"/>
          <w:numId w:val="10"/>
        </w:numPr>
        <w:contextualSpacing/>
        <w:rPr>
          <w:rFonts w:cs="Arial"/>
        </w:rPr>
      </w:pPr>
      <w:r w:rsidRPr="006C2F96">
        <w:rPr>
          <w:rFonts w:cs="Arial"/>
        </w:rPr>
        <w:t>Location and top of pipe elevation at points of entry into buildings.</w:t>
      </w:r>
    </w:p>
    <w:p w14:paraId="71AE471C" w14:textId="77777777" w:rsidR="00337DB1" w:rsidRDefault="00DA44B0" w:rsidP="00DA44B0">
      <w:pPr>
        <w:numPr>
          <w:ilvl w:val="0"/>
          <w:numId w:val="10"/>
        </w:numPr>
        <w:contextualSpacing/>
        <w:rPr>
          <w:rFonts w:cs="Arial"/>
        </w:rPr>
      </w:pPr>
      <w:r w:rsidRPr="006C2F96">
        <w:rPr>
          <w:rFonts w:cs="Arial"/>
        </w:rPr>
        <w:t>Location and top of pipe elevation at all points of crossing with other utilities.</w:t>
      </w:r>
    </w:p>
    <w:p w14:paraId="7163641F" w14:textId="5EB8C6C4" w:rsidR="00DA44B0" w:rsidRPr="006C2F96" w:rsidRDefault="00DA44B0" w:rsidP="0053296F">
      <w:pPr>
        <w:rPr>
          <w:rFonts w:cs="Arial"/>
        </w:rPr>
      </w:pPr>
      <w:r w:rsidRPr="006C2F96">
        <w:rPr>
          <w:rFonts w:cs="Arial"/>
        </w:rPr>
        <w:t>Water (domestic, fire, irrigation mains), Natural Gas, High Temperature Hot Water, Chiller Piping, and Mechanical Systems:</w:t>
      </w:r>
    </w:p>
    <w:p w14:paraId="0D04FABE" w14:textId="77777777" w:rsidR="00DA44B0" w:rsidRPr="006C2F96" w:rsidRDefault="00DA44B0" w:rsidP="00DA44B0">
      <w:pPr>
        <w:pStyle w:val="ListParagraph"/>
        <w:numPr>
          <w:ilvl w:val="0"/>
          <w:numId w:val="11"/>
        </w:numPr>
        <w:rPr>
          <w:rFonts w:cs="Arial"/>
        </w:rPr>
      </w:pPr>
      <w:r w:rsidRPr="006C2F96">
        <w:rPr>
          <w:rFonts w:cs="Arial"/>
        </w:rPr>
        <w:t>Location and top of pipe elevation at all horizontal or vertical angle points.</w:t>
      </w:r>
    </w:p>
    <w:p w14:paraId="1313F9B5" w14:textId="77777777" w:rsidR="00DA44B0" w:rsidRPr="006C2F96" w:rsidRDefault="00DA44B0" w:rsidP="00DA44B0">
      <w:pPr>
        <w:pStyle w:val="ListParagraph"/>
        <w:numPr>
          <w:ilvl w:val="0"/>
          <w:numId w:val="11"/>
        </w:numPr>
        <w:rPr>
          <w:rFonts w:cs="Arial"/>
        </w:rPr>
      </w:pPr>
      <w:r w:rsidRPr="006C2F96">
        <w:rPr>
          <w:rFonts w:cs="Arial"/>
        </w:rPr>
        <w:t>Location and top of pipe elevation at all valves, fittings, service tees and at points of entry into buildings.</w:t>
      </w:r>
    </w:p>
    <w:p w14:paraId="005F4E74" w14:textId="77777777" w:rsidR="00DA44B0" w:rsidRPr="006C2F96" w:rsidRDefault="00DA44B0" w:rsidP="00DA44B0">
      <w:pPr>
        <w:pStyle w:val="ListParagraph"/>
        <w:numPr>
          <w:ilvl w:val="0"/>
          <w:numId w:val="11"/>
        </w:numPr>
        <w:rPr>
          <w:rFonts w:cs="Arial"/>
        </w:rPr>
      </w:pPr>
      <w:r w:rsidRPr="006C2F96">
        <w:rPr>
          <w:rFonts w:cs="Arial"/>
        </w:rPr>
        <w:t>Locations and top of pipe elevation at all points of crossing with other utilities.</w:t>
      </w:r>
    </w:p>
    <w:p w14:paraId="6351665F" w14:textId="77777777" w:rsidR="00DA44B0" w:rsidRPr="006C2F96" w:rsidRDefault="00DA44B0" w:rsidP="00DA44B0">
      <w:pPr>
        <w:rPr>
          <w:rFonts w:cs="Arial"/>
        </w:rPr>
      </w:pPr>
      <w:r w:rsidRPr="006C2F96">
        <w:rPr>
          <w:rFonts w:cs="Arial"/>
        </w:rPr>
        <w:t>Electrical, Communication and Fiber:</w:t>
      </w:r>
    </w:p>
    <w:p w14:paraId="44D12720" w14:textId="77777777" w:rsidR="00DA44B0" w:rsidRPr="006C2F96" w:rsidRDefault="00DA44B0" w:rsidP="00DA44B0">
      <w:pPr>
        <w:numPr>
          <w:ilvl w:val="0"/>
          <w:numId w:val="12"/>
        </w:numPr>
        <w:contextualSpacing/>
        <w:rPr>
          <w:rFonts w:cs="Arial"/>
        </w:rPr>
      </w:pPr>
      <w:r w:rsidRPr="006C2F96">
        <w:rPr>
          <w:rFonts w:cs="Arial"/>
        </w:rPr>
        <w:t>Location and top of duct back, or encasement, at all horizontal or vertical angle points.</w:t>
      </w:r>
    </w:p>
    <w:p w14:paraId="26D6CBF8" w14:textId="77777777" w:rsidR="00DA44B0" w:rsidRPr="006C2F96" w:rsidRDefault="00DA44B0" w:rsidP="00DA44B0">
      <w:pPr>
        <w:numPr>
          <w:ilvl w:val="0"/>
          <w:numId w:val="12"/>
        </w:numPr>
        <w:contextualSpacing/>
        <w:rPr>
          <w:rFonts w:cs="Arial"/>
        </w:rPr>
      </w:pPr>
      <w:r w:rsidRPr="006C2F96">
        <w:rPr>
          <w:rFonts w:cs="Arial"/>
        </w:rPr>
        <w:t>Location and top of duct back, or encasement, at all points of entry into vaults, hand holes, transformers, switches and buildings.</w:t>
      </w:r>
    </w:p>
    <w:p w14:paraId="195BBEAA" w14:textId="77777777" w:rsidR="00DA44B0" w:rsidRPr="006C2F96" w:rsidRDefault="00DA44B0" w:rsidP="00DA44B0">
      <w:pPr>
        <w:numPr>
          <w:ilvl w:val="0"/>
          <w:numId w:val="12"/>
        </w:numPr>
        <w:contextualSpacing/>
        <w:rPr>
          <w:rFonts w:cs="Arial"/>
        </w:rPr>
      </w:pPr>
      <w:r w:rsidRPr="006C2F96">
        <w:rPr>
          <w:rFonts w:cs="Arial"/>
        </w:rPr>
        <w:t>Location and top of duct back, or encasement, at all points of crossings with other utilities.</w:t>
      </w:r>
    </w:p>
    <w:p w14:paraId="6FAE43DD" w14:textId="77777777" w:rsidR="00DA44B0" w:rsidRPr="006C2F96" w:rsidRDefault="00DA44B0" w:rsidP="00DA44B0">
      <w:pPr>
        <w:numPr>
          <w:ilvl w:val="0"/>
          <w:numId w:val="12"/>
        </w:numPr>
        <w:contextualSpacing/>
        <w:rPr>
          <w:rFonts w:cs="Arial"/>
        </w:rPr>
      </w:pPr>
      <w:r w:rsidRPr="006C2F96">
        <w:rPr>
          <w:rFonts w:cs="Arial"/>
        </w:rPr>
        <w:t>Location and elevations at four corners of all vaults, hand holes, transformers and switches.</w:t>
      </w:r>
    </w:p>
    <w:p w14:paraId="0B6E79C3" w14:textId="311C8CBB" w:rsidR="00206789" w:rsidRDefault="00DA44B0" w:rsidP="00DA44B0">
      <w:pPr>
        <w:rPr>
          <w:rFonts w:cs="Arial"/>
        </w:rPr>
      </w:pPr>
      <w:r w:rsidRPr="004C72FB">
        <w:rPr>
          <w:rFonts w:cs="Arial"/>
        </w:rPr>
        <w:t>The following types of utilities shall be “As-built” by Global Positioning System:</w:t>
      </w:r>
      <w:r w:rsidR="00337DB1">
        <w:rPr>
          <w:rFonts w:cs="Arial"/>
        </w:rPr>
        <w:t xml:space="preserve"> </w:t>
      </w:r>
      <w:r w:rsidRPr="004C72FB">
        <w:rPr>
          <w:rFonts w:cs="Arial"/>
        </w:rPr>
        <w:t>Sanitary Sewer and Storm Drain, Water, Irrigation (mains, valve boxes, timers), Natural Gas, High Temperature Hot Water, Chiller Piping, Mechanical Systems, Electrical (medium and low voltage), Communication and Fiber.</w:t>
      </w:r>
    </w:p>
    <w:p w14:paraId="39DDBE80" w14:textId="77777777" w:rsidR="00206789" w:rsidRDefault="00206789">
      <w:pPr>
        <w:spacing w:before="0" w:after="0" w:line="240" w:lineRule="auto"/>
        <w:rPr>
          <w:rFonts w:cs="Arial"/>
        </w:rPr>
      </w:pPr>
      <w:r>
        <w:rPr>
          <w:rFonts w:cs="Arial"/>
        </w:rPr>
        <w:br w:type="page"/>
      </w:r>
    </w:p>
    <w:p w14:paraId="2841E6B6" w14:textId="67207305" w:rsidR="00DA44B0" w:rsidRPr="00C27EEC" w:rsidRDefault="00BF187A" w:rsidP="004C04D0">
      <w:pPr>
        <w:pStyle w:val="Heading3"/>
      </w:pPr>
      <w:bookmarkStart w:id="92" w:name="_Toc138312440"/>
      <w:bookmarkStart w:id="93" w:name="_Toc139317206"/>
      <w:bookmarkStart w:id="94" w:name="_Toc139317588"/>
      <w:bookmarkStart w:id="95" w:name="_Toc139318140"/>
      <w:bookmarkStart w:id="96" w:name="_Toc139357074"/>
      <w:r>
        <w:t xml:space="preserve">2.11 </w:t>
      </w:r>
      <w:r w:rsidRPr="00C27EEC">
        <w:t>PROJECT CLOSEOUT DOCUMENTS / DELIVERABLES</w:t>
      </w:r>
      <w:bookmarkEnd w:id="92"/>
      <w:bookmarkEnd w:id="93"/>
      <w:bookmarkEnd w:id="94"/>
      <w:bookmarkEnd w:id="95"/>
      <w:bookmarkEnd w:id="96"/>
    </w:p>
    <w:p w14:paraId="49240A99" w14:textId="61E24E1B" w:rsidR="00DA44B0" w:rsidRPr="00AE4A75" w:rsidRDefault="00DA44B0" w:rsidP="00DA44B0">
      <w:pPr>
        <w:rPr>
          <w:rFonts w:cs="Arial"/>
          <w:bCs/>
          <w:lang w:val="en"/>
        </w:rPr>
      </w:pPr>
      <w:bookmarkStart w:id="97" w:name="deliverable"/>
      <w:bookmarkEnd w:id="97"/>
      <w:r w:rsidRPr="00AE4A75">
        <w:rPr>
          <w:rFonts w:cs="Arial"/>
          <w:bCs/>
          <w:lang w:val="en"/>
        </w:rPr>
        <w:t xml:space="preserve">See </w:t>
      </w:r>
      <w:r w:rsidR="002521B2" w:rsidRPr="002521B2">
        <w:rPr>
          <w:rFonts w:cs="Arial"/>
          <w:b/>
          <w:bCs/>
          <w:color w:val="2F5496" w:themeColor="accent1" w:themeShade="BF"/>
          <w:lang w:val="en"/>
        </w:rPr>
        <w:fldChar w:fldCharType="begin"/>
      </w:r>
      <w:r w:rsidR="002521B2" w:rsidRPr="002521B2">
        <w:rPr>
          <w:rFonts w:cs="Arial"/>
          <w:b/>
          <w:bCs/>
          <w:color w:val="2F5496" w:themeColor="accent1" w:themeShade="BF"/>
          <w:lang w:val="en"/>
        </w:rPr>
        <w:instrText xml:space="preserve"> REF _Ref519087803 \h  \* MERGEFORMAT </w:instrText>
      </w:r>
      <w:r w:rsidR="002521B2" w:rsidRPr="002521B2">
        <w:rPr>
          <w:rFonts w:cs="Arial"/>
          <w:b/>
          <w:bCs/>
          <w:color w:val="2F5496" w:themeColor="accent1" w:themeShade="BF"/>
          <w:lang w:val="en"/>
        </w:rPr>
      </w:r>
      <w:r w:rsidR="002521B2" w:rsidRPr="002521B2">
        <w:rPr>
          <w:rFonts w:cs="Arial"/>
          <w:b/>
          <w:bCs/>
          <w:color w:val="2F5496" w:themeColor="accent1" w:themeShade="BF"/>
          <w:lang w:val="en"/>
        </w:rPr>
        <w:fldChar w:fldCharType="separate"/>
      </w:r>
      <w:r w:rsidR="00156C22" w:rsidRPr="00772BFA">
        <w:rPr>
          <w:b/>
          <w:color w:val="2F5496" w:themeColor="accent1" w:themeShade="BF"/>
        </w:rPr>
        <w:t>APPENDIX J</w:t>
      </w:r>
      <w:r w:rsidR="002521B2" w:rsidRPr="002521B2">
        <w:rPr>
          <w:rFonts w:cs="Arial"/>
          <w:b/>
          <w:bCs/>
          <w:color w:val="2F5496" w:themeColor="accent1" w:themeShade="BF"/>
          <w:lang w:val="en"/>
        </w:rPr>
        <w:fldChar w:fldCharType="end"/>
      </w:r>
      <w:r w:rsidRPr="002521B2">
        <w:rPr>
          <w:rFonts w:cs="Arial"/>
          <w:b/>
          <w:bCs/>
          <w:color w:val="2F5496" w:themeColor="accent1" w:themeShade="BF"/>
          <w:lang w:val="en"/>
        </w:rPr>
        <w:t xml:space="preserve"> </w:t>
      </w:r>
      <w:r w:rsidRPr="00AE4A75">
        <w:rPr>
          <w:rFonts w:cs="Arial"/>
          <w:bCs/>
          <w:lang w:val="en"/>
        </w:rPr>
        <w:t>for As-Built Transmittal Template for Project Deliverables.</w:t>
      </w:r>
    </w:p>
    <w:p w14:paraId="4F4F57BB" w14:textId="1EFC7820" w:rsidR="0093608E" w:rsidRDefault="0078250E" w:rsidP="00DA44B0">
      <w:pPr>
        <w:rPr>
          <w:rFonts w:cs="Arial"/>
          <w:bCs/>
          <w:lang w:val="en"/>
        </w:rPr>
      </w:pPr>
      <w:r>
        <w:rPr>
          <w:rFonts w:cs="Arial"/>
          <w:bCs/>
          <w:lang w:val="en"/>
        </w:rPr>
        <w:t xml:space="preserve">Record drawings shall be provided at project completion. It is the </w:t>
      </w:r>
      <w:r w:rsidR="00B82509">
        <w:rPr>
          <w:rFonts w:cs="Arial"/>
          <w:bCs/>
          <w:lang w:val="en"/>
        </w:rPr>
        <w:t xml:space="preserve">contractor’s and its sub-contractor’s responsibility to maintain as-built drawings during the construction period. </w:t>
      </w:r>
      <w:r w:rsidR="0076390B">
        <w:rPr>
          <w:rFonts w:cs="Arial"/>
          <w:bCs/>
          <w:lang w:val="en"/>
        </w:rPr>
        <w:t xml:space="preserve">These as-built drawings shall be provided electronically to the A&amp;E consultants </w:t>
      </w:r>
      <w:r w:rsidR="00635BD7">
        <w:rPr>
          <w:rFonts w:cs="Arial"/>
          <w:bCs/>
          <w:lang w:val="en"/>
        </w:rPr>
        <w:t>as the basis for</w:t>
      </w:r>
      <w:r w:rsidR="0076390B">
        <w:rPr>
          <w:rFonts w:cs="Arial"/>
          <w:bCs/>
          <w:lang w:val="en"/>
        </w:rPr>
        <w:t xml:space="preserve"> </w:t>
      </w:r>
      <w:r w:rsidR="00895210">
        <w:rPr>
          <w:rFonts w:cs="Arial"/>
          <w:bCs/>
          <w:lang w:val="en"/>
        </w:rPr>
        <w:t xml:space="preserve">the </w:t>
      </w:r>
      <w:r w:rsidR="0076390B">
        <w:rPr>
          <w:rFonts w:cs="Arial"/>
          <w:bCs/>
          <w:lang w:val="en"/>
        </w:rPr>
        <w:t>Record Drawings.</w:t>
      </w:r>
      <w:r w:rsidR="00635BD7">
        <w:rPr>
          <w:rFonts w:cs="Arial"/>
          <w:bCs/>
          <w:lang w:val="en"/>
        </w:rPr>
        <w:t xml:space="preserve"> All </w:t>
      </w:r>
      <w:r w:rsidR="00AB10DF">
        <w:rPr>
          <w:rFonts w:cs="Arial"/>
          <w:bCs/>
          <w:lang w:val="en"/>
        </w:rPr>
        <w:t xml:space="preserve">changes during construction, including but not limited to, </w:t>
      </w:r>
      <w:r w:rsidR="00606FCB">
        <w:rPr>
          <w:rFonts w:cs="Arial"/>
          <w:bCs/>
          <w:lang w:val="en"/>
        </w:rPr>
        <w:t>add</w:t>
      </w:r>
      <w:r w:rsidR="00895210">
        <w:rPr>
          <w:rFonts w:cs="Arial"/>
          <w:bCs/>
          <w:lang w:val="en"/>
        </w:rPr>
        <w:t>ed</w:t>
      </w:r>
      <w:r w:rsidR="00606FCB">
        <w:rPr>
          <w:rFonts w:cs="Arial"/>
          <w:bCs/>
          <w:lang w:val="en"/>
        </w:rPr>
        <w:t xml:space="preserve"> scope of work</w:t>
      </w:r>
      <w:r w:rsidR="00635BD7">
        <w:rPr>
          <w:rFonts w:cs="Arial"/>
          <w:bCs/>
          <w:lang w:val="en"/>
        </w:rPr>
        <w:t xml:space="preserve">, </w:t>
      </w:r>
      <w:r w:rsidR="00606FCB">
        <w:rPr>
          <w:rFonts w:cs="Arial"/>
          <w:bCs/>
          <w:lang w:val="en"/>
        </w:rPr>
        <w:t>construction variances</w:t>
      </w:r>
      <w:r w:rsidR="00AB10DF">
        <w:rPr>
          <w:rFonts w:cs="Arial"/>
          <w:bCs/>
          <w:lang w:val="en"/>
        </w:rPr>
        <w:t xml:space="preserve">, and </w:t>
      </w:r>
      <w:r w:rsidR="00606FCB">
        <w:rPr>
          <w:rFonts w:cs="Arial"/>
          <w:bCs/>
          <w:lang w:val="en"/>
        </w:rPr>
        <w:t>unforeseen conditions must be adjuste</w:t>
      </w:r>
      <w:r w:rsidR="00AB10DF">
        <w:rPr>
          <w:rFonts w:cs="Arial"/>
          <w:bCs/>
          <w:lang w:val="en"/>
        </w:rPr>
        <w:t xml:space="preserve">d from the Construction Documents to </w:t>
      </w:r>
      <w:r w:rsidR="00895210">
        <w:rPr>
          <w:rFonts w:cs="Arial"/>
          <w:bCs/>
          <w:lang w:val="en"/>
        </w:rPr>
        <w:t>the Record Drawings.</w:t>
      </w:r>
    </w:p>
    <w:p w14:paraId="06B778CA" w14:textId="09E073C8" w:rsidR="00DA44B0" w:rsidRPr="00AE4A75" w:rsidRDefault="00DA44B0" w:rsidP="00DA44B0">
      <w:pPr>
        <w:rPr>
          <w:rFonts w:cs="Arial"/>
          <w:bCs/>
          <w:lang w:val="en"/>
        </w:rPr>
      </w:pPr>
      <w:r w:rsidRPr="00AE4A75">
        <w:rPr>
          <w:rFonts w:cs="Arial"/>
          <w:bCs/>
          <w:lang w:val="en"/>
        </w:rPr>
        <w:t>The engineer’s stamp may be omitted from the electronic copy.</w:t>
      </w:r>
    </w:p>
    <w:p w14:paraId="1A14528E" w14:textId="41DB41B8" w:rsidR="00DA44B0" w:rsidRPr="00AE4A75" w:rsidRDefault="00DA44B0" w:rsidP="00DA44B0">
      <w:pPr>
        <w:rPr>
          <w:rFonts w:cs="Arial"/>
          <w:bCs/>
          <w:lang w:val="en"/>
        </w:rPr>
      </w:pPr>
      <w:r w:rsidRPr="00AE4A75">
        <w:rPr>
          <w:rFonts w:cs="Arial"/>
          <w:bCs/>
          <w:lang w:val="en"/>
        </w:rPr>
        <w:t>Submitted via web-based file transfer program or on</w:t>
      </w:r>
      <w:r w:rsidR="003962D2">
        <w:rPr>
          <w:rFonts w:cs="Arial"/>
          <w:bCs/>
          <w:lang w:val="en"/>
        </w:rPr>
        <w:t xml:space="preserve"> USB drive</w:t>
      </w:r>
      <w:r w:rsidRPr="00AE4A75">
        <w:rPr>
          <w:rFonts w:cs="Arial"/>
          <w:bCs/>
          <w:lang w:val="en"/>
        </w:rPr>
        <w:t xml:space="preserve"> accompanied by as-built transmittal document. See </w:t>
      </w:r>
      <w:r w:rsidR="002521B2" w:rsidRPr="002521B2">
        <w:rPr>
          <w:rFonts w:cs="Arial"/>
          <w:b/>
          <w:bCs/>
          <w:color w:val="2F5496" w:themeColor="accent1" w:themeShade="BF"/>
          <w:lang w:val="en"/>
        </w:rPr>
        <w:fldChar w:fldCharType="begin"/>
      </w:r>
      <w:r w:rsidR="002521B2" w:rsidRPr="002521B2">
        <w:rPr>
          <w:rFonts w:cs="Arial"/>
          <w:b/>
          <w:bCs/>
          <w:color w:val="2F5496" w:themeColor="accent1" w:themeShade="BF"/>
          <w:lang w:val="en"/>
        </w:rPr>
        <w:instrText xml:space="preserve"> REF _Ref519087769 \h  \* MERGEFORMAT </w:instrText>
      </w:r>
      <w:r w:rsidR="002521B2" w:rsidRPr="002521B2">
        <w:rPr>
          <w:rFonts w:cs="Arial"/>
          <w:b/>
          <w:bCs/>
          <w:color w:val="2F5496" w:themeColor="accent1" w:themeShade="BF"/>
          <w:lang w:val="en"/>
        </w:rPr>
      </w:r>
      <w:r w:rsidR="002521B2" w:rsidRPr="002521B2">
        <w:rPr>
          <w:rFonts w:cs="Arial"/>
          <w:b/>
          <w:bCs/>
          <w:color w:val="2F5496" w:themeColor="accent1" w:themeShade="BF"/>
          <w:lang w:val="en"/>
        </w:rPr>
        <w:fldChar w:fldCharType="separate"/>
      </w:r>
      <w:r w:rsidR="00156C22" w:rsidRPr="00772BFA">
        <w:rPr>
          <w:b/>
          <w:color w:val="2F5496" w:themeColor="accent1" w:themeShade="BF"/>
        </w:rPr>
        <w:t>APPENDIX J</w:t>
      </w:r>
      <w:r w:rsidR="002521B2" w:rsidRPr="002521B2">
        <w:rPr>
          <w:rFonts w:cs="Arial"/>
          <w:b/>
          <w:bCs/>
          <w:color w:val="2F5496" w:themeColor="accent1" w:themeShade="BF"/>
          <w:lang w:val="en"/>
        </w:rPr>
        <w:fldChar w:fldCharType="end"/>
      </w:r>
      <w:r w:rsidRPr="00AE4A75">
        <w:rPr>
          <w:rFonts w:cs="Arial"/>
          <w:bCs/>
          <w:lang w:val="en"/>
        </w:rPr>
        <w:t xml:space="preserve"> for standard template for project deliverables.</w:t>
      </w:r>
    </w:p>
    <w:p w14:paraId="18AFE0B7" w14:textId="77777777" w:rsidR="00DA44B0" w:rsidRPr="00AE4A75" w:rsidRDefault="00DA44B0" w:rsidP="00DA44B0">
      <w:pPr>
        <w:rPr>
          <w:rFonts w:cs="Arial"/>
          <w:bCs/>
          <w:lang w:val="en"/>
        </w:rPr>
      </w:pPr>
      <w:r w:rsidRPr="00AE4A75">
        <w:rPr>
          <w:rFonts w:cs="Arial"/>
          <w:bCs/>
          <w:lang w:val="en"/>
        </w:rPr>
        <w:t xml:space="preserve">Each record drawing sheet should have a corresponding CAD file. Multiple drawing sheets may not be submitted within a single CAD file. CAD file names should be identical to hard-copy drawing sheet identification numbers. Special characters should be limited to dashes. For example, the CAD file for sheet “A-1” should be named </w:t>
      </w:r>
      <w:r>
        <w:rPr>
          <w:rFonts w:cs="Arial"/>
          <w:bCs/>
          <w:lang w:val="en"/>
        </w:rPr>
        <w:t>“</w:t>
      </w:r>
      <w:r w:rsidRPr="00AE4A75">
        <w:rPr>
          <w:rFonts w:cs="Arial"/>
          <w:bCs/>
          <w:lang w:val="en"/>
        </w:rPr>
        <w:t>A-1.dwg.”</w:t>
      </w:r>
    </w:p>
    <w:p w14:paraId="2E4C78C4" w14:textId="77777777" w:rsidR="00DA44B0" w:rsidRPr="00AE4A75" w:rsidRDefault="00DA44B0" w:rsidP="00DA44B0">
      <w:pPr>
        <w:rPr>
          <w:rFonts w:cs="Arial"/>
          <w:lang w:val="en"/>
        </w:rPr>
      </w:pPr>
      <w:r w:rsidRPr="00AE4A75">
        <w:rPr>
          <w:rFonts w:cs="Arial"/>
          <w:lang w:val="en"/>
        </w:rPr>
        <w:t>Zipped files should be named “Project name.exe” and not UNR.exe. Only self-extracting archives should be used. Directions must be included with the transmittal and electronically in the root directory of the electronic media in *.txt format.</w:t>
      </w:r>
    </w:p>
    <w:p w14:paraId="46C1B817" w14:textId="5206DAC5" w:rsidR="00DA44B0" w:rsidRPr="00AE4A75" w:rsidRDefault="00DA44B0" w:rsidP="00DA44B0">
      <w:pPr>
        <w:rPr>
          <w:rFonts w:cs="Arial"/>
        </w:rPr>
      </w:pPr>
      <w:r w:rsidRPr="00AE4A75">
        <w:rPr>
          <w:rFonts w:cs="Arial"/>
          <w:lang w:val="en"/>
        </w:rPr>
        <w:t xml:space="preserve">A full set of record drawings compiled into one PDF document, as well as CAD drawings, are required as part of the electronic deliverable package </w:t>
      </w:r>
      <w:r w:rsidRPr="00AE4A75">
        <w:rPr>
          <w:rFonts w:cs="Arial"/>
        </w:rPr>
        <w:t xml:space="preserve">(no exceptions). Final </w:t>
      </w:r>
      <w:r w:rsidR="00CC2684">
        <w:rPr>
          <w:rFonts w:cs="Arial"/>
        </w:rPr>
        <w:t>r</w:t>
      </w:r>
      <w:r w:rsidRPr="00AE4A75">
        <w:rPr>
          <w:rFonts w:cs="Arial"/>
        </w:rPr>
        <w:t xml:space="preserve">ecord </w:t>
      </w:r>
      <w:r w:rsidR="00CC2684">
        <w:rPr>
          <w:rFonts w:cs="Arial"/>
        </w:rPr>
        <w:t>d</w:t>
      </w:r>
      <w:r w:rsidRPr="00AE4A75">
        <w:rPr>
          <w:rFonts w:cs="Arial"/>
        </w:rPr>
        <w:t>rawing printed hard copies are not required.</w:t>
      </w:r>
      <w:r w:rsidR="00D10E55">
        <w:rPr>
          <w:rFonts w:cs="Arial"/>
        </w:rPr>
        <w:t xml:space="preserve"> Include any relevant warranties and Operations &amp; Maintenance documents in the deliverable</w:t>
      </w:r>
      <w:r w:rsidR="00CC2684">
        <w:rPr>
          <w:rFonts w:cs="Arial"/>
        </w:rPr>
        <w:t>s</w:t>
      </w:r>
      <w:r w:rsidR="00D10E55">
        <w:rPr>
          <w:rFonts w:cs="Arial"/>
        </w:rPr>
        <w:t xml:space="preserve"> package.</w:t>
      </w:r>
    </w:p>
    <w:p w14:paraId="10C02FBD" w14:textId="7BDB3943" w:rsidR="00DA44B0" w:rsidRPr="00AE4A75" w:rsidRDefault="00707B3C" w:rsidP="00DA44B0">
      <w:pPr>
        <w:rPr>
          <w:rFonts w:cs="Arial"/>
          <w:bCs/>
          <w:lang w:val="en"/>
        </w:rPr>
      </w:pPr>
      <w:r>
        <w:rPr>
          <w:rFonts w:cs="Arial"/>
          <w:bCs/>
          <w:lang w:val="en"/>
        </w:rPr>
        <w:t xml:space="preserve">All applicable </w:t>
      </w:r>
      <w:r w:rsidR="00CC2684">
        <w:rPr>
          <w:rFonts w:cs="Arial"/>
          <w:bCs/>
          <w:lang w:val="en"/>
        </w:rPr>
        <w:t>e</w:t>
      </w:r>
      <w:r>
        <w:rPr>
          <w:rFonts w:cs="Arial"/>
          <w:bCs/>
          <w:lang w:val="en"/>
        </w:rPr>
        <w:t xml:space="preserve">xternal </w:t>
      </w:r>
      <w:r w:rsidR="00CC2684">
        <w:rPr>
          <w:rFonts w:cs="Arial"/>
          <w:bCs/>
          <w:lang w:val="en"/>
        </w:rPr>
        <w:t>r</w:t>
      </w:r>
      <w:r>
        <w:rPr>
          <w:rFonts w:cs="Arial"/>
          <w:bCs/>
          <w:lang w:val="en"/>
        </w:rPr>
        <w:t>eferences (XREFS) must be included in project deliverable</w:t>
      </w:r>
      <w:r w:rsidR="00CC2684">
        <w:rPr>
          <w:rFonts w:cs="Arial"/>
          <w:bCs/>
          <w:lang w:val="en"/>
        </w:rPr>
        <w:t>s</w:t>
      </w:r>
      <w:r>
        <w:rPr>
          <w:rFonts w:cs="Arial"/>
          <w:bCs/>
          <w:lang w:val="en"/>
        </w:rPr>
        <w:t xml:space="preserve"> package. </w:t>
      </w:r>
      <w:r w:rsidR="00DA44B0" w:rsidRPr="00AE4A75">
        <w:rPr>
          <w:rFonts w:cs="Arial"/>
          <w:bCs/>
          <w:lang w:val="en"/>
        </w:rPr>
        <w:t xml:space="preserve">If unreferenced </w:t>
      </w:r>
      <w:r w:rsidR="00CC2684">
        <w:rPr>
          <w:rFonts w:cs="Arial"/>
          <w:bCs/>
          <w:lang w:val="en"/>
        </w:rPr>
        <w:t>e</w:t>
      </w:r>
      <w:r w:rsidR="00DA44B0" w:rsidRPr="00AE4A75">
        <w:rPr>
          <w:rFonts w:cs="Arial"/>
          <w:bCs/>
          <w:lang w:val="en"/>
        </w:rPr>
        <w:t xml:space="preserve">xternal </w:t>
      </w:r>
      <w:r w:rsidR="00CC2684">
        <w:rPr>
          <w:rFonts w:cs="Arial"/>
          <w:bCs/>
          <w:lang w:val="en"/>
        </w:rPr>
        <w:t>r</w:t>
      </w:r>
      <w:r w:rsidR="00DA44B0" w:rsidRPr="00AE4A75">
        <w:rPr>
          <w:rFonts w:cs="Arial"/>
          <w:bCs/>
          <w:lang w:val="en"/>
        </w:rPr>
        <w:t>eferences (XREFS) are used to create drawings, they should be removed before delivering final record drawings.</w:t>
      </w:r>
    </w:p>
    <w:p w14:paraId="37F40FEC" w14:textId="77777777" w:rsidR="00DA44B0" w:rsidRPr="00AE4A75" w:rsidRDefault="00DA44B0" w:rsidP="00DA44B0">
      <w:pPr>
        <w:rPr>
          <w:rFonts w:cs="Arial"/>
          <w:bCs/>
          <w:lang w:val="en"/>
        </w:rPr>
      </w:pPr>
      <w:r w:rsidRPr="00AE4A75">
        <w:rPr>
          <w:rFonts w:cs="Arial"/>
          <w:bCs/>
          <w:lang w:val="en"/>
        </w:rPr>
        <w:t>All font files and line types shall be included in the submittal package. The consultant is responsible for transfer of license for any purchased line types or fonts.</w:t>
      </w:r>
    </w:p>
    <w:p w14:paraId="2913954C" w14:textId="6014D68F" w:rsidR="00DA44B0" w:rsidRPr="00AE4A75" w:rsidRDefault="00DA44B0" w:rsidP="00DA44B0">
      <w:pPr>
        <w:rPr>
          <w:rFonts w:cs="Arial"/>
          <w:bCs/>
          <w:lang w:val="en"/>
        </w:rPr>
      </w:pPr>
      <w:r w:rsidRPr="00AE4A75">
        <w:rPr>
          <w:rFonts w:cs="Arial"/>
          <w:bCs/>
          <w:lang w:val="en"/>
        </w:rPr>
        <w:t>All color table books (.ctb files) used for plotting colors and line weights shall be included in the submittal package.</w:t>
      </w:r>
    </w:p>
    <w:p w14:paraId="67C38857" w14:textId="77777777" w:rsidR="00DA44B0" w:rsidRPr="00C27EEC" w:rsidRDefault="00DA44B0" w:rsidP="00DA44B0">
      <w:pPr>
        <w:rPr>
          <w:bCs/>
          <w:lang w:val="en"/>
        </w:rPr>
      </w:pPr>
      <w:bookmarkStart w:id="98" w:name="electronic_drawing"/>
      <w:bookmarkEnd w:id="98"/>
      <w:r w:rsidRPr="00AE4A75">
        <w:rPr>
          <w:rFonts w:cs="Arial"/>
          <w:lang w:val="en"/>
        </w:rPr>
        <w:t>Record drawings shall be in a currently supported version of AutoCAD. DXF and DWF are not acceptable. PDF or TIFF files should accompany the submittal, but may not be submitted in lieu of DWGs. DWG files should be last saved with the default ACAD.MNU menu. If converting from a format other than DWG, ensure all graphic elements are preserved.</w:t>
      </w:r>
      <w:bookmarkStart w:id="99" w:name="datums"/>
      <w:bookmarkEnd w:id="99"/>
    </w:p>
    <w:p w14:paraId="4B6E1F48" w14:textId="77777777" w:rsidR="00337DB1" w:rsidRDefault="00DA44B0" w:rsidP="00DA44B0">
      <w:pPr>
        <w:rPr>
          <w:rFonts w:cs="Arial"/>
          <w:lang w:val="en"/>
        </w:rPr>
      </w:pPr>
      <w:bookmarkStart w:id="100" w:name="drafting"/>
      <w:bookmarkEnd w:id="100"/>
      <w:r w:rsidRPr="00AE4A75">
        <w:rPr>
          <w:rFonts w:cs="Arial"/>
          <w:lang w:val="en"/>
        </w:rPr>
        <w:t>All lines must be snapped/closed.</w:t>
      </w:r>
    </w:p>
    <w:p w14:paraId="3593038F" w14:textId="036EC452" w:rsidR="00DA44B0" w:rsidRPr="00AE4A75" w:rsidRDefault="00DA44B0" w:rsidP="00DA44B0">
      <w:pPr>
        <w:rPr>
          <w:rFonts w:cs="Arial"/>
          <w:lang w:val="en"/>
        </w:rPr>
      </w:pPr>
      <w:r w:rsidRPr="00AE4A75">
        <w:rPr>
          <w:rFonts w:cs="Arial"/>
          <w:lang w:val="en"/>
        </w:rPr>
        <w:t>Drawings shall not contain multiple overlaid lines or lines with multiple segments unless overlaid lines or adjacent line segments are assigned to different layers.</w:t>
      </w:r>
    </w:p>
    <w:p w14:paraId="63FC44F0" w14:textId="77777777" w:rsidR="00DA44B0" w:rsidRPr="00AE4A75" w:rsidRDefault="00DA44B0" w:rsidP="00DA44B0">
      <w:pPr>
        <w:rPr>
          <w:rFonts w:cs="Arial"/>
          <w:lang w:val="en"/>
        </w:rPr>
      </w:pPr>
      <w:r w:rsidRPr="00AE4A75">
        <w:rPr>
          <w:rFonts w:cs="Arial"/>
          <w:lang w:val="en"/>
        </w:rPr>
        <w:t>Drawings shall be purged of empty, unused, or non-essential drawing data.</w:t>
      </w:r>
    </w:p>
    <w:p w14:paraId="5FED89AC" w14:textId="77777777" w:rsidR="00DA44B0" w:rsidRPr="00AE4A75" w:rsidRDefault="00DA44B0" w:rsidP="00DA44B0">
      <w:pPr>
        <w:rPr>
          <w:rFonts w:cs="Arial"/>
          <w:lang w:val="en"/>
        </w:rPr>
      </w:pPr>
      <w:r w:rsidRPr="00AE4A75">
        <w:rPr>
          <w:rFonts w:cs="Arial"/>
          <w:lang w:val="en"/>
        </w:rPr>
        <w:t>All drawings will be developed in full scale format (one foot = one foot) and will be maintained as an integrated whole with individual drawings plotted using paper space.</w:t>
      </w:r>
    </w:p>
    <w:p w14:paraId="36C76733" w14:textId="77777777" w:rsidR="00DA44B0" w:rsidRPr="00AE4A75" w:rsidRDefault="00DA44B0" w:rsidP="00DA44B0">
      <w:pPr>
        <w:rPr>
          <w:rFonts w:cs="Arial"/>
          <w:lang w:val="en"/>
        </w:rPr>
      </w:pPr>
      <w:r w:rsidRPr="00AE4A75">
        <w:rPr>
          <w:rFonts w:cs="Arial"/>
          <w:lang w:val="en"/>
        </w:rPr>
        <w:t>Entity colors shall be defined “by layer.”</w:t>
      </w:r>
    </w:p>
    <w:p w14:paraId="1ACECF98" w14:textId="216A8687" w:rsidR="00DA44B0" w:rsidRPr="00AE4A75" w:rsidRDefault="00DA44B0" w:rsidP="00DA44B0">
      <w:pPr>
        <w:rPr>
          <w:rFonts w:cs="Arial"/>
          <w:lang w:val="en"/>
        </w:rPr>
      </w:pPr>
      <w:r w:rsidRPr="00AE4A75">
        <w:rPr>
          <w:rFonts w:cs="Arial"/>
          <w:lang w:val="en"/>
        </w:rPr>
        <w:t xml:space="preserve">Blocks shall be created </w:t>
      </w:r>
      <w:r w:rsidR="0019520A">
        <w:rPr>
          <w:rFonts w:cs="Arial"/>
          <w:lang w:val="en"/>
        </w:rPr>
        <w:t xml:space="preserve">on </w:t>
      </w:r>
      <w:r w:rsidRPr="00AE4A75">
        <w:rPr>
          <w:rFonts w:cs="Arial"/>
          <w:lang w:val="en"/>
        </w:rPr>
        <w:t>the corresponding layer (electrical block on electrical layer), or on layer 0 if there is no corresponding layer.</w:t>
      </w:r>
      <w:r w:rsidR="00337DB1">
        <w:rPr>
          <w:rFonts w:cs="Arial"/>
          <w:lang w:val="en"/>
        </w:rPr>
        <w:t xml:space="preserve"> </w:t>
      </w:r>
      <w:r w:rsidRPr="00AE4A75">
        <w:rPr>
          <w:rFonts w:cs="Arial"/>
          <w:lang w:val="en"/>
        </w:rPr>
        <w:t>Use 1:1 scale to create blocks and insert at the appropriate scale.</w:t>
      </w:r>
    </w:p>
    <w:p w14:paraId="0AFEB950" w14:textId="77777777" w:rsidR="00DA44B0" w:rsidRPr="00AE4A75" w:rsidRDefault="00DA44B0" w:rsidP="00DA44B0">
      <w:pPr>
        <w:rPr>
          <w:rFonts w:cs="Arial"/>
          <w:lang w:val="en"/>
        </w:rPr>
      </w:pPr>
      <w:r w:rsidRPr="00AE4A75">
        <w:rPr>
          <w:rFonts w:cs="Arial"/>
          <w:lang w:val="en"/>
        </w:rPr>
        <w:t>Attributes shall be defined on layer 0 (zero).</w:t>
      </w:r>
    </w:p>
    <w:p w14:paraId="6917E34A" w14:textId="77777777" w:rsidR="00DA44B0" w:rsidRPr="00AE4A75" w:rsidRDefault="00DA44B0" w:rsidP="00DA44B0">
      <w:pPr>
        <w:rPr>
          <w:rFonts w:cs="Arial"/>
          <w:lang w:val="en"/>
        </w:rPr>
      </w:pPr>
      <w:r w:rsidRPr="00AE4A75">
        <w:rPr>
          <w:rFonts w:cs="Arial"/>
          <w:lang w:val="en"/>
        </w:rPr>
        <w:t>AIA layering standards are preferred.</w:t>
      </w:r>
    </w:p>
    <w:p w14:paraId="547774AF" w14:textId="77777777" w:rsidR="00DA44B0" w:rsidRPr="00AE4A75" w:rsidRDefault="00DA44B0" w:rsidP="00DA44B0">
      <w:pPr>
        <w:rPr>
          <w:rFonts w:cs="Arial"/>
          <w:lang w:val="en"/>
        </w:rPr>
      </w:pPr>
      <w:r w:rsidRPr="00AE4A75">
        <w:rPr>
          <w:rFonts w:cs="Arial"/>
          <w:lang w:val="en"/>
        </w:rPr>
        <w:t>Only native AutoCAD fonts, line types, and hatch pattern shall be used.</w:t>
      </w:r>
    </w:p>
    <w:p w14:paraId="05C43F82" w14:textId="719BC67B" w:rsidR="00206789" w:rsidRDefault="00DA44B0" w:rsidP="00DA44B0">
      <w:pPr>
        <w:rPr>
          <w:rFonts w:cs="Arial"/>
          <w:lang w:val="en"/>
        </w:rPr>
      </w:pPr>
      <w:r w:rsidRPr="00AE4A75">
        <w:rPr>
          <w:rFonts w:cs="Arial"/>
          <w:lang w:val="en"/>
        </w:rPr>
        <w:t>All shades and fills must be decipherable when the drawing is reproduced using photocopy methods.</w:t>
      </w:r>
    </w:p>
    <w:p w14:paraId="001A3E52" w14:textId="77777777" w:rsidR="00206789" w:rsidRDefault="00206789">
      <w:pPr>
        <w:spacing w:before="0" w:after="0" w:line="240" w:lineRule="auto"/>
        <w:rPr>
          <w:rFonts w:cs="Arial"/>
          <w:lang w:val="en"/>
        </w:rPr>
      </w:pPr>
      <w:r>
        <w:rPr>
          <w:rFonts w:cs="Arial"/>
          <w:lang w:val="en"/>
        </w:rPr>
        <w:br w:type="page"/>
      </w:r>
    </w:p>
    <w:p w14:paraId="1D712982" w14:textId="11A8B5BD" w:rsidR="00337DB1" w:rsidRDefault="00BF187A" w:rsidP="004C04D0">
      <w:pPr>
        <w:pStyle w:val="Heading3"/>
      </w:pPr>
      <w:bookmarkStart w:id="101" w:name="_Toc138312441"/>
      <w:bookmarkStart w:id="102" w:name="_Toc139317207"/>
      <w:bookmarkStart w:id="103" w:name="_Toc139317589"/>
      <w:bookmarkStart w:id="104" w:name="_Toc139318141"/>
      <w:bookmarkStart w:id="105" w:name="_Toc139357075"/>
      <w:r>
        <w:t xml:space="preserve">2.12 </w:t>
      </w:r>
      <w:r w:rsidR="00DA44B0" w:rsidRPr="00C27EEC">
        <w:t>CONSTRUCTION</w:t>
      </w:r>
      <w:bookmarkEnd w:id="101"/>
      <w:bookmarkEnd w:id="102"/>
      <w:bookmarkEnd w:id="103"/>
      <w:bookmarkEnd w:id="104"/>
      <w:bookmarkEnd w:id="105"/>
    </w:p>
    <w:p w14:paraId="767CF2F7" w14:textId="77777777" w:rsidR="00337DB1" w:rsidRDefault="00DA44B0" w:rsidP="00DA44B0">
      <w:pPr>
        <w:rPr>
          <w:rFonts w:cs="Arial"/>
        </w:rPr>
      </w:pPr>
      <w:r w:rsidRPr="00AE4A75">
        <w:rPr>
          <w:rFonts w:cs="Arial"/>
        </w:rPr>
        <w:t>Temporary construction signs shall be 6’-0” wide by 3’-6” high. Lettering shall be ROMAN style.</w:t>
      </w:r>
      <w:r w:rsidR="00337DB1">
        <w:rPr>
          <w:rFonts w:cs="Arial"/>
        </w:rPr>
        <w:t xml:space="preserve"> </w:t>
      </w:r>
      <w:r w:rsidRPr="00AE4A75">
        <w:rPr>
          <w:rFonts w:cs="Arial"/>
        </w:rPr>
        <w:t>Lettering color for University of Nevada, Reno shall be Nevada Blue and all other lettering black.</w:t>
      </w:r>
      <w:r w:rsidR="00337DB1">
        <w:rPr>
          <w:rFonts w:cs="Arial"/>
        </w:rPr>
        <w:t xml:space="preserve"> </w:t>
      </w:r>
      <w:r w:rsidRPr="00AE4A75">
        <w:rPr>
          <w:rFonts w:cs="Arial"/>
        </w:rPr>
        <w:t>Background color to be white.</w:t>
      </w:r>
      <w:r w:rsidR="00337DB1">
        <w:rPr>
          <w:rFonts w:cs="Arial"/>
        </w:rPr>
        <w:t xml:space="preserve"> </w:t>
      </w:r>
      <w:r w:rsidRPr="00AE4A75">
        <w:rPr>
          <w:rFonts w:cs="Arial"/>
        </w:rPr>
        <w:t>Lettering to be minimum ¼” to maximum of 2-3/4” high.</w:t>
      </w:r>
    </w:p>
    <w:p w14:paraId="25EC0E17" w14:textId="7EE6C769" w:rsidR="00DA44B0" w:rsidRPr="00AE4A75" w:rsidRDefault="00DA44B0" w:rsidP="00DA44B0">
      <w:pPr>
        <w:rPr>
          <w:rFonts w:cs="Arial"/>
        </w:rPr>
      </w:pPr>
      <w:r w:rsidRPr="00AE4A75">
        <w:rPr>
          <w:rFonts w:cs="Arial"/>
        </w:rPr>
        <w:t>Sign format as follows:</w:t>
      </w:r>
    </w:p>
    <w:p w14:paraId="6BE55408" w14:textId="77777777" w:rsidR="00DA44B0" w:rsidRPr="00AE4A75" w:rsidRDefault="00DA44B0" w:rsidP="00DA44B0">
      <w:pPr>
        <w:pStyle w:val="ListParagraph"/>
        <w:numPr>
          <w:ilvl w:val="0"/>
          <w:numId w:val="9"/>
        </w:numPr>
        <w:rPr>
          <w:rFonts w:cs="Arial"/>
        </w:rPr>
      </w:pPr>
      <w:r w:rsidRPr="00AE4A75">
        <w:rPr>
          <w:rFonts w:cs="Arial"/>
        </w:rPr>
        <w:t>University of Nevada, Reno</w:t>
      </w:r>
    </w:p>
    <w:p w14:paraId="57D5A247" w14:textId="39C246BE" w:rsidR="00DA44B0" w:rsidRDefault="00DA44B0" w:rsidP="00DA44B0">
      <w:pPr>
        <w:pStyle w:val="ListParagraph"/>
        <w:numPr>
          <w:ilvl w:val="0"/>
          <w:numId w:val="9"/>
        </w:numPr>
        <w:rPr>
          <w:rFonts w:cs="Arial"/>
        </w:rPr>
      </w:pPr>
      <w:r w:rsidRPr="00AE4A75">
        <w:rPr>
          <w:rFonts w:cs="Arial"/>
        </w:rPr>
        <w:t>Project Title</w:t>
      </w:r>
    </w:p>
    <w:p w14:paraId="6D20B638" w14:textId="3F22BEBE" w:rsidR="009F7318" w:rsidRPr="00AE4A75" w:rsidRDefault="00C775F3" w:rsidP="00DA44B0">
      <w:pPr>
        <w:pStyle w:val="ListParagraph"/>
        <w:numPr>
          <w:ilvl w:val="0"/>
          <w:numId w:val="9"/>
        </w:numPr>
        <w:rPr>
          <w:rFonts w:cs="Arial"/>
        </w:rPr>
      </w:pPr>
      <w:r>
        <w:rPr>
          <w:rFonts w:cs="Arial"/>
        </w:rPr>
        <w:t>Facilities Services Department Design and Construction Project Manager’s names and titles</w:t>
      </w:r>
    </w:p>
    <w:p w14:paraId="39BF62DF" w14:textId="77777777" w:rsidR="00DA44B0" w:rsidRPr="00AE4A75" w:rsidRDefault="00DA44B0" w:rsidP="00DA44B0">
      <w:pPr>
        <w:pStyle w:val="ListParagraph"/>
        <w:numPr>
          <w:ilvl w:val="0"/>
          <w:numId w:val="9"/>
        </w:numPr>
        <w:rPr>
          <w:rFonts w:cs="Arial"/>
        </w:rPr>
      </w:pPr>
      <w:r w:rsidRPr="00AE4A75">
        <w:rPr>
          <w:rFonts w:cs="Arial"/>
        </w:rPr>
        <w:t>Completion Date</w:t>
      </w:r>
    </w:p>
    <w:p w14:paraId="7E40E01F" w14:textId="77777777" w:rsidR="00DA44B0" w:rsidRPr="00AE4A75" w:rsidRDefault="00DA44B0" w:rsidP="00DA44B0">
      <w:pPr>
        <w:pStyle w:val="ListParagraph"/>
        <w:numPr>
          <w:ilvl w:val="0"/>
          <w:numId w:val="9"/>
        </w:numPr>
        <w:rPr>
          <w:rFonts w:cs="Arial"/>
        </w:rPr>
      </w:pPr>
      <w:r w:rsidRPr="00AE4A75">
        <w:rPr>
          <w:rFonts w:cs="Arial"/>
        </w:rPr>
        <w:t>Contractor Name</w:t>
      </w:r>
    </w:p>
    <w:p w14:paraId="19E300AC" w14:textId="77777777" w:rsidR="00DA44B0" w:rsidRPr="00AE4A75" w:rsidRDefault="00DA44B0" w:rsidP="00DA44B0">
      <w:pPr>
        <w:pStyle w:val="ListParagraph"/>
        <w:numPr>
          <w:ilvl w:val="0"/>
          <w:numId w:val="9"/>
        </w:numPr>
        <w:rPr>
          <w:rFonts w:cs="Arial"/>
        </w:rPr>
      </w:pPr>
      <w:r w:rsidRPr="00AE4A75">
        <w:rPr>
          <w:rFonts w:cs="Arial"/>
        </w:rPr>
        <w:t>Architect Name</w:t>
      </w:r>
    </w:p>
    <w:p w14:paraId="349D8041" w14:textId="77777777" w:rsidR="00DA44B0" w:rsidRPr="00AE4A75" w:rsidRDefault="00DA44B0" w:rsidP="00DA44B0">
      <w:pPr>
        <w:pStyle w:val="ListParagraph"/>
        <w:numPr>
          <w:ilvl w:val="0"/>
          <w:numId w:val="9"/>
        </w:numPr>
        <w:rPr>
          <w:rFonts w:cs="Arial"/>
        </w:rPr>
      </w:pPr>
      <w:r w:rsidRPr="00AE4A75">
        <w:rPr>
          <w:rFonts w:cs="Arial"/>
        </w:rPr>
        <w:t>Structural Engineer Name</w:t>
      </w:r>
    </w:p>
    <w:p w14:paraId="194E192E" w14:textId="77777777" w:rsidR="00DA44B0" w:rsidRPr="00AE4A75" w:rsidRDefault="00DA44B0" w:rsidP="00DA44B0">
      <w:pPr>
        <w:pStyle w:val="ListParagraph"/>
        <w:numPr>
          <w:ilvl w:val="0"/>
          <w:numId w:val="9"/>
        </w:numPr>
        <w:rPr>
          <w:rFonts w:cs="Arial"/>
        </w:rPr>
      </w:pPr>
      <w:r w:rsidRPr="00AE4A75">
        <w:rPr>
          <w:rFonts w:cs="Arial"/>
        </w:rPr>
        <w:t>MEP Engineers Name(s)</w:t>
      </w:r>
    </w:p>
    <w:p w14:paraId="60525CDD" w14:textId="77777777" w:rsidR="00337DB1" w:rsidRDefault="00DA44B0" w:rsidP="00DA44B0">
      <w:pPr>
        <w:rPr>
          <w:rFonts w:cs="Arial"/>
        </w:rPr>
      </w:pPr>
      <w:r w:rsidRPr="00AE4A75">
        <w:rPr>
          <w:rFonts w:cs="Arial"/>
        </w:rPr>
        <w:t>All construction sites to be enclosed at limits of work boundary as established at the construction kick-off meeting by 6’-0” high chain link fencing, unless otherwise approved by Facilities Services.</w:t>
      </w:r>
    </w:p>
    <w:p w14:paraId="09E8DE3F" w14:textId="45EAEB51" w:rsidR="00DA44B0" w:rsidRPr="00C27EEC" w:rsidRDefault="00DA44B0" w:rsidP="00DA44B0"/>
    <w:p w14:paraId="45A2D620" w14:textId="34BB083F" w:rsidR="00DA44B0" w:rsidRPr="00AE4A75" w:rsidRDefault="00DA44B0" w:rsidP="00DA44B0">
      <w:pPr>
        <w:jc w:val="center"/>
        <w:rPr>
          <w:rFonts w:cs="Arial"/>
          <w:b/>
        </w:rPr>
      </w:pPr>
      <w:r w:rsidRPr="00AE4A75">
        <w:rPr>
          <w:rFonts w:cs="Arial"/>
          <w:b/>
        </w:rPr>
        <w:t>End of Section 2</w:t>
      </w:r>
    </w:p>
    <w:p w14:paraId="12FD6F28" w14:textId="77777777" w:rsidR="00DA44B0" w:rsidRDefault="00DA44B0" w:rsidP="00DA44B0">
      <w:pPr>
        <w:jc w:val="center"/>
        <w:rPr>
          <w:rFonts w:cs="Arial"/>
          <w:b/>
        </w:rPr>
      </w:pPr>
      <w:r w:rsidRPr="00AE4A75">
        <w:rPr>
          <w:rFonts w:cs="Arial"/>
          <w:b/>
        </w:rPr>
        <w:t>ARCHITECTURAL DESIGN GUIDELINES</w:t>
      </w:r>
    </w:p>
    <w:p w14:paraId="1F9E09BB" w14:textId="77777777" w:rsidR="00DA44B0" w:rsidRDefault="00DA44B0" w:rsidP="00DA44B0">
      <w:r>
        <w:br w:type="page"/>
      </w:r>
    </w:p>
    <w:p w14:paraId="0CE80741" w14:textId="7B5B2DF9" w:rsidR="00DA44B0" w:rsidRDefault="00DA44B0" w:rsidP="00C33560">
      <w:pPr>
        <w:pStyle w:val="Heading2"/>
      </w:pPr>
      <w:bookmarkStart w:id="106" w:name="_Toc138312442"/>
      <w:bookmarkStart w:id="107" w:name="_Toc139317208"/>
      <w:bookmarkStart w:id="108" w:name="_Toc139317590"/>
      <w:bookmarkStart w:id="109" w:name="_Toc139318142"/>
      <w:bookmarkStart w:id="110" w:name="_Toc139357076"/>
      <w:r w:rsidRPr="007070A3">
        <w:t>SECTION 3</w:t>
      </w:r>
      <w:r>
        <w:t xml:space="preserve">: </w:t>
      </w:r>
      <w:r w:rsidRPr="007070A3">
        <w:t>CAMPUS SIGNAGE POLICY AND STANDARDS</w:t>
      </w:r>
      <w:bookmarkStart w:id="111" w:name="_Toc233783554"/>
      <w:bookmarkStart w:id="112" w:name="_Toc235495546"/>
      <w:bookmarkStart w:id="113" w:name="_Toc237677109"/>
      <w:bookmarkEnd w:id="106"/>
      <w:bookmarkEnd w:id="107"/>
      <w:bookmarkEnd w:id="108"/>
      <w:bookmarkEnd w:id="109"/>
      <w:bookmarkEnd w:id="110"/>
    </w:p>
    <w:p w14:paraId="3C6B048E" w14:textId="7A374975" w:rsidR="00DA44B0" w:rsidRDefault="00F62B32" w:rsidP="004C04D0">
      <w:pPr>
        <w:pStyle w:val="Heading3"/>
      </w:pPr>
      <w:bookmarkStart w:id="114" w:name="_Toc138312443"/>
      <w:bookmarkStart w:id="115" w:name="_Toc139317209"/>
      <w:bookmarkStart w:id="116" w:name="_Toc139317591"/>
      <w:bookmarkStart w:id="117" w:name="_Toc139318143"/>
      <w:bookmarkStart w:id="118" w:name="_Toc139357077"/>
      <w:r>
        <w:t xml:space="preserve">3.1 </w:t>
      </w:r>
      <w:r w:rsidR="00DA44B0" w:rsidRPr="007070A3">
        <w:t>S</w:t>
      </w:r>
      <w:bookmarkEnd w:id="111"/>
      <w:bookmarkEnd w:id="112"/>
      <w:bookmarkEnd w:id="113"/>
      <w:r w:rsidR="00DA44B0">
        <w:t>UMMARY</w:t>
      </w:r>
      <w:bookmarkEnd w:id="114"/>
      <w:bookmarkEnd w:id="115"/>
      <w:bookmarkEnd w:id="116"/>
      <w:bookmarkEnd w:id="117"/>
      <w:bookmarkEnd w:id="118"/>
    </w:p>
    <w:p w14:paraId="709AA169" w14:textId="18715BF2" w:rsidR="00DA44B0" w:rsidRPr="00CF449B" w:rsidRDefault="00DA44B0" w:rsidP="00DA44B0">
      <w:pPr>
        <w:rPr>
          <w:rFonts w:cs="Arial"/>
          <w:szCs w:val="22"/>
        </w:rPr>
      </w:pPr>
      <w:r w:rsidRPr="00CF449B">
        <w:rPr>
          <w:rFonts w:cs="Arial"/>
          <w:szCs w:val="22"/>
        </w:rPr>
        <w:t>The University recognizes the need for a comprehensive, coordinated system of campus signage. It is important for signage to provide a distinct identity for the University of Nevada, Reno and to help establish a welcoming image.</w:t>
      </w:r>
      <w:r w:rsidR="00337DB1">
        <w:rPr>
          <w:rFonts w:cs="Arial"/>
          <w:szCs w:val="22"/>
        </w:rPr>
        <w:t xml:space="preserve"> </w:t>
      </w:r>
      <w:r w:rsidRPr="00CF449B">
        <w:rPr>
          <w:rFonts w:cs="Arial"/>
          <w:szCs w:val="22"/>
        </w:rPr>
        <w:t>Signage can enhance the character of the University by providing direction and information regarding campus buildings, departments, events, and services.</w:t>
      </w:r>
      <w:r w:rsidR="00337DB1">
        <w:rPr>
          <w:rFonts w:cs="Arial"/>
          <w:szCs w:val="22"/>
        </w:rPr>
        <w:t xml:space="preserve"> </w:t>
      </w:r>
      <w:r w:rsidRPr="00CF449B">
        <w:rPr>
          <w:rFonts w:cs="Arial"/>
          <w:szCs w:val="22"/>
        </w:rPr>
        <w:t>Every effort is made to limit signage on campus with the understanding that some signage is essential to support the mission of the University. Uniformity of design is necessary to contribute to the overall aesthetic value of the campus.</w:t>
      </w:r>
      <w:r w:rsidR="00337DB1">
        <w:rPr>
          <w:rFonts w:cs="Arial"/>
          <w:szCs w:val="22"/>
        </w:rPr>
        <w:t xml:space="preserve"> </w:t>
      </w:r>
      <w:r w:rsidRPr="00CF449B">
        <w:rPr>
          <w:rFonts w:cs="Arial"/>
          <w:szCs w:val="22"/>
        </w:rPr>
        <w:t>All signage must be approved by the Facilities Resource Committee.</w:t>
      </w:r>
    </w:p>
    <w:p w14:paraId="772F3393" w14:textId="08C74498" w:rsidR="00DA44B0" w:rsidRPr="00CF449B" w:rsidRDefault="00DA44B0" w:rsidP="00DA44B0">
      <w:pPr>
        <w:rPr>
          <w:rFonts w:cs="Arial"/>
          <w:szCs w:val="22"/>
        </w:rPr>
      </w:pPr>
      <w:r w:rsidRPr="00CF449B">
        <w:rPr>
          <w:rFonts w:cs="Arial"/>
          <w:szCs w:val="22"/>
        </w:rPr>
        <w:t xml:space="preserve">The signage policy for the University facilitates an aesthetically consistent approach to signage across campus. The policy is concerned with general design standards for all campus signage, </w:t>
      </w:r>
      <w:r w:rsidR="00137EE0" w:rsidRPr="00CF449B">
        <w:rPr>
          <w:rFonts w:cs="Arial"/>
          <w:szCs w:val="22"/>
        </w:rPr>
        <w:t>and</w:t>
      </w:r>
      <w:r w:rsidRPr="00CF449B">
        <w:rPr>
          <w:rFonts w:cs="Arial"/>
          <w:szCs w:val="22"/>
        </w:rPr>
        <w:t xml:space="preserve"> with the priority areas where implementation of these new standards shall be given immediate attention.</w:t>
      </w:r>
      <w:r w:rsidR="00337DB1">
        <w:rPr>
          <w:rFonts w:cs="Arial"/>
          <w:szCs w:val="22"/>
        </w:rPr>
        <w:t xml:space="preserve"> </w:t>
      </w:r>
      <w:r w:rsidRPr="00CF449B">
        <w:rPr>
          <w:rFonts w:cs="Arial"/>
          <w:szCs w:val="22"/>
        </w:rPr>
        <w:t>All logos will be consistent with the University trademarked logo criteria.</w:t>
      </w:r>
    </w:p>
    <w:p w14:paraId="68DA871C" w14:textId="77777777" w:rsidR="00DA44B0" w:rsidRPr="00CF449B" w:rsidRDefault="00DA44B0" w:rsidP="00DA44B0">
      <w:pPr>
        <w:rPr>
          <w:rFonts w:cs="Arial"/>
          <w:szCs w:val="22"/>
        </w:rPr>
      </w:pPr>
      <w:r w:rsidRPr="00CF449B">
        <w:rPr>
          <w:rFonts w:cs="Arial"/>
          <w:szCs w:val="22"/>
        </w:rPr>
        <w:t>The purpose of this policy is to set standards for the departments of the University to follow when making decisions about campus signage. These guidelines are intended to encourage a friendly, welcoming atmosphere where the necessary information is readily available for visitors, new students and staff to become easily familiarized with the campus.</w:t>
      </w:r>
    </w:p>
    <w:p w14:paraId="3A056470" w14:textId="77777777" w:rsidR="00337DB1" w:rsidRDefault="00DA44B0" w:rsidP="00DA44B0">
      <w:pPr>
        <w:rPr>
          <w:rFonts w:cs="Arial"/>
          <w:szCs w:val="22"/>
        </w:rPr>
      </w:pPr>
      <w:r w:rsidRPr="00CF449B">
        <w:rPr>
          <w:rFonts w:cs="Arial"/>
          <w:szCs w:val="22"/>
        </w:rPr>
        <w:t xml:space="preserve">Requests for signs in common or shared areas must be reviewed and approved by the </w:t>
      </w:r>
      <w:r w:rsidR="00137EE0">
        <w:rPr>
          <w:rFonts w:cs="Arial"/>
          <w:szCs w:val="22"/>
        </w:rPr>
        <w:t xml:space="preserve">University </w:t>
      </w:r>
      <w:r w:rsidRPr="00CF449B">
        <w:rPr>
          <w:rFonts w:cs="Arial"/>
          <w:szCs w:val="22"/>
        </w:rPr>
        <w:t>Facilities Resource Committee.</w:t>
      </w:r>
    </w:p>
    <w:p w14:paraId="42DB11E7" w14:textId="3281D642" w:rsidR="004F0EE2" w:rsidRDefault="004A047D" w:rsidP="00DA44B0">
      <w:pPr>
        <w:rPr>
          <w:rFonts w:cs="Arial"/>
          <w:szCs w:val="22"/>
        </w:rPr>
      </w:pPr>
      <w:r>
        <w:rPr>
          <w:rFonts w:cs="Arial"/>
          <w:szCs w:val="22"/>
        </w:rPr>
        <w:t xml:space="preserve">For every new </w:t>
      </w:r>
      <w:r w:rsidR="005E2AB7">
        <w:rPr>
          <w:rFonts w:cs="Arial"/>
          <w:szCs w:val="22"/>
        </w:rPr>
        <w:t>project that includes new signage</w:t>
      </w:r>
      <w:r>
        <w:rPr>
          <w:rFonts w:cs="Arial"/>
          <w:szCs w:val="22"/>
        </w:rPr>
        <w:t xml:space="preserve">, from minor renovations to </w:t>
      </w:r>
      <w:r w:rsidR="00DD60DC">
        <w:rPr>
          <w:rFonts w:cs="Arial"/>
          <w:szCs w:val="22"/>
        </w:rPr>
        <w:t>new buildings</w:t>
      </w:r>
      <w:r w:rsidR="003770BA">
        <w:rPr>
          <w:rFonts w:cs="Arial"/>
          <w:szCs w:val="22"/>
        </w:rPr>
        <w:t xml:space="preserve">, </w:t>
      </w:r>
      <w:r w:rsidR="00010471">
        <w:rPr>
          <w:rFonts w:cs="Arial"/>
          <w:szCs w:val="22"/>
        </w:rPr>
        <w:t>the contractor</w:t>
      </w:r>
      <w:r w:rsidR="003770BA">
        <w:rPr>
          <w:rFonts w:cs="Arial"/>
          <w:szCs w:val="22"/>
        </w:rPr>
        <w:t xml:space="preserve"> is required to provide a</w:t>
      </w:r>
      <w:r w:rsidR="001D04F7">
        <w:rPr>
          <w:rFonts w:cs="Arial"/>
          <w:szCs w:val="22"/>
        </w:rPr>
        <w:t xml:space="preserve"> physical</w:t>
      </w:r>
      <w:r w:rsidR="003770BA">
        <w:rPr>
          <w:rFonts w:cs="Arial"/>
          <w:szCs w:val="22"/>
        </w:rPr>
        <w:t xml:space="preserve"> mock-up for signage prior to installation</w:t>
      </w:r>
      <w:r w:rsidR="00010471">
        <w:rPr>
          <w:rFonts w:cs="Arial"/>
          <w:szCs w:val="22"/>
        </w:rPr>
        <w:t xml:space="preserve"> </w:t>
      </w:r>
      <w:r w:rsidR="0096201A">
        <w:rPr>
          <w:rFonts w:cs="Arial"/>
          <w:szCs w:val="22"/>
        </w:rPr>
        <w:t>and / or</w:t>
      </w:r>
      <w:r w:rsidR="00010471">
        <w:rPr>
          <w:rFonts w:cs="Arial"/>
          <w:szCs w:val="22"/>
        </w:rPr>
        <w:t xml:space="preserve"> ordering.</w:t>
      </w:r>
      <w:r w:rsidR="00C21EA5">
        <w:rPr>
          <w:rFonts w:cs="Arial"/>
          <w:szCs w:val="22"/>
        </w:rPr>
        <w:t xml:space="preserve"> It is the contractor’s responsibility to correct any </w:t>
      </w:r>
      <w:r w:rsidR="0018190C">
        <w:rPr>
          <w:rFonts w:cs="Arial"/>
          <w:szCs w:val="22"/>
        </w:rPr>
        <w:t xml:space="preserve">signage at no </w:t>
      </w:r>
      <w:r w:rsidR="00010471">
        <w:rPr>
          <w:rFonts w:cs="Arial"/>
          <w:szCs w:val="22"/>
        </w:rPr>
        <w:t>cost</w:t>
      </w:r>
      <w:r w:rsidR="0018190C">
        <w:rPr>
          <w:rFonts w:cs="Arial"/>
          <w:szCs w:val="22"/>
        </w:rPr>
        <w:t xml:space="preserve"> to the University. </w:t>
      </w:r>
      <w:r w:rsidR="00C55073">
        <w:rPr>
          <w:rFonts w:cs="Arial"/>
          <w:szCs w:val="22"/>
        </w:rPr>
        <w:t xml:space="preserve">The signage mock-up shall </w:t>
      </w:r>
      <w:r w:rsidR="00627547">
        <w:rPr>
          <w:rFonts w:cs="Arial"/>
          <w:szCs w:val="22"/>
        </w:rPr>
        <w:t>in</w:t>
      </w:r>
      <w:r w:rsidR="00D41E09">
        <w:rPr>
          <w:rFonts w:cs="Arial"/>
          <w:szCs w:val="22"/>
        </w:rPr>
        <w:t>ice and barir</w:t>
      </w:r>
      <w:r w:rsidR="00627547">
        <w:rPr>
          <w:rFonts w:cs="Arial"/>
          <w:szCs w:val="22"/>
        </w:rPr>
        <w:t xml:space="preserve">clude </w:t>
      </w:r>
      <w:r w:rsidR="00F147CE">
        <w:rPr>
          <w:rFonts w:cs="Arial"/>
          <w:szCs w:val="22"/>
        </w:rPr>
        <w:t>the proper</w:t>
      </w:r>
      <w:r w:rsidR="00627547">
        <w:rPr>
          <w:rFonts w:cs="Arial"/>
          <w:szCs w:val="22"/>
        </w:rPr>
        <w:t xml:space="preserve"> materials, colors</w:t>
      </w:r>
      <w:r w:rsidR="00F147CE">
        <w:rPr>
          <w:rFonts w:cs="Arial"/>
          <w:szCs w:val="22"/>
        </w:rPr>
        <w:t>, and at the correct size.</w:t>
      </w:r>
    </w:p>
    <w:p w14:paraId="789096CC" w14:textId="77777777" w:rsidR="004F0EE2" w:rsidRDefault="004F0EE2">
      <w:pPr>
        <w:spacing w:before="0" w:after="0" w:line="240" w:lineRule="auto"/>
        <w:rPr>
          <w:rFonts w:cs="Arial"/>
          <w:szCs w:val="22"/>
        </w:rPr>
      </w:pPr>
      <w:r>
        <w:rPr>
          <w:rFonts w:cs="Arial"/>
          <w:szCs w:val="22"/>
        </w:rPr>
        <w:br w:type="page"/>
      </w:r>
    </w:p>
    <w:p w14:paraId="5DDD7660" w14:textId="35B75727" w:rsidR="00DA44B0" w:rsidRPr="00CF449B" w:rsidRDefault="00F62B32" w:rsidP="004C04D0">
      <w:pPr>
        <w:pStyle w:val="Heading3"/>
      </w:pPr>
      <w:bookmarkStart w:id="119" w:name="_Toc138312444"/>
      <w:bookmarkStart w:id="120" w:name="_Toc139317210"/>
      <w:bookmarkStart w:id="121" w:name="_Toc139317592"/>
      <w:bookmarkStart w:id="122" w:name="_Toc139318144"/>
      <w:bookmarkStart w:id="123" w:name="_Toc139357078"/>
      <w:r>
        <w:t xml:space="preserve">3.2 </w:t>
      </w:r>
      <w:r w:rsidR="00DA44B0" w:rsidRPr="00CF449B">
        <w:t>TYPES OF SIGNAGE</w:t>
      </w:r>
      <w:bookmarkEnd w:id="119"/>
      <w:bookmarkEnd w:id="120"/>
      <w:bookmarkEnd w:id="121"/>
      <w:bookmarkEnd w:id="122"/>
      <w:bookmarkEnd w:id="123"/>
    </w:p>
    <w:p w14:paraId="3F7B478B" w14:textId="7BF13040" w:rsidR="00DA44B0" w:rsidRDefault="00DA44B0" w:rsidP="00DA44B0">
      <w:pPr>
        <w:rPr>
          <w:rFonts w:cs="Arial"/>
          <w:szCs w:val="22"/>
        </w:rPr>
      </w:pPr>
      <w:r w:rsidRPr="00CF449B">
        <w:rPr>
          <w:rFonts w:cs="Arial"/>
          <w:szCs w:val="22"/>
        </w:rPr>
        <w:t>Refers to all signage on the periphery of the campus, which notifies visitors that they have arrived at the University of Nevada Reno.</w:t>
      </w:r>
      <w:r w:rsidR="00337DB1">
        <w:rPr>
          <w:rFonts w:cs="Arial"/>
          <w:szCs w:val="22"/>
        </w:rPr>
        <w:t xml:space="preserve"> </w:t>
      </w:r>
      <w:r w:rsidRPr="00CF449B">
        <w:rPr>
          <w:rFonts w:cs="Arial"/>
          <w:szCs w:val="22"/>
        </w:rPr>
        <w:t>Three categories of identification signage will be addressed.</w:t>
      </w:r>
      <w:bookmarkStart w:id="124" w:name="_Toc233783556"/>
      <w:bookmarkStart w:id="125" w:name="_Toc235495548"/>
      <w:bookmarkStart w:id="126" w:name="_Toc237677111"/>
    </w:p>
    <w:p w14:paraId="4BDB18D8" w14:textId="77777777" w:rsidR="00DA44B0" w:rsidRPr="008C49ED" w:rsidRDefault="00DA44B0" w:rsidP="00466640">
      <w:pPr>
        <w:pStyle w:val="Heading4"/>
      </w:pPr>
      <w:r w:rsidRPr="008C49ED">
        <w:t>Gateway/Entry/Portal Signage</w:t>
      </w:r>
      <w:bookmarkEnd w:id="124"/>
      <w:bookmarkEnd w:id="125"/>
      <w:bookmarkEnd w:id="126"/>
    </w:p>
    <w:p w14:paraId="2F54E91E" w14:textId="7DA59DA5" w:rsidR="00DA44B0" w:rsidRPr="00CF449B" w:rsidRDefault="00DA44B0" w:rsidP="00DA44B0">
      <w:pPr>
        <w:rPr>
          <w:rFonts w:cs="Arial"/>
          <w:szCs w:val="22"/>
        </w:rPr>
      </w:pPr>
      <w:r w:rsidRPr="00CF449B">
        <w:rPr>
          <w:rFonts w:cs="Arial"/>
          <w:szCs w:val="22"/>
        </w:rPr>
        <w:t>Entry signage serves to notify visitors, students, and passersby that they have arrived at the University of Nevada, Reno.</w:t>
      </w:r>
      <w:r w:rsidR="00337DB1">
        <w:rPr>
          <w:rFonts w:cs="Arial"/>
          <w:szCs w:val="22"/>
        </w:rPr>
        <w:t xml:space="preserve"> </w:t>
      </w:r>
      <w:r w:rsidRPr="00CF449B">
        <w:rPr>
          <w:rFonts w:cs="Arial"/>
          <w:szCs w:val="22"/>
        </w:rPr>
        <w:t>Gateway/portal signage is an important part of campus way-finding and can enhance a visitor’s arrival to the University.</w:t>
      </w:r>
    </w:p>
    <w:p w14:paraId="00AA0317" w14:textId="77777777" w:rsidR="00337DB1" w:rsidRDefault="00DA44B0" w:rsidP="00DA44B0">
      <w:pPr>
        <w:rPr>
          <w:rFonts w:cs="Arial"/>
          <w:szCs w:val="22"/>
        </w:rPr>
      </w:pPr>
      <w:r w:rsidRPr="00CF449B">
        <w:rPr>
          <w:rFonts w:cs="Arial"/>
          <w:szCs w:val="22"/>
        </w:rPr>
        <w:t>Each entry location to the campus provides unique access, traffic, and visibility opportunities.</w:t>
      </w:r>
      <w:r w:rsidR="00337DB1">
        <w:rPr>
          <w:rFonts w:cs="Arial"/>
          <w:szCs w:val="22"/>
        </w:rPr>
        <w:t xml:space="preserve"> </w:t>
      </w:r>
      <w:r w:rsidRPr="00CF449B">
        <w:rPr>
          <w:rFonts w:cs="Arial"/>
          <w:szCs w:val="22"/>
        </w:rPr>
        <w:t>Therefore, criteria for all entry signage is determined on a case by case bases through collaboration with Facilities Services and Marketing and Communications.</w:t>
      </w:r>
      <w:r w:rsidR="00337DB1">
        <w:rPr>
          <w:rFonts w:cs="Arial"/>
          <w:szCs w:val="22"/>
        </w:rPr>
        <w:t xml:space="preserve"> </w:t>
      </w:r>
      <w:r w:rsidRPr="00CF449B">
        <w:rPr>
          <w:rFonts w:cs="Arial"/>
          <w:szCs w:val="22"/>
        </w:rPr>
        <w:t xml:space="preserve">Final approval is provided by the </w:t>
      </w:r>
      <w:r w:rsidR="00137EE0">
        <w:rPr>
          <w:rFonts w:cs="Arial"/>
          <w:szCs w:val="22"/>
        </w:rPr>
        <w:t xml:space="preserve">University </w:t>
      </w:r>
      <w:r w:rsidRPr="00CF449B">
        <w:rPr>
          <w:rFonts w:cs="Arial"/>
          <w:szCs w:val="22"/>
        </w:rPr>
        <w:t>Facilities Resource Committee.</w:t>
      </w:r>
    </w:p>
    <w:p w14:paraId="3078D866" w14:textId="7BEAFAF2" w:rsidR="00DA44B0" w:rsidRDefault="00DA44B0" w:rsidP="00466640">
      <w:pPr>
        <w:pStyle w:val="Heading4"/>
      </w:pPr>
      <w:bookmarkStart w:id="127" w:name="_Toc233783557"/>
      <w:bookmarkStart w:id="128" w:name="_Toc235495549"/>
      <w:bookmarkStart w:id="129" w:name="_Toc237677112"/>
      <w:r w:rsidRPr="007C72DB">
        <w:t xml:space="preserve">Campus </w:t>
      </w:r>
      <w:bookmarkEnd w:id="127"/>
      <w:bookmarkEnd w:id="128"/>
      <w:bookmarkEnd w:id="129"/>
      <w:r>
        <w:t>Interior Traffic/Vehicular S</w:t>
      </w:r>
      <w:r w:rsidRPr="007C72DB">
        <w:t>ignage</w:t>
      </w:r>
    </w:p>
    <w:p w14:paraId="271291AE" w14:textId="77777777" w:rsidR="00DA44B0" w:rsidRPr="00CF449B" w:rsidRDefault="00DA44B0" w:rsidP="00DA44B0">
      <w:pPr>
        <w:rPr>
          <w:rFonts w:cs="Arial"/>
          <w:szCs w:val="22"/>
        </w:rPr>
      </w:pPr>
      <w:r w:rsidRPr="00CF449B">
        <w:rPr>
          <w:rFonts w:cs="Arial"/>
          <w:szCs w:val="22"/>
        </w:rPr>
        <w:t>Traffic/Vehicular signage marks the campus intersections and is easily read from automobiles. These signs are used to direct the vehicle user through the campus to parking areas and points of interest.</w:t>
      </w:r>
    </w:p>
    <w:p w14:paraId="0E6B84C6" w14:textId="77777777" w:rsidR="00DA44B0" w:rsidRDefault="00DA44B0" w:rsidP="00466640">
      <w:pPr>
        <w:pStyle w:val="Heading4"/>
      </w:pPr>
      <w:r w:rsidRPr="00D15643">
        <w:t xml:space="preserve">Pedestrian </w:t>
      </w:r>
      <w:r>
        <w:t xml:space="preserve">Way-finding </w:t>
      </w:r>
      <w:r w:rsidRPr="00D15643">
        <w:t>Signage</w:t>
      </w:r>
    </w:p>
    <w:p w14:paraId="4DD15B1F" w14:textId="77777777" w:rsidR="00DA44B0" w:rsidRPr="00CF449B" w:rsidRDefault="00DA44B0" w:rsidP="00DA44B0">
      <w:pPr>
        <w:rPr>
          <w:rFonts w:cs="Arial"/>
          <w:szCs w:val="22"/>
        </w:rPr>
      </w:pPr>
      <w:r w:rsidRPr="00CF449B">
        <w:rPr>
          <w:rFonts w:cs="Arial"/>
          <w:szCs w:val="22"/>
        </w:rPr>
        <w:t>Pedestrian signage provides way-finding information to pedestrians on campus and is standardized.</w:t>
      </w:r>
    </w:p>
    <w:p w14:paraId="73A1A121" w14:textId="77777777" w:rsidR="00DA44B0" w:rsidRPr="00CF449B" w:rsidRDefault="00DA44B0" w:rsidP="00DA44B0">
      <w:pPr>
        <w:rPr>
          <w:rFonts w:cs="Arial"/>
          <w:szCs w:val="22"/>
        </w:rPr>
      </w:pPr>
      <w:r w:rsidRPr="00CF449B">
        <w:rPr>
          <w:rFonts w:cs="Arial"/>
          <w:szCs w:val="22"/>
        </w:rPr>
        <w:t>Pedestrian signs may identify key departments within certain buildings.</w:t>
      </w:r>
    </w:p>
    <w:p w14:paraId="1AAF6C45" w14:textId="77777777" w:rsidR="00DA44B0" w:rsidRDefault="00DA44B0" w:rsidP="00466640">
      <w:pPr>
        <w:pStyle w:val="Heading4"/>
      </w:pPr>
      <w:bookmarkStart w:id="130" w:name="_Toc233783559"/>
      <w:bookmarkStart w:id="131" w:name="_Toc235495551"/>
      <w:bookmarkStart w:id="132" w:name="_Toc237677114"/>
      <w:r>
        <w:t>B</w:t>
      </w:r>
      <w:r w:rsidRPr="004C4076">
        <w:t>uilding Identification Signage</w:t>
      </w:r>
      <w:bookmarkEnd w:id="130"/>
      <w:bookmarkEnd w:id="131"/>
      <w:bookmarkEnd w:id="132"/>
    </w:p>
    <w:p w14:paraId="618C8163" w14:textId="77777777" w:rsidR="00337DB1" w:rsidRDefault="00DA44B0" w:rsidP="00DA44B0">
      <w:pPr>
        <w:rPr>
          <w:rFonts w:cs="Arial"/>
          <w:szCs w:val="22"/>
        </w:rPr>
      </w:pPr>
      <w:r w:rsidRPr="00CF449B">
        <w:rPr>
          <w:rFonts w:cs="Arial"/>
          <w:szCs w:val="22"/>
        </w:rPr>
        <w:t>Refers specifically to signage that identifies a building on the exterior. Three</w:t>
      </w:r>
      <w:r w:rsidRPr="00CF449B">
        <w:rPr>
          <w:rFonts w:cs="Arial"/>
          <w:b/>
          <w:szCs w:val="22"/>
        </w:rPr>
        <w:t xml:space="preserve"> </w:t>
      </w:r>
      <w:r w:rsidRPr="00CF449B">
        <w:rPr>
          <w:rFonts w:cs="Arial"/>
          <w:szCs w:val="22"/>
        </w:rPr>
        <w:t xml:space="preserve">categories of building identification signage are </w:t>
      </w:r>
      <w:r w:rsidR="00C775F3">
        <w:rPr>
          <w:rFonts w:cs="Arial"/>
          <w:szCs w:val="22"/>
        </w:rPr>
        <w:t>required.</w:t>
      </w:r>
    </w:p>
    <w:p w14:paraId="6C7EE59C" w14:textId="52C16D57" w:rsidR="00DA44B0" w:rsidRPr="00BC30F4" w:rsidRDefault="00DA44B0" w:rsidP="00466640">
      <w:pPr>
        <w:pStyle w:val="Heading4"/>
      </w:pPr>
      <w:r w:rsidRPr="004C4076">
        <w:t>Building Dedication Plaques</w:t>
      </w:r>
    </w:p>
    <w:p w14:paraId="5B3B77A6" w14:textId="77777777" w:rsidR="00DA44B0" w:rsidRPr="00CF449B" w:rsidRDefault="00DA44B0" w:rsidP="00DA44B0">
      <w:pPr>
        <w:rPr>
          <w:rFonts w:cs="Arial"/>
          <w:szCs w:val="22"/>
        </w:rPr>
      </w:pPr>
      <w:r w:rsidRPr="00CF449B">
        <w:rPr>
          <w:rFonts w:cs="Arial"/>
          <w:szCs w:val="22"/>
        </w:rPr>
        <w:t>Standard plaques shall be placed on Nevada System of Higher Education buildings as follows:</w:t>
      </w:r>
    </w:p>
    <w:p w14:paraId="1369FD64" w14:textId="77777777" w:rsidR="00DA44B0" w:rsidRPr="00CF449B" w:rsidRDefault="00DA44B0" w:rsidP="00DA44B0">
      <w:pPr>
        <w:pStyle w:val="ListParagraph"/>
        <w:numPr>
          <w:ilvl w:val="0"/>
          <w:numId w:val="14"/>
        </w:numPr>
        <w:rPr>
          <w:rFonts w:cs="Arial"/>
          <w:szCs w:val="22"/>
        </w:rPr>
      </w:pPr>
      <w:r w:rsidRPr="00CF449B">
        <w:rPr>
          <w:rFonts w:cs="Arial"/>
          <w:szCs w:val="22"/>
        </w:rPr>
        <w:t>Building plaques should be installed for the building dedication.</w:t>
      </w:r>
    </w:p>
    <w:p w14:paraId="642A8FE3" w14:textId="77777777" w:rsidR="00DA44B0" w:rsidRPr="00CF449B" w:rsidRDefault="00DA44B0" w:rsidP="00DA44B0">
      <w:pPr>
        <w:pStyle w:val="ListParagraph"/>
        <w:numPr>
          <w:ilvl w:val="0"/>
          <w:numId w:val="14"/>
        </w:numPr>
        <w:rPr>
          <w:rFonts w:cs="Arial"/>
          <w:szCs w:val="22"/>
        </w:rPr>
      </w:pPr>
      <w:r w:rsidRPr="00CF449B">
        <w:rPr>
          <w:rFonts w:cs="Arial"/>
          <w:szCs w:val="22"/>
        </w:rPr>
        <w:t>The plaque should be one piece, cast bronze, wall mounted in main entrances to building.</w:t>
      </w:r>
    </w:p>
    <w:p w14:paraId="4FDED7E6" w14:textId="77777777" w:rsidR="00DA44B0" w:rsidRPr="00CF449B" w:rsidRDefault="00DA44B0" w:rsidP="00DA44B0">
      <w:pPr>
        <w:pStyle w:val="ListParagraph"/>
        <w:numPr>
          <w:ilvl w:val="0"/>
          <w:numId w:val="14"/>
        </w:numPr>
        <w:rPr>
          <w:rFonts w:cs="Arial"/>
          <w:szCs w:val="22"/>
        </w:rPr>
      </w:pPr>
      <w:r w:rsidRPr="00CF449B">
        <w:rPr>
          <w:rFonts w:cs="Arial"/>
          <w:szCs w:val="22"/>
        </w:rPr>
        <w:t>Plaques should not exceed 36” x 36” and may include the following:</w:t>
      </w:r>
    </w:p>
    <w:p w14:paraId="330D63A1" w14:textId="77777777" w:rsidR="00DA44B0" w:rsidRPr="00CF449B" w:rsidRDefault="00DA44B0" w:rsidP="00DA44B0">
      <w:pPr>
        <w:pStyle w:val="ListParagraph"/>
        <w:numPr>
          <w:ilvl w:val="0"/>
          <w:numId w:val="13"/>
        </w:numPr>
        <w:ind w:left="1440"/>
        <w:rPr>
          <w:rFonts w:cs="Arial"/>
        </w:rPr>
      </w:pPr>
      <w:r w:rsidRPr="00CF449B">
        <w:rPr>
          <w:rFonts w:cs="Arial"/>
        </w:rPr>
        <w:t>Building name and year of completion</w:t>
      </w:r>
    </w:p>
    <w:p w14:paraId="23B3DF7F" w14:textId="77777777" w:rsidR="00DA44B0" w:rsidRPr="00CF449B" w:rsidRDefault="00DA44B0" w:rsidP="00DA44B0">
      <w:pPr>
        <w:pStyle w:val="ListParagraph"/>
        <w:numPr>
          <w:ilvl w:val="0"/>
          <w:numId w:val="13"/>
        </w:numPr>
        <w:ind w:left="1440"/>
        <w:rPr>
          <w:rFonts w:cs="Arial"/>
        </w:rPr>
      </w:pPr>
      <w:r w:rsidRPr="00CF449B">
        <w:rPr>
          <w:rFonts w:cs="Arial"/>
        </w:rPr>
        <w:t>University Institution</w:t>
      </w:r>
    </w:p>
    <w:p w14:paraId="4691D3F8" w14:textId="77777777" w:rsidR="00DA44B0" w:rsidRPr="00CF449B" w:rsidRDefault="00DA44B0" w:rsidP="00DA44B0">
      <w:pPr>
        <w:pStyle w:val="ListParagraph"/>
        <w:numPr>
          <w:ilvl w:val="0"/>
          <w:numId w:val="13"/>
        </w:numPr>
        <w:ind w:left="1440"/>
        <w:rPr>
          <w:rFonts w:cs="Arial"/>
        </w:rPr>
      </w:pPr>
      <w:r w:rsidRPr="00CF449B">
        <w:rPr>
          <w:rFonts w:cs="Arial"/>
        </w:rPr>
        <w:t>Special message if appropriate</w:t>
      </w:r>
    </w:p>
    <w:p w14:paraId="637D99D9" w14:textId="77777777" w:rsidR="00DA44B0" w:rsidRPr="00CF449B" w:rsidRDefault="00DA44B0" w:rsidP="00DA44B0">
      <w:pPr>
        <w:pStyle w:val="ListParagraph"/>
        <w:numPr>
          <w:ilvl w:val="0"/>
          <w:numId w:val="13"/>
        </w:numPr>
        <w:ind w:left="1440"/>
        <w:rPr>
          <w:rFonts w:cs="Arial"/>
        </w:rPr>
      </w:pPr>
      <w:r w:rsidRPr="00CF449B">
        <w:rPr>
          <w:rFonts w:cs="Arial"/>
        </w:rPr>
        <w:t>Names of Regents*</w:t>
      </w:r>
    </w:p>
    <w:p w14:paraId="648401FB" w14:textId="77777777" w:rsidR="00DA44B0" w:rsidRPr="00CF449B" w:rsidRDefault="00DA44B0" w:rsidP="00DA44B0">
      <w:pPr>
        <w:pStyle w:val="ListParagraph"/>
        <w:numPr>
          <w:ilvl w:val="0"/>
          <w:numId w:val="13"/>
        </w:numPr>
        <w:ind w:left="1440"/>
        <w:rPr>
          <w:rFonts w:cs="Arial"/>
        </w:rPr>
      </w:pPr>
      <w:r w:rsidRPr="00CF449B">
        <w:rPr>
          <w:rFonts w:cs="Arial"/>
        </w:rPr>
        <w:t>Governor*</w:t>
      </w:r>
    </w:p>
    <w:p w14:paraId="374CE675" w14:textId="77777777" w:rsidR="00DA44B0" w:rsidRPr="00CF449B" w:rsidRDefault="00DA44B0" w:rsidP="00DA44B0">
      <w:pPr>
        <w:pStyle w:val="ListParagraph"/>
        <w:numPr>
          <w:ilvl w:val="0"/>
          <w:numId w:val="13"/>
        </w:numPr>
        <w:ind w:left="1440"/>
        <w:rPr>
          <w:rFonts w:cs="Arial"/>
        </w:rPr>
      </w:pPr>
      <w:r w:rsidRPr="00CF449B">
        <w:rPr>
          <w:rFonts w:cs="Arial"/>
        </w:rPr>
        <w:t>Chancellors*</w:t>
      </w:r>
    </w:p>
    <w:p w14:paraId="1C31DC0A" w14:textId="77777777" w:rsidR="00DA44B0" w:rsidRPr="00CF449B" w:rsidRDefault="00DA44B0" w:rsidP="00DA44B0">
      <w:pPr>
        <w:pStyle w:val="ListParagraph"/>
        <w:numPr>
          <w:ilvl w:val="0"/>
          <w:numId w:val="13"/>
        </w:numPr>
        <w:ind w:left="1440"/>
        <w:rPr>
          <w:rFonts w:cs="Arial"/>
        </w:rPr>
      </w:pPr>
      <w:r w:rsidRPr="00CF449B">
        <w:rPr>
          <w:rFonts w:cs="Arial"/>
        </w:rPr>
        <w:t>Institution President(s)*</w:t>
      </w:r>
    </w:p>
    <w:p w14:paraId="3FD334B0" w14:textId="77777777" w:rsidR="00DA44B0" w:rsidRPr="00CF449B" w:rsidRDefault="00DA44B0" w:rsidP="00DA44B0">
      <w:pPr>
        <w:pStyle w:val="ListParagraph"/>
        <w:numPr>
          <w:ilvl w:val="0"/>
          <w:numId w:val="13"/>
        </w:numPr>
        <w:ind w:left="1440"/>
        <w:rPr>
          <w:rFonts w:cs="Arial"/>
        </w:rPr>
      </w:pPr>
      <w:r w:rsidRPr="00CF449B">
        <w:rPr>
          <w:rFonts w:cs="Arial"/>
        </w:rPr>
        <w:t>State Public Works Division</w:t>
      </w:r>
    </w:p>
    <w:p w14:paraId="2499219A" w14:textId="77777777" w:rsidR="00DA44B0" w:rsidRPr="0070288A" w:rsidRDefault="00DA44B0" w:rsidP="00DA44B0">
      <w:pPr>
        <w:pStyle w:val="ListParagraph"/>
        <w:numPr>
          <w:ilvl w:val="0"/>
          <w:numId w:val="13"/>
        </w:numPr>
        <w:ind w:left="1440"/>
        <w:rPr>
          <w:rFonts w:cs="Arial"/>
          <w:szCs w:val="22"/>
        </w:rPr>
      </w:pPr>
      <w:r w:rsidRPr="0070288A">
        <w:rPr>
          <w:rFonts w:cs="Arial"/>
        </w:rPr>
        <w:t>Name of Design Firm</w:t>
      </w:r>
    </w:p>
    <w:p w14:paraId="21AAC65F" w14:textId="77777777" w:rsidR="00DA44B0" w:rsidRPr="0070288A" w:rsidRDefault="00DA44B0" w:rsidP="00DA44B0">
      <w:pPr>
        <w:pStyle w:val="ListParagraph"/>
        <w:ind w:left="1440"/>
        <w:rPr>
          <w:rFonts w:cs="Arial"/>
          <w:szCs w:val="22"/>
        </w:rPr>
      </w:pPr>
      <w:r w:rsidRPr="0070288A">
        <w:rPr>
          <w:rFonts w:cs="Arial"/>
          <w:szCs w:val="22"/>
        </w:rPr>
        <w:t>*At the time of dedication</w:t>
      </w:r>
    </w:p>
    <w:p w14:paraId="2F88F18C" w14:textId="77777777" w:rsidR="00DA44B0" w:rsidRDefault="00DA44B0" w:rsidP="00466640">
      <w:pPr>
        <w:pStyle w:val="Heading4"/>
      </w:pPr>
      <w:bookmarkStart w:id="133" w:name="_Toc233783560"/>
      <w:bookmarkStart w:id="134" w:name="_Toc235495552"/>
      <w:bookmarkStart w:id="135" w:name="_Toc237677115"/>
      <w:r w:rsidRPr="004C4076">
        <w:t>Affixed Building Signage</w:t>
      </w:r>
      <w:bookmarkEnd w:id="133"/>
      <w:bookmarkEnd w:id="134"/>
      <w:bookmarkEnd w:id="135"/>
    </w:p>
    <w:p w14:paraId="33A742D4" w14:textId="1374F681" w:rsidR="00DA44B0" w:rsidRPr="00CF449B" w:rsidRDefault="00DA44B0" w:rsidP="00DA44B0">
      <w:pPr>
        <w:rPr>
          <w:rFonts w:cs="Arial"/>
          <w:szCs w:val="22"/>
        </w:rPr>
      </w:pPr>
      <w:r w:rsidRPr="00CF449B">
        <w:rPr>
          <w:rFonts w:cs="Arial"/>
          <w:szCs w:val="22"/>
        </w:rPr>
        <w:t>Lettering:</w:t>
      </w:r>
      <w:r w:rsidR="00337DB1">
        <w:rPr>
          <w:rFonts w:cs="Arial"/>
          <w:szCs w:val="22"/>
        </w:rPr>
        <w:t xml:space="preserve"> </w:t>
      </w:r>
      <w:r w:rsidRPr="00CF449B">
        <w:rPr>
          <w:rFonts w:cs="Arial"/>
          <w:szCs w:val="22"/>
        </w:rPr>
        <w:t>Design and placement standards for new affixed building signage shall be consistent with current design and construction standards.</w:t>
      </w:r>
      <w:r w:rsidR="00337DB1">
        <w:rPr>
          <w:rFonts w:cs="Arial"/>
          <w:szCs w:val="22"/>
        </w:rPr>
        <w:t xml:space="preserve"> </w:t>
      </w:r>
      <w:r w:rsidRPr="00CF449B">
        <w:rPr>
          <w:rFonts w:cs="Arial"/>
          <w:szCs w:val="22"/>
        </w:rPr>
        <w:t xml:space="preserve">See </w:t>
      </w:r>
      <w:r w:rsidR="007652D5" w:rsidRPr="007652D5">
        <w:rPr>
          <w:rFonts w:cs="Arial"/>
          <w:b/>
          <w:color w:val="2F5496" w:themeColor="accent1" w:themeShade="BF"/>
          <w:szCs w:val="22"/>
        </w:rPr>
        <w:fldChar w:fldCharType="begin"/>
      </w:r>
      <w:r w:rsidR="007652D5" w:rsidRPr="007652D5">
        <w:rPr>
          <w:rFonts w:cs="Arial"/>
          <w:b/>
          <w:color w:val="2F5496" w:themeColor="accent1" w:themeShade="BF"/>
          <w:szCs w:val="22"/>
        </w:rPr>
        <w:instrText xml:space="preserve"> REF _Ref519088011 \h  \* MERGEFORMAT </w:instrText>
      </w:r>
      <w:r w:rsidR="007652D5" w:rsidRPr="007652D5">
        <w:rPr>
          <w:rFonts w:cs="Arial"/>
          <w:b/>
          <w:color w:val="2F5496" w:themeColor="accent1" w:themeShade="BF"/>
          <w:szCs w:val="22"/>
        </w:rPr>
      </w:r>
      <w:r w:rsidR="007652D5" w:rsidRPr="007652D5">
        <w:rPr>
          <w:rFonts w:cs="Arial"/>
          <w:b/>
          <w:color w:val="2F5496" w:themeColor="accent1" w:themeShade="BF"/>
          <w:szCs w:val="22"/>
        </w:rPr>
        <w:fldChar w:fldCharType="separate"/>
      </w:r>
      <w:r w:rsidR="00156C22" w:rsidRPr="00772BFA">
        <w:rPr>
          <w:b/>
          <w:color w:val="2F5496" w:themeColor="accent1" w:themeShade="BF"/>
        </w:rPr>
        <w:t>APPENDIX I</w:t>
      </w:r>
      <w:r w:rsidR="007652D5" w:rsidRPr="007652D5">
        <w:rPr>
          <w:rFonts w:cs="Arial"/>
          <w:b/>
          <w:color w:val="2F5496" w:themeColor="accent1" w:themeShade="BF"/>
          <w:szCs w:val="22"/>
        </w:rPr>
        <w:fldChar w:fldCharType="end"/>
      </w:r>
      <w:r w:rsidRPr="00CF449B">
        <w:rPr>
          <w:rFonts w:cs="Arial"/>
          <w:szCs w:val="22"/>
        </w:rPr>
        <w:t xml:space="preserve"> for typical building lettering detail</w:t>
      </w:r>
    </w:p>
    <w:p w14:paraId="32BB96FC" w14:textId="77777777" w:rsidR="00DA44B0" w:rsidRPr="00CF449B" w:rsidRDefault="00DA44B0" w:rsidP="00DA44B0">
      <w:pPr>
        <w:rPr>
          <w:rFonts w:cs="Arial"/>
          <w:szCs w:val="22"/>
        </w:rPr>
      </w:pPr>
      <w:r w:rsidRPr="00CF449B">
        <w:rPr>
          <w:rFonts w:cs="Arial"/>
          <w:szCs w:val="22"/>
        </w:rPr>
        <w:t>This type of signage is mounted onto the exterior face of a building and is typically lettering (not panels</w:t>
      </w:r>
      <w:bookmarkStart w:id="136" w:name="_Toc233783561"/>
      <w:bookmarkStart w:id="137" w:name="_Toc235495553"/>
      <w:bookmarkStart w:id="138" w:name="_Toc237677116"/>
      <w:r w:rsidRPr="00CF449B">
        <w:rPr>
          <w:rFonts w:cs="Arial"/>
          <w:szCs w:val="22"/>
        </w:rPr>
        <w:t>).</w:t>
      </w:r>
    </w:p>
    <w:p w14:paraId="619BFE76" w14:textId="77777777" w:rsidR="00DA44B0" w:rsidRDefault="00DA44B0" w:rsidP="00466640">
      <w:pPr>
        <w:pStyle w:val="Heading4"/>
      </w:pPr>
      <w:r w:rsidRPr="004C4076">
        <w:t>Free Standing Signage</w:t>
      </w:r>
    </w:p>
    <w:p w14:paraId="2E464BD1" w14:textId="77777777" w:rsidR="00337DB1" w:rsidRDefault="00DA44B0" w:rsidP="00DA44B0">
      <w:pPr>
        <w:rPr>
          <w:rFonts w:cs="Arial"/>
        </w:rPr>
      </w:pPr>
      <w:r w:rsidRPr="00CF449B">
        <w:rPr>
          <w:rFonts w:cs="Arial"/>
        </w:rPr>
        <w:t>Typically used for multiple vendors in a building.</w:t>
      </w:r>
      <w:bookmarkEnd w:id="136"/>
      <w:bookmarkEnd w:id="137"/>
      <w:bookmarkEnd w:id="138"/>
    </w:p>
    <w:p w14:paraId="71272E43" w14:textId="060FFC14" w:rsidR="00DA44B0" w:rsidRPr="002F61AD" w:rsidRDefault="00DA44B0" w:rsidP="00466640">
      <w:pPr>
        <w:pStyle w:val="Heading4"/>
      </w:pPr>
      <w:bookmarkStart w:id="139" w:name="_Toc233783564"/>
      <w:bookmarkStart w:id="140" w:name="_Toc235495556"/>
      <w:bookmarkStart w:id="141" w:name="_Toc237677119"/>
      <w:r w:rsidRPr="002F61AD">
        <w:t>Parking and Traffic Signage</w:t>
      </w:r>
      <w:bookmarkEnd w:id="139"/>
      <w:bookmarkEnd w:id="140"/>
      <w:bookmarkEnd w:id="141"/>
    </w:p>
    <w:p w14:paraId="2637B92B" w14:textId="77777777" w:rsidR="00337DB1" w:rsidRDefault="00DA44B0" w:rsidP="00DA44B0">
      <w:pPr>
        <w:rPr>
          <w:rFonts w:cs="Arial"/>
          <w:szCs w:val="22"/>
        </w:rPr>
      </w:pPr>
      <w:r w:rsidRPr="00CF449B">
        <w:rPr>
          <w:rFonts w:cs="Arial"/>
          <w:szCs w:val="22"/>
        </w:rPr>
        <w:t>Parking signage shall be coordinated through Facilities Services.</w:t>
      </w:r>
    </w:p>
    <w:p w14:paraId="751721D8" w14:textId="664CAA8C" w:rsidR="00DA44B0" w:rsidRDefault="00DA44B0" w:rsidP="00466640">
      <w:pPr>
        <w:pStyle w:val="Heading4"/>
      </w:pPr>
      <w:bookmarkStart w:id="142" w:name="_Toc233783565"/>
      <w:bookmarkStart w:id="143" w:name="_Toc235495557"/>
      <w:bookmarkStart w:id="144" w:name="_Toc237677120"/>
      <w:r w:rsidRPr="002F61AD">
        <w:t>ADA and Access Signage</w:t>
      </w:r>
      <w:bookmarkEnd w:id="142"/>
      <w:bookmarkEnd w:id="143"/>
      <w:bookmarkEnd w:id="144"/>
    </w:p>
    <w:p w14:paraId="137A492B" w14:textId="77777777" w:rsidR="00DA44B0" w:rsidRPr="00CF449B" w:rsidRDefault="00DA44B0" w:rsidP="00DA44B0">
      <w:pPr>
        <w:rPr>
          <w:rFonts w:cs="Arial"/>
          <w:szCs w:val="22"/>
        </w:rPr>
      </w:pPr>
      <w:r w:rsidRPr="00CF449B">
        <w:rPr>
          <w:rFonts w:cs="Arial"/>
          <w:szCs w:val="22"/>
        </w:rPr>
        <w:t>Typical flag sign posts are 3” x 3” x 8” long tube steel, mounted 24 inches in concrete.</w:t>
      </w:r>
    </w:p>
    <w:p w14:paraId="5555A719" w14:textId="77777777" w:rsidR="00DA44B0" w:rsidRPr="00CF449B" w:rsidRDefault="00DA44B0" w:rsidP="00DA44B0">
      <w:pPr>
        <w:ind w:left="2160" w:hanging="2160"/>
        <w:rPr>
          <w:rFonts w:cs="Arial"/>
          <w:szCs w:val="22"/>
        </w:rPr>
      </w:pPr>
      <w:r w:rsidRPr="00CF449B">
        <w:rPr>
          <w:rFonts w:cs="Arial"/>
          <w:szCs w:val="22"/>
        </w:rPr>
        <w:t>Flag is typically 1/8” x 12” x 12” steel, welded to steel post for strength.</w:t>
      </w:r>
    </w:p>
    <w:p w14:paraId="51F857ED" w14:textId="63067644" w:rsidR="00DA44B0" w:rsidRPr="00CF449B" w:rsidRDefault="00DA44B0" w:rsidP="00DA44B0">
      <w:pPr>
        <w:rPr>
          <w:rFonts w:cs="Arial"/>
        </w:rPr>
      </w:pPr>
      <w:bookmarkStart w:id="145" w:name="_Toc233783566"/>
      <w:bookmarkStart w:id="146" w:name="_Toc235495558"/>
      <w:bookmarkStart w:id="147" w:name="_Toc237677121"/>
      <w:r w:rsidRPr="00CF449B">
        <w:rPr>
          <w:rFonts w:cs="Arial"/>
          <w:b/>
          <w:i/>
        </w:rPr>
        <w:t>Interior Signag</w:t>
      </w:r>
      <w:bookmarkEnd w:id="145"/>
      <w:bookmarkEnd w:id="146"/>
      <w:r w:rsidRPr="00CF449B">
        <w:rPr>
          <w:rFonts w:cs="Arial"/>
          <w:b/>
          <w:i/>
        </w:rPr>
        <w:t xml:space="preserve">e </w:t>
      </w:r>
      <w:r w:rsidRPr="00CF449B">
        <w:rPr>
          <w:rFonts w:cs="Arial"/>
        </w:rPr>
        <w:t xml:space="preserve">(See </w:t>
      </w:r>
      <w:r w:rsidR="007652D5" w:rsidRPr="007652D5">
        <w:rPr>
          <w:rFonts w:cs="Arial"/>
          <w:b/>
          <w:color w:val="2F5496" w:themeColor="accent1" w:themeShade="BF"/>
        </w:rPr>
        <w:fldChar w:fldCharType="begin"/>
      </w:r>
      <w:r w:rsidR="007652D5" w:rsidRPr="007652D5">
        <w:rPr>
          <w:rFonts w:cs="Arial"/>
          <w:b/>
          <w:color w:val="2F5496" w:themeColor="accent1" w:themeShade="BF"/>
        </w:rPr>
        <w:instrText xml:space="preserve"> REF _Ref519088093 \h  \* MERGEFORMAT </w:instrText>
      </w:r>
      <w:r w:rsidR="007652D5" w:rsidRPr="007652D5">
        <w:rPr>
          <w:rFonts w:cs="Arial"/>
          <w:b/>
          <w:color w:val="2F5496" w:themeColor="accent1" w:themeShade="BF"/>
        </w:rPr>
      </w:r>
      <w:r w:rsidR="007652D5" w:rsidRPr="007652D5">
        <w:rPr>
          <w:rFonts w:cs="Arial"/>
          <w:b/>
          <w:color w:val="2F5496" w:themeColor="accent1" w:themeShade="BF"/>
        </w:rPr>
        <w:fldChar w:fldCharType="separate"/>
      </w:r>
      <w:r w:rsidR="00156C22" w:rsidRPr="00772BFA">
        <w:rPr>
          <w:b/>
          <w:color w:val="2F5496" w:themeColor="accent1" w:themeShade="BF"/>
        </w:rPr>
        <w:t>DIVISION 10: SPECIALTIES</w:t>
      </w:r>
      <w:r w:rsidR="007652D5" w:rsidRPr="007652D5">
        <w:rPr>
          <w:rFonts w:cs="Arial"/>
          <w:b/>
          <w:color w:val="2F5496" w:themeColor="accent1" w:themeShade="BF"/>
        </w:rPr>
        <w:fldChar w:fldCharType="end"/>
      </w:r>
      <w:r w:rsidR="007652D5">
        <w:rPr>
          <w:rFonts w:cs="Arial"/>
        </w:rPr>
        <w:t>,</w:t>
      </w:r>
      <w:r w:rsidRPr="00CF449B">
        <w:rPr>
          <w:rFonts w:cs="Arial"/>
        </w:rPr>
        <w:t xml:space="preserve"> and </w:t>
      </w:r>
      <w:r w:rsidR="007652D5" w:rsidRPr="007652D5">
        <w:rPr>
          <w:rFonts w:cs="Arial"/>
          <w:b/>
          <w:color w:val="2F5496" w:themeColor="accent1" w:themeShade="BF"/>
        </w:rPr>
        <w:fldChar w:fldCharType="begin"/>
      </w:r>
      <w:r w:rsidR="007652D5" w:rsidRPr="007652D5">
        <w:rPr>
          <w:rFonts w:cs="Arial"/>
          <w:b/>
          <w:color w:val="2F5496" w:themeColor="accent1" w:themeShade="BF"/>
        </w:rPr>
        <w:instrText xml:space="preserve"> REF _Ref519088054 \h  \* MERGEFORMAT </w:instrText>
      </w:r>
      <w:r w:rsidR="007652D5" w:rsidRPr="007652D5">
        <w:rPr>
          <w:rFonts w:cs="Arial"/>
          <w:b/>
          <w:color w:val="2F5496" w:themeColor="accent1" w:themeShade="BF"/>
        </w:rPr>
      </w:r>
      <w:r w:rsidR="007652D5" w:rsidRPr="007652D5">
        <w:rPr>
          <w:rFonts w:cs="Arial"/>
          <w:b/>
          <w:color w:val="2F5496" w:themeColor="accent1" w:themeShade="BF"/>
        </w:rPr>
        <w:fldChar w:fldCharType="separate"/>
      </w:r>
      <w:r w:rsidR="00156C22" w:rsidRPr="00772BFA">
        <w:rPr>
          <w:b/>
          <w:color w:val="2F5496" w:themeColor="accent1" w:themeShade="BF"/>
        </w:rPr>
        <w:t>APPENDIX I</w:t>
      </w:r>
      <w:r w:rsidR="007652D5" w:rsidRPr="007652D5">
        <w:rPr>
          <w:rFonts w:cs="Arial"/>
          <w:b/>
          <w:color w:val="2F5496" w:themeColor="accent1" w:themeShade="BF"/>
        </w:rPr>
        <w:fldChar w:fldCharType="end"/>
      </w:r>
      <w:r w:rsidRPr="00CF449B">
        <w:rPr>
          <w:rFonts w:cs="Arial"/>
        </w:rPr>
        <w:t xml:space="preserve">, </w:t>
      </w:r>
      <w:r w:rsidRPr="00CF449B">
        <w:rPr>
          <w:rFonts w:cs="Arial"/>
          <w:i/>
        </w:rPr>
        <w:t>Signage Standard Details</w:t>
      </w:r>
      <w:r w:rsidRPr="00CF449B">
        <w:rPr>
          <w:rFonts w:cs="Arial"/>
        </w:rPr>
        <w:t>, for additional information on interior signage</w:t>
      </w:r>
      <w:bookmarkStart w:id="148" w:name="_Toc233783567"/>
      <w:bookmarkStart w:id="149" w:name="_Toc235495559"/>
      <w:bookmarkStart w:id="150" w:name="_Toc237677122"/>
      <w:bookmarkEnd w:id="147"/>
      <w:r w:rsidRPr="00CF449B">
        <w:rPr>
          <w:rFonts w:cs="Arial"/>
        </w:rPr>
        <w:t>)</w:t>
      </w:r>
    </w:p>
    <w:p w14:paraId="3F5203E0" w14:textId="77777777" w:rsidR="00DA44B0" w:rsidRDefault="00DA44B0" w:rsidP="00466640">
      <w:pPr>
        <w:pStyle w:val="Heading4"/>
      </w:pPr>
      <w:r w:rsidRPr="00342968">
        <w:t>Directional Signage</w:t>
      </w:r>
      <w:bookmarkEnd w:id="148"/>
      <w:bookmarkEnd w:id="149"/>
      <w:bookmarkEnd w:id="150"/>
    </w:p>
    <w:p w14:paraId="486B8DFA" w14:textId="43A76E4C" w:rsidR="00DA44B0" w:rsidRDefault="004613FB" w:rsidP="00DA44B0">
      <w:pPr>
        <w:rPr>
          <w:rFonts w:cs="Arial"/>
          <w:szCs w:val="22"/>
        </w:rPr>
      </w:pPr>
      <w:r>
        <w:rPr>
          <w:rFonts w:cs="Arial"/>
          <w:szCs w:val="22"/>
        </w:rPr>
        <w:t xml:space="preserve">Directional signage </w:t>
      </w:r>
      <w:r w:rsidR="00DA44B0" w:rsidRPr="00CF449B">
        <w:rPr>
          <w:rFonts w:cs="Arial"/>
          <w:szCs w:val="22"/>
        </w:rPr>
        <w:t>is intended to provide directional assistance at both building lobbies and corridor junctures.</w:t>
      </w:r>
    </w:p>
    <w:p w14:paraId="6C9855E4" w14:textId="77777777" w:rsidR="00DA44B0" w:rsidRDefault="00DA44B0" w:rsidP="00466640">
      <w:pPr>
        <w:pStyle w:val="Heading4"/>
      </w:pPr>
      <w:bookmarkStart w:id="151" w:name="_Toc233783568"/>
      <w:bookmarkStart w:id="152" w:name="_Toc235495560"/>
      <w:bookmarkStart w:id="153" w:name="_Toc237677123"/>
      <w:r w:rsidRPr="002F61AD">
        <w:t>Directories</w:t>
      </w:r>
      <w:bookmarkEnd w:id="151"/>
      <w:bookmarkEnd w:id="152"/>
      <w:bookmarkEnd w:id="153"/>
    </w:p>
    <w:p w14:paraId="2B23EE83" w14:textId="77777777" w:rsidR="00DA44B0" w:rsidRPr="00FA0EBC" w:rsidRDefault="00DA44B0" w:rsidP="00DA44B0">
      <w:pPr>
        <w:rPr>
          <w:rFonts w:cs="Arial"/>
          <w:szCs w:val="22"/>
        </w:rPr>
      </w:pPr>
      <w:r w:rsidRPr="00FA0EBC">
        <w:rPr>
          <w:rFonts w:cs="Arial"/>
          <w:szCs w:val="22"/>
        </w:rPr>
        <w:t>Main building directory boards are to be mounted within each main entrance to a building.</w:t>
      </w:r>
    </w:p>
    <w:p w14:paraId="364D57C5" w14:textId="77777777" w:rsidR="00337DB1" w:rsidRDefault="00DA44B0" w:rsidP="00DA44B0">
      <w:pPr>
        <w:rPr>
          <w:rFonts w:cs="Arial"/>
          <w:szCs w:val="22"/>
        </w:rPr>
      </w:pPr>
      <w:r w:rsidRPr="0013692A">
        <w:rPr>
          <w:rFonts w:cs="Arial"/>
          <w:szCs w:val="22"/>
        </w:rPr>
        <w:t>The purpose of a directory is to list the locations of faculty offices, and other important rooms, under the department with which they are associated.</w:t>
      </w:r>
    </w:p>
    <w:p w14:paraId="685E5BA6" w14:textId="77777777" w:rsidR="00337DB1" w:rsidRDefault="00DA44B0" w:rsidP="00DA44B0">
      <w:pPr>
        <w:rPr>
          <w:rFonts w:cs="Arial"/>
          <w:szCs w:val="22"/>
        </w:rPr>
      </w:pPr>
      <w:r w:rsidRPr="0013692A">
        <w:rPr>
          <w:rFonts w:cs="Arial"/>
          <w:szCs w:val="22"/>
        </w:rPr>
        <w:t>Main directories will include a listing of each department and a summary of floors and/or rooms occupied by these departments.</w:t>
      </w:r>
    </w:p>
    <w:p w14:paraId="16560C30" w14:textId="77777777" w:rsidR="00337DB1" w:rsidRDefault="00DA44B0" w:rsidP="00DA44B0">
      <w:pPr>
        <w:rPr>
          <w:rFonts w:cs="Arial"/>
          <w:szCs w:val="22"/>
        </w:rPr>
      </w:pPr>
      <w:r w:rsidRPr="0013692A">
        <w:rPr>
          <w:rFonts w:cs="Arial"/>
          <w:szCs w:val="22"/>
        </w:rPr>
        <w:t>Main building directory boards are to be mounted within each main entrance to a building.</w:t>
      </w:r>
      <w:r w:rsidR="00FB1644">
        <w:rPr>
          <w:rFonts w:cs="Arial"/>
          <w:szCs w:val="22"/>
        </w:rPr>
        <w:t xml:space="preserve"> Digital directory signage is encouraged to all new projects.</w:t>
      </w:r>
    </w:p>
    <w:p w14:paraId="6E5A320C" w14:textId="06EEE865" w:rsidR="00DA44B0" w:rsidRDefault="00DA44B0" w:rsidP="00466640">
      <w:pPr>
        <w:pStyle w:val="Heading4"/>
      </w:pPr>
      <w:bookmarkStart w:id="154" w:name="_Toc233783569"/>
      <w:bookmarkStart w:id="155" w:name="_Toc235495561"/>
      <w:bookmarkStart w:id="156" w:name="_Toc237677124"/>
      <w:r>
        <w:t>I</w:t>
      </w:r>
      <w:r w:rsidRPr="00342968">
        <w:t>nterior Way-Finding Signage</w:t>
      </w:r>
      <w:bookmarkEnd w:id="154"/>
      <w:bookmarkEnd w:id="155"/>
      <w:bookmarkEnd w:id="156"/>
    </w:p>
    <w:p w14:paraId="153ED6CC" w14:textId="41651FD4" w:rsidR="00DA44B0" w:rsidRPr="0013692A" w:rsidRDefault="00DA44B0" w:rsidP="00DA44B0">
      <w:pPr>
        <w:rPr>
          <w:rFonts w:cs="Arial"/>
          <w:szCs w:val="22"/>
        </w:rPr>
      </w:pPr>
      <w:r w:rsidRPr="0013692A">
        <w:rPr>
          <w:rFonts w:cs="Arial"/>
          <w:szCs w:val="22"/>
        </w:rPr>
        <w:t xml:space="preserve">Interior way-finding signage directs people at various junctures, or “forks in the road” within buildings. </w:t>
      </w:r>
      <w:r w:rsidR="008A3F3E">
        <w:rPr>
          <w:rFonts w:cs="Arial"/>
          <w:szCs w:val="22"/>
        </w:rPr>
        <w:t>The design team shall review the need and locations for building maps with the owner at Design Development.</w:t>
      </w:r>
    </w:p>
    <w:p w14:paraId="619A2054" w14:textId="77777777" w:rsidR="00DA44B0" w:rsidRDefault="00DA44B0" w:rsidP="00466640">
      <w:pPr>
        <w:pStyle w:val="Heading4"/>
      </w:pPr>
      <w:bookmarkStart w:id="157" w:name="_Toc233783570"/>
      <w:bookmarkStart w:id="158" w:name="_Toc235495562"/>
      <w:bookmarkStart w:id="159" w:name="_Toc237677125"/>
      <w:r w:rsidRPr="00342968">
        <w:t>Room Signage</w:t>
      </w:r>
      <w:bookmarkEnd w:id="157"/>
      <w:bookmarkEnd w:id="158"/>
      <w:bookmarkEnd w:id="159"/>
    </w:p>
    <w:p w14:paraId="70D72602" w14:textId="35234E40" w:rsidR="00DA44B0" w:rsidRPr="0013692A" w:rsidRDefault="00DA44B0" w:rsidP="002C12C6">
      <w:r w:rsidRPr="0013692A">
        <w:t>Includes:</w:t>
      </w:r>
      <w:r w:rsidR="00337DB1">
        <w:t xml:space="preserve"> </w:t>
      </w:r>
      <w:r w:rsidRPr="0013692A">
        <w:t>room numbers, occupant name and room space identification</w:t>
      </w:r>
      <w:r w:rsidR="00FB1272">
        <w:t xml:space="preserve"> depending on </w:t>
      </w:r>
      <w:r w:rsidR="00FB1272" w:rsidRPr="00BB0569">
        <w:t>sign type within building and room type</w:t>
      </w:r>
      <w:r w:rsidRPr="00E54D1A">
        <w:t>.</w:t>
      </w:r>
    </w:p>
    <w:p w14:paraId="08D9FF5C" w14:textId="58FC0131" w:rsidR="00DA44B0" w:rsidRPr="0013692A" w:rsidRDefault="00DA44B0" w:rsidP="00466640">
      <w:pPr>
        <w:pStyle w:val="Heading4"/>
      </w:pPr>
      <w:r w:rsidRPr="00FE3D8F">
        <w:t>Information Signage</w:t>
      </w:r>
    </w:p>
    <w:p w14:paraId="2E261DCD" w14:textId="77777777" w:rsidR="00DA44B0" w:rsidRPr="0013692A" w:rsidRDefault="00DA44B0" w:rsidP="00DA44B0">
      <w:pPr>
        <w:rPr>
          <w:rFonts w:cs="Arial"/>
          <w:szCs w:val="22"/>
        </w:rPr>
      </w:pPr>
      <w:r w:rsidRPr="0013692A">
        <w:rPr>
          <w:rFonts w:cs="Arial"/>
          <w:szCs w:val="22"/>
        </w:rPr>
        <w:t>Egress Signage is used to assist people with exiting a building safely and efficiently to the designated assembly area.</w:t>
      </w:r>
    </w:p>
    <w:p w14:paraId="07520FDA" w14:textId="77777777" w:rsidR="00DA44B0" w:rsidRDefault="00DA44B0" w:rsidP="00DA44B0">
      <w:pPr>
        <w:rPr>
          <w:rFonts w:cs="Arial"/>
          <w:szCs w:val="22"/>
        </w:rPr>
      </w:pPr>
      <w:r w:rsidRPr="0013692A">
        <w:rPr>
          <w:rFonts w:cs="Arial"/>
          <w:szCs w:val="22"/>
        </w:rPr>
        <w:t>Hazards and Emergency Contact Signage is posted at the entry to areas containing hazards with information of the type of hazard, access requirements, and contact information of responsible parties.</w:t>
      </w:r>
    </w:p>
    <w:p w14:paraId="3C10C56A" w14:textId="643BBD60" w:rsidR="00DA44B0" w:rsidRPr="00BE522A" w:rsidRDefault="00DA44B0" w:rsidP="00DA44B0">
      <w:pPr>
        <w:rPr>
          <w:rFonts w:cs="Arial"/>
        </w:rPr>
      </w:pPr>
      <w:r w:rsidRPr="00BE522A">
        <w:rPr>
          <w:rFonts w:cs="Arial"/>
        </w:rPr>
        <w:t>The University Logo is typically not displayed on buildings, however, Residential Life may, at their cost, install the block “N” logo sign, meeting Marketing and Communication specifications, on residential buildings.</w:t>
      </w:r>
      <w:r w:rsidR="00337DB1">
        <w:rPr>
          <w:rFonts w:cs="Arial"/>
        </w:rPr>
        <w:t xml:space="preserve"> </w:t>
      </w:r>
      <w:r w:rsidRPr="00BE522A">
        <w:rPr>
          <w:rFonts w:cs="Arial"/>
        </w:rPr>
        <w:t>Residential Life will collaborate with Facilities Services for sign size and location.</w:t>
      </w:r>
      <w:r w:rsidR="00337DB1">
        <w:rPr>
          <w:rFonts w:cs="Arial"/>
        </w:rPr>
        <w:t xml:space="preserve"> </w:t>
      </w:r>
      <w:r w:rsidRPr="00BE522A">
        <w:rPr>
          <w:rFonts w:cs="Arial"/>
        </w:rPr>
        <w:t>Facilities Services retains final approval within parameters provided by the Facilities Resource Committee.</w:t>
      </w:r>
      <w:r w:rsidR="00337DB1">
        <w:rPr>
          <w:rFonts w:cs="Arial"/>
        </w:rPr>
        <w:t xml:space="preserve"> </w:t>
      </w:r>
      <w:r w:rsidRPr="00BE522A">
        <w:rPr>
          <w:rFonts w:cs="Arial"/>
        </w:rPr>
        <w:t>The sign may not interfere with building entry signage, may be no larger than 60 inches by 60 inches and will not be illuminated.</w:t>
      </w:r>
      <w:r w:rsidR="00337DB1">
        <w:rPr>
          <w:rFonts w:cs="Arial"/>
        </w:rPr>
        <w:t xml:space="preserve"> </w:t>
      </w:r>
      <w:r w:rsidRPr="00BE522A">
        <w:rPr>
          <w:rFonts w:cs="Arial"/>
        </w:rPr>
        <w:t>Residential Life is responsible for the maintenance and repair of installed signs.</w:t>
      </w:r>
    </w:p>
    <w:p w14:paraId="6A725523" w14:textId="77777777" w:rsidR="00DA44B0" w:rsidRPr="0013692A" w:rsidRDefault="00DA44B0" w:rsidP="00DA44B0">
      <w:pPr>
        <w:jc w:val="center"/>
        <w:rPr>
          <w:rFonts w:cs="Arial"/>
          <w:b/>
          <w:szCs w:val="24"/>
        </w:rPr>
      </w:pPr>
      <w:r w:rsidRPr="0013692A">
        <w:rPr>
          <w:rFonts w:cs="Arial"/>
          <w:b/>
          <w:szCs w:val="24"/>
        </w:rPr>
        <w:t>End of Section 3</w:t>
      </w:r>
    </w:p>
    <w:p w14:paraId="3F39138E" w14:textId="77777777" w:rsidR="00DA44B0" w:rsidRPr="0013692A" w:rsidRDefault="00DA44B0" w:rsidP="00DA44B0">
      <w:pPr>
        <w:jc w:val="center"/>
        <w:rPr>
          <w:rFonts w:cs="Arial"/>
          <w:b/>
          <w:szCs w:val="24"/>
        </w:rPr>
      </w:pPr>
      <w:r w:rsidRPr="0013692A">
        <w:rPr>
          <w:rFonts w:cs="Arial"/>
          <w:b/>
          <w:szCs w:val="24"/>
        </w:rPr>
        <w:t>CAMPUS SIGNAGE POLICY &amp; STANDARDS</w:t>
      </w:r>
    </w:p>
    <w:p w14:paraId="0BB00163" w14:textId="77777777" w:rsidR="00DA44B0" w:rsidRDefault="00DA44B0">
      <w:pPr>
        <w:spacing w:before="0" w:after="0" w:line="240" w:lineRule="auto"/>
        <w:rPr>
          <w:rFonts w:cs="Arial"/>
          <w:b/>
        </w:rPr>
      </w:pPr>
      <w:r>
        <w:rPr>
          <w:rFonts w:cs="Arial"/>
          <w:b/>
        </w:rPr>
        <w:br w:type="page"/>
      </w:r>
    </w:p>
    <w:p w14:paraId="7A31DB6C" w14:textId="77777777" w:rsidR="00DA44B0" w:rsidRPr="008F1052" w:rsidRDefault="00DA44B0" w:rsidP="00C33560">
      <w:pPr>
        <w:pStyle w:val="Heading2"/>
      </w:pPr>
      <w:bookmarkStart w:id="160" w:name="_Toc237677127"/>
      <w:bookmarkStart w:id="161" w:name="_Toc138312445"/>
      <w:bookmarkStart w:id="162" w:name="_Toc139317211"/>
      <w:bookmarkStart w:id="163" w:name="_Toc139317593"/>
      <w:bookmarkStart w:id="164" w:name="_Toc139318145"/>
      <w:bookmarkStart w:id="165" w:name="_Toc139357079"/>
      <w:bookmarkStart w:id="166" w:name="_Toc233783577"/>
      <w:bookmarkStart w:id="167" w:name="_Toc235495569"/>
      <w:bookmarkStart w:id="168" w:name="_Toc237677130"/>
      <w:r w:rsidRPr="008F1052">
        <w:t>DIVISION 1: GENERAL REQUIREMENTS</w:t>
      </w:r>
      <w:bookmarkEnd w:id="160"/>
      <w:bookmarkEnd w:id="161"/>
      <w:bookmarkEnd w:id="162"/>
      <w:bookmarkEnd w:id="163"/>
      <w:bookmarkEnd w:id="164"/>
      <w:bookmarkEnd w:id="165"/>
    </w:p>
    <w:p w14:paraId="65BBC1BB" w14:textId="77777777" w:rsidR="00DA44B0" w:rsidRPr="0096121B" w:rsidRDefault="00DA44B0" w:rsidP="004C04D0">
      <w:pPr>
        <w:pStyle w:val="Heading3"/>
      </w:pPr>
      <w:bookmarkStart w:id="169" w:name="_Toc499104781"/>
      <w:bookmarkStart w:id="170" w:name="_Toc233783575"/>
      <w:bookmarkStart w:id="171" w:name="_Toc235495567"/>
      <w:bookmarkStart w:id="172" w:name="_Toc237677128"/>
      <w:bookmarkStart w:id="173" w:name="_Toc138312446"/>
      <w:bookmarkStart w:id="174" w:name="_Toc139317212"/>
      <w:bookmarkStart w:id="175" w:name="_Toc139317594"/>
      <w:bookmarkStart w:id="176" w:name="_Toc139318146"/>
      <w:bookmarkStart w:id="177" w:name="_Toc139357080"/>
      <w:r w:rsidRPr="0096121B">
        <w:t>013300 – SUBMITTAL</w:t>
      </w:r>
      <w:bookmarkEnd w:id="169"/>
      <w:bookmarkEnd w:id="170"/>
      <w:bookmarkEnd w:id="171"/>
      <w:bookmarkEnd w:id="172"/>
      <w:r w:rsidRPr="0096121B">
        <w:t xml:space="preserve"> PROCEDURES</w:t>
      </w:r>
      <w:bookmarkEnd w:id="173"/>
      <w:bookmarkEnd w:id="174"/>
      <w:bookmarkEnd w:id="175"/>
      <w:bookmarkEnd w:id="176"/>
      <w:bookmarkEnd w:id="177"/>
    </w:p>
    <w:p w14:paraId="2EDF3431" w14:textId="77777777" w:rsidR="00337DB1" w:rsidRDefault="00DA44B0" w:rsidP="00DA44B0">
      <w:pPr>
        <w:rPr>
          <w:rFonts w:cs="Arial"/>
        </w:rPr>
      </w:pPr>
      <w:r w:rsidRPr="0096121B">
        <w:rPr>
          <w:rFonts w:cs="Arial"/>
        </w:rPr>
        <w:t>All submittal requirements shall be stated in the project specification.</w:t>
      </w:r>
      <w:r w:rsidR="00337DB1">
        <w:rPr>
          <w:rFonts w:cs="Arial"/>
        </w:rPr>
        <w:t xml:space="preserve"> </w:t>
      </w:r>
      <w:r w:rsidRPr="0096121B">
        <w:rPr>
          <w:rFonts w:cs="Arial"/>
        </w:rPr>
        <w:t xml:space="preserve">The University of Nevada, Reno Facilities Services Department requires electronic versions </w:t>
      </w:r>
      <w:r w:rsidR="00C2739C">
        <w:rPr>
          <w:rFonts w:cs="Arial"/>
        </w:rPr>
        <w:t>of</w:t>
      </w:r>
      <w:r w:rsidRPr="0096121B">
        <w:rPr>
          <w:rFonts w:cs="Arial"/>
        </w:rPr>
        <w:t xml:space="preserve"> all submittals, shop drawings and correspondence for the University records.</w:t>
      </w:r>
      <w:r w:rsidR="00337DB1">
        <w:rPr>
          <w:rFonts w:cs="Arial"/>
        </w:rPr>
        <w:t xml:space="preserve"> </w:t>
      </w:r>
      <w:r w:rsidRPr="0096121B">
        <w:rPr>
          <w:rFonts w:cs="Arial"/>
        </w:rPr>
        <w:t>In addition, specifications shall identify number and format of copies for contractor uses.</w:t>
      </w:r>
      <w:r w:rsidR="00337DB1">
        <w:rPr>
          <w:rFonts w:cs="Arial"/>
        </w:rPr>
        <w:t xml:space="preserve"> </w:t>
      </w:r>
      <w:r w:rsidRPr="0096121B">
        <w:rPr>
          <w:rFonts w:cs="Arial"/>
        </w:rPr>
        <w:t>Contractors shall obtain comments and approval of submittals from both Facilities Services and A/E.</w:t>
      </w:r>
      <w:r w:rsidR="00337DB1">
        <w:rPr>
          <w:rFonts w:cs="Arial"/>
        </w:rPr>
        <w:t xml:space="preserve"> </w:t>
      </w:r>
      <w:r w:rsidRPr="0096121B">
        <w:rPr>
          <w:rFonts w:cs="Arial"/>
        </w:rPr>
        <w:t>(Architects/Consultant team).</w:t>
      </w:r>
    </w:p>
    <w:p w14:paraId="51347F78" w14:textId="77777777" w:rsidR="00337DB1" w:rsidRDefault="00BC3551" w:rsidP="00DA44B0">
      <w:pPr>
        <w:rPr>
          <w:rFonts w:cs="Arial"/>
        </w:rPr>
      </w:pPr>
      <w:r>
        <w:rPr>
          <w:rFonts w:cs="Arial"/>
        </w:rPr>
        <w:t>A&amp;E co</w:t>
      </w:r>
      <w:r w:rsidR="00E03253">
        <w:rPr>
          <w:rFonts w:cs="Arial"/>
        </w:rPr>
        <w:t xml:space="preserve">nsultants are required to seek approval from </w:t>
      </w:r>
      <w:r w:rsidR="003F6A5E" w:rsidRPr="00CC0DB9">
        <w:rPr>
          <w:rFonts w:cs="Arial"/>
          <w:szCs w:val="22"/>
        </w:rPr>
        <w:t>Facilities Services Department</w:t>
      </w:r>
      <w:r w:rsidR="00E03253">
        <w:rPr>
          <w:rFonts w:cs="Arial"/>
        </w:rPr>
        <w:t xml:space="preserve"> for all submittals prior to responding to the contractor.</w:t>
      </w:r>
    </w:p>
    <w:p w14:paraId="4D8AB043" w14:textId="77777777" w:rsidR="00337DB1" w:rsidRDefault="00DA44B0" w:rsidP="00DA44B0">
      <w:pPr>
        <w:rPr>
          <w:rFonts w:cs="Arial"/>
        </w:rPr>
      </w:pPr>
      <w:r w:rsidRPr="0096121B">
        <w:rPr>
          <w:rFonts w:cs="Arial"/>
        </w:rPr>
        <w:t>Specifications shall require all supplied materials be asbestos free.</w:t>
      </w:r>
      <w:r w:rsidR="00337DB1">
        <w:rPr>
          <w:rFonts w:cs="Arial"/>
        </w:rPr>
        <w:t xml:space="preserve"> </w:t>
      </w:r>
      <w:r w:rsidRPr="0096121B">
        <w:rPr>
          <w:rFonts w:cs="Arial"/>
        </w:rPr>
        <w:t xml:space="preserve">The contractor(s) shall </w:t>
      </w:r>
      <w:r>
        <w:rPr>
          <w:rFonts w:cs="Arial"/>
        </w:rPr>
        <w:t>provide certification that</w:t>
      </w:r>
      <w:r w:rsidRPr="0096121B">
        <w:rPr>
          <w:rFonts w:cs="Arial"/>
        </w:rPr>
        <w:t xml:space="preserve"> all materials supplied are asbestos free</w:t>
      </w:r>
      <w:r>
        <w:rPr>
          <w:rFonts w:cs="Arial"/>
        </w:rPr>
        <w:t>.</w:t>
      </w:r>
    </w:p>
    <w:p w14:paraId="3553A6C0" w14:textId="660AF5F5" w:rsidR="00DA44B0" w:rsidRDefault="00DA44B0" w:rsidP="00DA44B0">
      <w:pPr>
        <w:rPr>
          <w:rFonts w:cs="Arial"/>
        </w:rPr>
      </w:pPr>
      <w:r w:rsidRPr="0096121B">
        <w:rPr>
          <w:rFonts w:cs="Arial"/>
        </w:rPr>
        <w:t>The form shall be signed by the supplying contractor, the general contractor and the architect to ensure the review process is accomplished.</w:t>
      </w:r>
      <w:r w:rsidR="00337DB1">
        <w:rPr>
          <w:rFonts w:cs="Arial"/>
        </w:rPr>
        <w:t xml:space="preserve"> </w:t>
      </w:r>
      <w:r w:rsidRPr="0096121B">
        <w:rPr>
          <w:rFonts w:cs="Arial"/>
        </w:rPr>
        <w:t>Materials brought to the job that are not certified shall be removed until certified.</w:t>
      </w:r>
      <w:r w:rsidR="00337DB1">
        <w:rPr>
          <w:rFonts w:cs="Arial"/>
        </w:rPr>
        <w:t xml:space="preserve"> </w:t>
      </w:r>
      <w:r w:rsidRPr="0096121B">
        <w:rPr>
          <w:rFonts w:cs="Arial"/>
        </w:rPr>
        <w:t>This certification is not required for uncoated or unfinished steel, aluminum, brass, masonry, concrete, or glass.</w:t>
      </w:r>
    </w:p>
    <w:p w14:paraId="6530EC50" w14:textId="77777777" w:rsidR="00DA44B0" w:rsidRPr="0096121B" w:rsidRDefault="00DA44B0" w:rsidP="004C04D0">
      <w:pPr>
        <w:pStyle w:val="Heading3"/>
      </w:pPr>
      <w:bookmarkStart w:id="178" w:name="_Toc138312447"/>
      <w:bookmarkStart w:id="179" w:name="_Toc139317213"/>
      <w:bookmarkStart w:id="180" w:name="_Toc139317595"/>
      <w:bookmarkStart w:id="181" w:name="_Toc139318147"/>
      <w:bookmarkStart w:id="182" w:name="_Toc139357081"/>
      <w:r w:rsidRPr="0096121B">
        <w:t>018113 – SUSTAINABLE DESIGN REQUIREMENTS - LEED</w:t>
      </w:r>
      <w:bookmarkEnd w:id="178"/>
      <w:bookmarkEnd w:id="179"/>
      <w:bookmarkEnd w:id="180"/>
      <w:bookmarkEnd w:id="181"/>
      <w:bookmarkEnd w:id="182"/>
    </w:p>
    <w:p w14:paraId="71217713" w14:textId="77777777" w:rsidR="00337DB1" w:rsidRDefault="00DA44B0" w:rsidP="00DA44B0">
      <w:pPr>
        <w:rPr>
          <w:rFonts w:cs="Arial"/>
        </w:rPr>
      </w:pPr>
      <w:r>
        <w:rPr>
          <w:rFonts w:cs="Arial"/>
        </w:rPr>
        <w:t xml:space="preserve">It is University policy that all campus building construction meets or exceeds LEED Silver equivalency. </w:t>
      </w:r>
      <w:r w:rsidR="00962EBF">
        <w:rPr>
          <w:rFonts w:cs="Arial"/>
        </w:rPr>
        <w:t xml:space="preserve">LEED certification </w:t>
      </w:r>
      <w:r w:rsidR="0098777D">
        <w:rPr>
          <w:rFonts w:cs="Arial"/>
        </w:rPr>
        <w:t xml:space="preserve">and its certification shall be </w:t>
      </w:r>
      <w:r w:rsidR="007B12A2">
        <w:rPr>
          <w:rFonts w:cs="Arial"/>
        </w:rPr>
        <w:t xml:space="preserve">determined </w:t>
      </w:r>
      <w:r w:rsidR="0098777D">
        <w:rPr>
          <w:rFonts w:cs="Arial"/>
        </w:rPr>
        <w:t xml:space="preserve">by </w:t>
      </w:r>
      <w:r w:rsidR="003F6A5E" w:rsidRPr="00CC0DB9">
        <w:rPr>
          <w:rFonts w:cs="Arial"/>
          <w:szCs w:val="22"/>
        </w:rPr>
        <w:t>Facilities Services Department</w:t>
      </w:r>
      <w:r w:rsidR="0098777D">
        <w:rPr>
          <w:rFonts w:cs="Arial"/>
        </w:rPr>
        <w:t xml:space="preserve"> </w:t>
      </w:r>
      <w:r w:rsidR="005C2214">
        <w:rPr>
          <w:rFonts w:cs="Arial"/>
        </w:rPr>
        <w:t xml:space="preserve">for each project. It is the University’s policy </w:t>
      </w:r>
      <w:r w:rsidR="004C5981">
        <w:rPr>
          <w:rFonts w:cs="Arial"/>
        </w:rPr>
        <w:t>to be conscious about sustainability.</w:t>
      </w:r>
    </w:p>
    <w:p w14:paraId="4CA38B4A" w14:textId="5C98E8A2" w:rsidR="00DA44B0" w:rsidRPr="0096121B" w:rsidRDefault="00DA44B0" w:rsidP="004C04D0">
      <w:pPr>
        <w:pStyle w:val="Heading3"/>
      </w:pPr>
      <w:bookmarkStart w:id="183" w:name="_Toc138312448"/>
      <w:bookmarkStart w:id="184" w:name="_Toc139317214"/>
      <w:bookmarkStart w:id="185" w:name="_Toc139317596"/>
      <w:bookmarkStart w:id="186" w:name="_Toc139318148"/>
      <w:bookmarkStart w:id="187" w:name="_Toc139357082"/>
      <w:r w:rsidRPr="0096121B">
        <w:t>017419 – CONSTRUCTION WASTE MANAGEMENT AND DISPOSAL</w:t>
      </w:r>
      <w:bookmarkEnd w:id="183"/>
      <w:bookmarkEnd w:id="184"/>
      <w:bookmarkEnd w:id="185"/>
      <w:bookmarkEnd w:id="186"/>
      <w:bookmarkEnd w:id="187"/>
    </w:p>
    <w:p w14:paraId="123B5993" w14:textId="6F32CC7E" w:rsidR="00337DB1" w:rsidRDefault="00DA44B0" w:rsidP="00DA44B0">
      <w:pPr>
        <w:pStyle w:val="BodyText"/>
        <w:ind w:left="0"/>
        <w:contextualSpacing/>
        <w:rPr>
          <w:rFonts w:cs="Arial"/>
        </w:rPr>
      </w:pPr>
      <w:r>
        <w:rPr>
          <w:rFonts w:cs="Arial"/>
          <w:spacing w:val="-1"/>
        </w:rPr>
        <w:t>University policy</w:t>
      </w:r>
      <w:r w:rsidRPr="008B19EC">
        <w:rPr>
          <w:rFonts w:cs="Arial"/>
        </w:rPr>
        <w:t xml:space="preserve"> </w:t>
      </w:r>
      <w:r w:rsidRPr="008B19EC">
        <w:rPr>
          <w:rFonts w:cs="Arial"/>
          <w:spacing w:val="-1"/>
        </w:rPr>
        <w:t>is</w:t>
      </w:r>
      <w:r w:rsidRPr="008B19EC">
        <w:rPr>
          <w:rFonts w:cs="Arial"/>
          <w:spacing w:val="-2"/>
        </w:rPr>
        <w:t xml:space="preserve"> </w:t>
      </w:r>
      <w:r w:rsidRPr="008B19EC">
        <w:rPr>
          <w:rFonts w:cs="Arial"/>
        </w:rPr>
        <w:t xml:space="preserve">to </w:t>
      </w:r>
      <w:r w:rsidRPr="008B19EC">
        <w:rPr>
          <w:rFonts w:cs="Arial"/>
          <w:spacing w:val="-1"/>
        </w:rPr>
        <w:t>salvage</w:t>
      </w:r>
      <w:r w:rsidRPr="008B19EC">
        <w:rPr>
          <w:rFonts w:cs="Arial"/>
          <w:spacing w:val="-2"/>
        </w:rPr>
        <w:t xml:space="preserve"> </w:t>
      </w:r>
      <w:r w:rsidRPr="008B19EC">
        <w:rPr>
          <w:rFonts w:cs="Arial"/>
          <w:spacing w:val="-1"/>
        </w:rPr>
        <w:t>and</w:t>
      </w:r>
      <w:r w:rsidRPr="008B19EC">
        <w:rPr>
          <w:rFonts w:cs="Arial"/>
          <w:spacing w:val="-2"/>
        </w:rPr>
        <w:t xml:space="preserve"> </w:t>
      </w:r>
      <w:r w:rsidRPr="008B19EC">
        <w:rPr>
          <w:rFonts w:cs="Arial"/>
          <w:spacing w:val="-1"/>
        </w:rPr>
        <w:t>recycle</w:t>
      </w:r>
      <w:r w:rsidRPr="008B19EC">
        <w:rPr>
          <w:rFonts w:cs="Arial"/>
        </w:rPr>
        <w:t xml:space="preserve"> </w:t>
      </w:r>
      <w:r w:rsidRPr="008B19EC">
        <w:rPr>
          <w:rFonts w:cs="Arial"/>
          <w:spacing w:val="-1"/>
        </w:rPr>
        <w:t>as</w:t>
      </w:r>
      <w:r w:rsidRPr="008B19EC">
        <w:rPr>
          <w:rFonts w:cs="Arial"/>
          <w:spacing w:val="-2"/>
        </w:rPr>
        <w:t xml:space="preserve"> </w:t>
      </w:r>
      <w:r w:rsidRPr="008B19EC">
        <w:rPr>
          <w:rFonts w:cs="Arial"/>
          <w:spacing w:val="-1"/>
        </w:rPr>
        <w:t>much</w:t>
      </w:r>
      <w:r w:rsidRPr="008B19EC">
        <w:rPr>
          <w:rFonts w:cs="Arial"/>
          <w:spacing w:val="-2"/>
        </w:rPr>
        <w:t xml:space="preserve"> nonhazardous</w:t>
      </w:r>
      <w:r>
        <w:rPr>
          <w:rFonts w:cs="Arial"/>
          <w:spacing w:val="66"/>
        </w:rPr>
        <w:t xml:space="preserve"> </w:t>
      </w:r>
      <w:r w:rsidRPr="008B19EC">
        <w:rPr>
          <w:rFonts w:cs="Arial"/>
          <w:spacing w:val="-1"/>
        </w:rPr>
        <w:t>demolition</w:t>
      </w:r>
      <w:r w:rsidRPr="008B19EC">
        <w:rPr>
          <w:rFonts w:cs="Arial"/>
        </w:rPr>
        <w:t xml:space="preserve"> </w:t>
      </w:r>
      <w:r w:rsidRPr="008B19EC">
        <w:rPr>
          <w:rFonts w:cs="Arial"/>
          <w:spacing w:val="-1"/>
        </w:rPr>
        <w:t>and</w:t>
      </w:r>
      <w:r w:rsidRPr="008B19EC">
        <w:rPr>
          <w:rFonts w:cs="Arial"/>
        </w:rPr>
        <w:t xml:space="preserve"> </w:t>
      </w:r>
      <w:r w:rsidRPr="008B19EC">
        <w:rPr>
          <w:rFonts w:cs="Arial"/>
          <w:spacing w:val="-1"/>
        </w:rPr>
        <w:t>construction</w:t>
      </w:r>
      <w:r w:rsidRPr="008B19EC">
        <w:rPr>
          <w:rFonts w:cs="Arial"/>
          <w:spacing w:val="1"/>
        </w:rPr>
        <w:t xml:space="preserve"> </w:t>
      </w:r>
      <w:r w:rsidRPr="008B19EC">
        <w:rPr>
          <w:rFonts w:cs="Arial"/>
          <w:spacing w:val="-1"/>
        </w:rPr>
        <w:t>waste</w:t>
      </w:r>
      <w:r w:rsidRPr="008B19EC">
        <w:rPr>
          <w:rFonts w:cs="Arial"/>
        </w:rPr>
        <w:t xml:space="preserve"> </w:t>
      </w:r>
      <w:r w:rsidRPr="008B19EC">
        <w:rPr>
          <w:rFonts w:cs="Arial"/>
          <w:spacing w:val="-1"/>
        </w:rPr>
        <w:t>as</w:t>
      </w:r>
      <w:r w:rsidRPr="008B19EC">
        <w:rPr>
          <w:rFonts w:cs="Arial"/>
          <w:spacing w:val="1"/>
        </w:rPr>
        <w:t xml:space="preserve"> </w:t>
      </w:r>
      <w:r w:rsidRPr="008B19EC">
        <w:rPr>
          <w:rFonts w:cs="Arial"/>
          <w:spacing w:val="-1"/>
        </w:rPr>
        <w:t>possible</w:t>
      </w:r>
      <w:r>
        <w:rPr>
          <w:rFonts w:cs="Arial"/>
          <w:spacing w:val="-1"/>
        </w:rPr>
        <w:t>.</w:t>
      </w:r>
      <w:bookmarkEnd w:id="166"/>
      <w:bookmarkEnd w:id="167"/>
      <w:bookmarkEnd w:id="168"/>
    </w:p>
    <w:p w14:paraId="65B7295D" w14:textId="09A8225F" w:rsidR="00DA44B0" w:rsidRDefault="00DA44B0" w:rsidP="00DA44B0">
      <w:pPr>
        <w:jc w:val="center"/>
        <w:rPr>
          <w:rFonts w:cs="Arial"/>
          <w:b/>
        </w:rPr>
      </w:pPr>
      <w:r>
        <w:rPr>
          <w:rFonts w:cs="Arial"/>
          <w:b/>
        </w:rPr>
        <w:t>END OF DIVISION 1</w:t>
      </w:r>
    </w:p>
    <w:p w14:paraId="3EBAC81A" w14:textId="77777777" w:rsidR="00DA44B0" w:rsidRPr="0096121B" w:rsidRDefault="00DA44B0" w:rsidP="00DA44B0">
      <w:pPr>
        <w:jc w:val="center"/>
        <w:rPr>
          <w:rFonts w:cs="Arial"/>
          <w:b/>
          <w:szCs w:val="24"/>
        </w:rPr>
      </w:pPr>
      <w:r>
        <w:rPr>
          <w:rFonts w:cs="Arial"/>
          <w:b/>
        </w:rPr>
        <w:t>GENERAL REQUIREMENTS</w:t>
      </w:r>
    </w:p>
    <w:p w14:paraId="1E9B55D4" w14:textId="77777777" w:rsidR="00DA44B0" w:rsidRDefault="00DA44B0">
      <w:pPr>
        <w:spacing w:before="0" w:after="0" w:line="240" w:lineRule="auto"/>
        <w:rPr>
          <w:rFonts w:cs="Arial"/>
          <w:b/>
        </w:rPr>
      </w:pPr>
      <w:r>
        <w:rPr>
          <w:rFonts w:cs="Arial"/>
          <w:b/>
        </w:rPr>
        <w:br w:type="page"/>
      </w:r>
    </w:p>
    <w:p w14:paraId="48386B53" w14:textId="2BC031B3" w:rsidR="00DA44B0" w:rsidRPr="000B7CC5" w:rsidRDefault="00DA44B0" w:rsidP="00C33560">
      <w:pPr>
        <w:pStyle w:val="Heading2"/>
      </w:pPr>
      <w:bookmarkStart w:id="188" w:name="_Toc138312449"/>
      <w:bookmarkStart w:id="189" w:name="_Toc139317215"/>
      <w:bookmarkStart w:id="190" w:name="_Toc139317597"/>
      <w:bookmarkStart w:id="191" w:name="_Toc139318149"/>
      <w:bookmarkStart w:id="192" w:name="_Toc139357083"/>
      <w:r w:rsidRPr="000B7CC5">
        <w:t>DIVISION 2: EXISTING CONDITIONS</w:t>
      </w:r>
      <w:bookmarkEnd w:id="188"/>
      <w:bookmarkEnd w:id="189"/>
      <w:bookmarkEnd w:id="190"/>
      <w:bookmarkEnd w:id="191"/>
      <w:bookmarkEnd w:id="192"/>
    </w:p>
    <w:p w14:paraId="377A29AB" w14:textId="4760430E" w:rsidR="00DA44B0" w:rsidRPr="000B7CC5" w:rsidRDefault="00DA44B0" w:rsidP="004C04D0">
      <w:pPr>
        <w:pStyle w:val="Heading3"/>
      </w:pPr>
      <w:bookmarkStart w:id="193" w:name="_Toc237677242"/>
      <w:bookmarkStart w:id="194" w:name="_Toc235495684"/>
      <w:bookmarkStart w:id="195" w:name="_Toc233783695"/>
      <w:bookmarkStart w:id="196" w:name="_Toc499104826"/>
      <w:bookmarkStart w:id="197" w:name="_Toc138312450"/>
      <w:bookmarkStart w:id="198" w:name="_Toc139317216"/>
      <w:bookmarkStart w:id="199" w:name="_Toc139317598"/>
      <w:bookmarkStart w:id="200" w:name="_Toc139318150"/>
      <w:bookmarkStart w:id="201" w:name="_Toc139357084"/>
      <w:bookmarkStart w:id="202" w:name="_Toc499104827"/>
      <w:bookmarkStart w:id="203" w:name="_Toc499104785"/>
      <w:bookmarkStart w:id="204" w:name="_Toc233783580"/>
      <w:bookmarkStart w:id="205" w:name="_Toc235495572"/>
      <w:bookmarkStart w:id="206" w:name="_Toc237677133"/>
      <w:r>
        <w:t>028213 -</w:t>
      </w:r>
      <w:r w:rsidR="006F2B63">
        <w:t xml:space="preserve"> </w:t>
      </w:r>
      <w:r w:rsidRPr="000B7CC5">
        <w:t>ASBESTOS ABATEMENT</w:t>
      </w:r>
      <w:bookmarkEnd w:id="193"/>
      <w:bookmarkEnd w:id="194"/>
      <w:bookmarkEnd w:id="195"/>
      <w:bookmarkEnd w:id="196"/>
      <w:bookmarkEnd w:id="197"/>
      <w:bookmarkEnd w:id="198"/>
      <w:bookmarkEnd w:id="199"/>
      <w:bookmarkEnd w:id="200"/>
      <w:bookmarkEnd w:id="201"/>
    </w:p>
    <w:p w14:paraId="29FA76C7" w14:textId="77777777" w:rsidR="00337DB1" w:rsidRDefault="00DA44B0" w:rsidP="00DA44B0">
      <w:pPr>
        <w:spacing w:before="0" w:after="0" w:line="240" w:lineRule="auto"/>
        <w:rPr>
          <w:rFonts w:cs="Arial"/>
          <w:szCs w:val="22"/>
        </w:rPr>
      </w:pPr>
      <w:r w:rsidRPr="000B7CC5">
        <w:rPr>
          <w:rFonts w:cs="Arial"/>
          <w:szCs w:val="22"/>
        </w:rPr>
        <w:t>State and Federal regulations require that every remodel, renovation or demolition project be surveyed for the presence of asbestos and lead prior to the project’s commencement.</w:t>
      </w:r>
      <w:r w:rsidR="00337DB1">
        <w:rPr>
          <w:rFonts w:cs="Arial"/>
          <w:szCs w:val="22"/>
        </w:rPr>
        <w:t xml:space="preserve"> </w:t>
      </w:r>
      <w:r w:rsidRPr="000B7CC5">
        <w:rPr>
          <w:rFonts w:cs="Arial"/>
          <w:szCs w:val="22"/>
        </w:rPr>
        <w:t>The survey shall be specific to the project itself and must be generated and signed by the licensed inspector for each project undertaken.</w:t>
      </w:r>
    </w:p>
    <w:p w14:paraId="3BF58A63" w14:textId="09E825B0" w:rsidR="00DA44B0" w:rsidRPr="000B7CC5" w:rsidRDefault="00DA44B0" w:rsidP="00DA44B0">
      <w:pPr>
        <w:spacing w:before="0" w:line="240" w:lineRule="auto"/>
        <w:rPr>
          <w:rFonts w:cs="Arial"/>
          <w:szCs w:val="22"/>
        </w:rPr>
      </w:pPr>
      <w:r w:rsidRPr="000B7CC5">
        <w:rPr>
          <w:rFonts w:cs="Arial"/>
          <w:szCs w:val="22"/>
        </w:rPr>
        <w:t>Review of a building’s historical data is but one component of the required survey.</w:t>
      </w:r>
      <w:r w:rsidR="00337DB1">
        <w:rPr>
          <w:rFonts w:cs="Arial"/>
          <w:szCs w:val="22"/>
        </w:rPr>
        <w:t xml:space="preserve"> </w:t>
      </w:r>
      <w:r w:rsidRPr="000B7CC5">
        <w:rPr>
          <w:rFonts w:cs="Arial"/>
          <w:szCs w:val="22"/>
        </w:rPr>
        <w:t>Many variables influence the validity of historical survey data.</w:t>
      </w:r>
      <w:r w:rsidR="00337DB1">
        <w:rPr>
          <w:rFonts w:cs="Arial"/>
          <w:szCs w:val="22"/>
        </w:rPr>
        <w:t xml:space="preserve"> </w:t>
      </w:r>
      <w:r w:rsidRPr="000B7CC5">
        <w:rPr>
          <w:rFonts w:cs="Arial"/>
          <w:szCs w:val="22"/>
        </w:rPr>
        <w:t>Questions about the scope of prior remodels or renovations shall be answered.</w:t>
      </w:r>
      <w:r w:rsidR="00337DB1">
        <w:rPr>
          <w:rFonts w:cs="Arial"/>
          <w:szCs w:val="22"/>
        </w:rPr>
        <w:t xml:space="preserve"> </w:t>
      </w:r>
      <w:r w:rsidRPr="000B7CC5">
        <w:rPr>
          <w:rFonts w:cs="Arial"/>
          <w:szCs w:val="22"/>
        </w:rPr>
        <w:t>Previous abatement activities shall be quantified and documented.</w:t>
      </w:r>
      <w:r w:rsidR="00337DB1">
        <w:rPr>
          <w:rFonts w:cs="Arial"/>
          <w:szCs w:val="22"/>
        </w:rPr>
        <w:t xml:space="preserve"> </w:t>
      </w:r>
      <w:r w:rsidRPr="000B7CC5">
        <w:rPr>
          <w:rFonts w:cs="Arial"/>
          <w:szCs w:val="22"/>
        </w:rPr>
        <w:t>Additional samples of all new or modified construction materials shall be collected.</w:t>
      </w:r>
      <w:r w:rsidR="00337DB1">
        <w:rPr>
          <w:rFonts w:cs="Arial"/>
          <w:szCs w:val="22"/>
        </w:rPr>
        <w:t xml:space="preserve"> </w:t>
      </w:r>
      <w:r w:rsidRPr="000B7CC5">
        <w:rPr>
          <w:rFonts w:cs="Arial"/>
          <w:szCs w:val="22"/>
        </w:rPr>
        <w:t>These and other concerns shall be addressed when preparing the required survey report.</w:t>
      </w:r>
    </w:p>
    <w:p w14:paraId="55CAD5D0" w14:textId="765327CA" w:rsidR="00DA44B0" w:rsidRDefault="00DA44B0" w:rsidP="00DA44B0">
      <w:pPr>
        <w:spacing w:line="240" w:lineRule="auto"/>
        <w:rPr>
          <w:rFonts w:cs="Arial"/>
          <w:szCs w:val="22"/>
        </w:rPr>
      </w:pPr>
      <w:r w:rsidRPr="000B7CC5">
        <w:rPr>
          <w:rFonts w:cs="Arial"/>
          <w:szCs w:val="22"/>
        </w:rPr>
        <w:t>Asbestos and lead surveys shall be performed in advance of doing any demolition, construction, or abatement work.</w:t>
      </w:r>
      <w:r w:rsidR="00337DB1">
        <w:rPr>
          <w:rFonts w:cs="Arial"/>
          <w:szCs w:val="22"/>
        </w:rPr>
        <w:t xml:space="preserve"> </w:t>
      </w:r>
      <w:r w:rsidRPr="000B7CC5">
        <w:rPr>
          <w:rFonts w:cs="Arial"/>
          <w:szCs w:val="22"/>
        </w:rPr>
        <w:t>When abatement work is needed and is required to go to bid, a licensed asbestos consultant shall write the abatement specifications.</w:t>
      </w:r>
    </w:p>
    <w:p w14:paraId="617966A0" w14:textId="77777777" w:rsidR="00DA44B0" w:rsidRPr="000B7CC5" w:rsidRDefault="00DA44B0" w:rsidP="00DA44B0">
      <w:pPr>
        <w:spacing w:line="240" w:lineRule="auto"/>
        <w:rPr>
          <w:rFonts w:cs="Arial"/>
          <w:szCs w:val="22"/>
        </w:rPr>
      </w:pPr>
      <w:r>
        <w:rPr>
          <w:rFonts w:cs="Arial"/>
          <w:szCs w:val="22"/>
        </w:rPr>
        <w:t>T</w:t>
      </w:r>
      <w:r w:rsidRPr="000B7CC5">
        <w:rPr>
          <w:rFonts w:cs="Arial"/>
          <w:szCs w:val="22"/>
        </w:rPr>
        <w:t>he University Asbestos Program Guide is available on the Environmental Health and Safety Department website.</w:t>
      </w:r>
    </w:p>
    <w:p w14:paraId="0962EEB5" w14:textId="5D1EA106" w:rsidR="00DA44B0" w:rsidRPr="000B7CC5" w:rsidRDefault="00DA44B0" w:rsidP="004C04D0">
      <w:pPr>
        <w:pStyle w:val="Heading3"/>
      </w:pPr>
      <w:bookmarkStart w:id="207" w:name="_Toc138312451"/>
      <w:bookmarkStart w:id="208" w:name="_Toc139317217"/>
      <w:bookmarkStart w:id="209" w:name="_Toc139317599"/>
      <w:bookmarkStart w:id="210" w:name="_Toc139318151"/>
      <w:bookmarkStart w:id="211" w:name="_Toc139357085"/>
      <w:bookmarkEnd w:id="202"/>
      <w:bookmarkEnd w:id="203"/>
      <w:bookmarkEnd w:id="204"/>
      <w:bookmarkEnd w:id="205"/>
      <w:bookmarkEnd w:id="206"/>
      <w:r w:rsidRPr="000B7CC5">
        <w:t xml:space="preserve">02200 </w:t>
      </w:r>
      <w:r>
        <w:t>-</w:t>
      </w:r>
      <w:r w:rsidR="00494AB0">
        <w:t xml:space="preserve"> </w:t>
      </w:r>
      <w:r w:rsidRPr="000B7CC5">
        <w:t>EARTHWORK</w:t>
      </w:r>
      <w:bookmarkEnd w:id="207"/>
      <w:bookmarkEnd w:id="208"/>
      <w:bookmarkEnd w:id="209"/>
      <w:bookmarkEnd w:id="210"/>
      <w:bookmarkEnd w:id="211"/>
    </w:p>
    <w:p w14:paraId="5A56A438" w14:textId="4ED34E60" w:rsidR="00DA44B0" w:rsidRDefault="00DA44B0" w:rsidP="00DA44B0">
      <w:pPr>
        <w:rPr>
          <w:rFonts w:cs="Arial"/>
          <w:szCs w:val="22"/>
        </w:rPr>
      </w:pPr>
      <w:r w:rsidRPr="000B7CC5">
        <w:rPr>
          <w:rFonts w:cs="Arial"/>
          <w:szCs w:val="22"/>
        </w:rPr>
        <w:t xml:space="preserve">Consultant shall follow the earthwork design criteria as established in the </w:t>
      </w:r>
      <w:r w:rsidRPr="00F5748D">
        <w:rPr>
          <w:rFonts w:cs="Arial"/>
          <w:szCs w:val="22"/>
        </w:rPr>
        <w:t>Geotechnical Report.</w:t>
      </w:r>
      <w:r w:rsidR="00337DB1">
        <w:rPr>
          <w:rFonts w:cs="Arial"/>
          <w:szCs w:val="22"/>
        </w:rPr>
        <w:t xml:space="preserve"> </w:t>
      </w:r>
      <w:r w:rsidRPr="000B7CC5">
        <w:rPr>
          <w:rFonts w:cs="Arial"/>
          <w:szCs w:val="22"/>
        </w:rPr>
        <w:t>Any deviations from the Geotechnical Report recommendations shall be approved by both the Geotechnical Engineer as well as the UNR Project Manager.</w:t>
      </w:r>
    </w:p>
    <w:p w14:paraId="2D07F215" w14:textId="77777777" w:rsidR="00337DB1" w:rsidRDefault="00DA44B0" w:rsidP="00DA44B0">
      <w:pPr>
        <w:rPr>
          <w:rFonts w:cs="Arial"/>
          <w:szCs w:val="22"/>
        </w:rPr>
      </w:pPr>
      <w:r>
        <w:rPr>
          <w:rFonts w:cs="Arial"/>
          <w:szCs w:val="22"/>
        </w:rPr>
        <w:t>In cases where no Geotechnical Report was prepared and conditions warrant initiation of a report, consultant shall make their request for additional information to the UNR Project Manager.</w:t>
      </w:r>
    </w:p>
    <w:p w14:paraId="0CA2F8C5" w14:textId="22A19CC5" w:rsidR="00DA44B0" w:rsidRPr="000B7CC5" w:rsidRDefault="00DA44B0" w:rsidP="00DA44B0">
      <w:pPr>
        <w:spacing w:line="240" w:lineRule="auto"/>
        <w:rPr>
          <w:rFonts w:cs="Arial"/>
          <w:szCs w:val="22"/>
        </w:rPr>
      </w:pPr>
      <w:r w:rsidRPr="000B7CC5">
        <w:rPr>
          <w:rFonts w:cs="Arial"/>
          <w:szCs w:val="22"/>
        </w:rPr>
        <w:t>Location of existing underground utilities shall be coordinated with both “USA Dig” and University Planning and Construction, as there are both utility and University owned underground installations on campus.</w:t>
      </w:r>
    </w:p>
    <w:p w14:paraId="632E639F" w14:textId="77777777" w:rsidR="00DA44B0" w:rsidRPr="000B7CC5" w:rsidRDefault="00DA44B0" w:rsidP="00DA44B0">
      <w:pPr>
        <w:spacing w:line="240" w:lineRule="auto"/>
        <w:rPr>
          <w:rFonts w:cs="Arial"/>
          <w:szCs w:val="22"/>
        </w:rPr>
      </w:pPr>
      <w:r w:rsidRPr="000B7CC5">
        <w:rPr>
          <w:rFonts w:cs="Arial"/>
          <w:szCs w:val="22"/>
        </w:rPr>
        <w:t>Protect existing structures, utilities, sidewalks, pavements, and other facilities from damage caused by settlement, lateral movement, undermining, washout, and other hazards created by earthwork operations.</w:t>
      </w:r>
    </w:p>
    <w:p w14:paraId="498858D4" w14:textId="77777777" w:rsidR="00337DB1" w:rsidRDefault="00DA44B0" w:rsidP="00466640">
      <w:pPr>
        <w:pStyle w:val="Heading4"/>
      </w:pPr>
      <w:r>
        <w:t>Unclassified Excavation</w:t>
      </w:r>
    </w:p>
    <w:p w14:paraId="6972E265" w14:textId="34C375BB" w:rsidR="00DA44B0" w:rsidRPr="000B7CC5" w:rsidRDefault="00DA44B0" w:rsidP="00DA44B0">
      <w:pPr>
        <w:spacing w:line="240" w:lineRule="auto"/>
        <w:rPr>
          <w:rFonts w:cs="Arial"/>
          <w:szCs w:val="22"/>
        </w:rPr>
      </w:pPr>
      <w:r w:rsidRPr="000B7CC5">
        <w:rPr>
          <w:rFonts w:cs="Arial"/>
          <w:szCs w:val="22"/>
        </w:rPr>
        <w:t>Excavate to sub-grade elevations regardless of the character of surface and subsurface conditions encountered.</w:t>
      </w:r>
      <w:r w:rsidR="00337DB1">
        <w:rPr>
          <w:rFonts w:cs="Arial"/>
          <w:szCs w:val="22"/>
        </w:rPr>
        <w:t xml:space="preserve"> </w:t>
      </w:r>
      <w:r w:rsidRPr="000B7CC5">
        <w:rPr>
          <w:rFonts w:cs="Arial"/>
          <w:szCs w:val="22"/>
        </w:rPr>
        <w:t>Unclassified excavated materials may include rock, soil materials, and obstructions.</w:t>
      </w:r>
      <w:r w:rsidR="00337DB1">
        <w:rPr>
          <w:rFonts w:cs="Arial"/>
          <w:szCs w:val="22"/>
        </w:rPr>
        <w:t xml:space="preserve"> </w:t>
      </w:r>
      <w:r w:rsidRPr="000B7CC5">
        <w:rPr>
          <w:rFonts w:cs="Arial"/>
          <w:szCs w:val="22"/>
        </w:rPr>
        <w:t>No changes in the contract sum or the contract time shall be authorized for rock excavation or removal of obstructions</w:t>
      </w:r>
      <w:r>
        <w:rPr>
          <w:rFonts w:cs="Arial"/>
          <w:szCs w:val="22"/>
        </w:rPr>
        <w:t>.</w:t>
      </w:r>
    </w:p>
    <w:p w14:paraId="77641B19" w14:textId="37877212" w:rsidR="00DA44B0" w:rsidRPr="000B7CC5" w:rsidRDefault="00DA44B0" w:rsidP="00DA44B0">
      <w:pPr>
        <w:autoSpaceDE w:val="0"/>
        <w:autoSpaceDN w:val="0"/>
        <w:adjustRightInd w:val="0"/>
        <w:spacing w:line="240" w:lineRule="auto"/>
        <w:rPr>
          <w:rFonts w:cs="Arial"/>
          <w:szCs w:val="22"/>
        </w:rPr>
      </w:pPr>
      <w:r w:rsidRPr="000B7CC5">
        <w:rPr>
          <w:rFonts w:cs="Arial"/>
          <w:szCs w:val="22"/>
        </w:rPr>
        <w:t>Fill unauthorized excavation under foundations or wall footings by extending bottom elevation of concrete foundation or footing to excavation bottom, without altering top elevation.</w:t>
      </w:r>
      <w:r w:rsidR="00337DB1">
        <w:rPr>
          <w:rFonts w:cs="Arial"/>
          <w:szCs w:val="22"/>
        </w:rPr>
        <w:t xml:space="preserve"> </w:t>
      </w:r>
      <w:r w:rsidRPr="000B7CC5">
        <w:rPr>
          <w:rFonts w:cs="Arial"/>
          <w:szCs w:val="22"/>
        </w:rPr>
        <w:t>Lean concrete fill, with 28-day compressive strength of 2500 psi, may be used when approved by the project’s Architect of Record</w:t>
      </w:r>
      <w:r w:rsidR="009317B4">
        <w:rPr>
          <w:rFonts w:cs="Arial"/>
          <w:szCs w:val="22"/>
        </w:rPr>
        <w:t xml:space="preserve"> and UNR </w:t>
      </w:r>
      <w:r w:rsidR="008751B2">
        <w:rPr>
          <w:rFonts w:cs="Arial"/>
          <w:szCs w:val="22"/>
        </w:rPr>
        <w:t>Project Manager</w:t>
      </w:r>
      <w:r w:rsidRPr="000B7CC5">
        <w:rPr>
          <w:rFonts w:cs="Arial"/>
          <w:szCs w:val="22"/>
        </w:rPr>
        <w:t>.</w:t>
      </w:r>
    </w:p>
    <w:p w14:paraId="29ECDDED" w14:textId="77777777" w:rsidR="00337DB1" w:rsidRDefault="00DA44B0" w:rsidP="00466640">
      <w:pPr>
        <w:pStyle w:val="Heading4"/>
      </w:pPr>
      <w:r>
        <w:t>Testing Agency</w:t>
      </w:r>
    </w:p>
    <w:p w14:paraId="364BE110" w14:textId="0EC4AB50" w:rsidR="00DA44B0" w:rsidRPr="000B7CC5" w:rsidRDefault="00DA44B0" w:rsidP="00DA44B0">
      <w:pPr>
        <w:autoSpaceDE w:val="0"/>
        <w:autoSpaceDN w:val="0"/>
        <w:adjustRightInd w:val="0"/>
        <w:spacing w:line="240" w:lineRule="auto"/>
        <w:rPr>
          <w:rFonts w:cs="Arial"/>
          <w:szCs w:val="22"/>
        </w:rPr>
      </w:pPr>
      <w:r>
        <w:rPr>
          <w:rFonts w:cs="Arial"/>
          <w:szCs w:val="22"/>
        </w:rPr>
        <w:t>A</w:t>
      </w:r>
      <w:r w:rsidRPr="000B7CC5">
        <w:rPr>
          <w:rFonts w:cs="Arial"/>
          <w:szCs w:val="22"/>
        </w:rPr>
        <w:t xml:space="preserve"> qualified independent geotechnical engineering testing agency shall perform field quality-control testing.</w:t>
      </w:r>
    </w:p>
    <w:p w14:paraId="1805E880" w14:textId="77777777" w:rsidR="00DA44B0" w:rsidRPr="00942CC5" w:rsidRDefault="00DA44B0" w:rsidP="00466640">
      <w:pPr>
        <w:pStyle w:val="Heading4"/>
      </w:pPr>
      <w:r>
        <w:t>Protecting Graded Areas</w:t>
      </w:r>
    </w:p>
    <w:p w14:paraId="35B52721" w14:textId="77777777" w:rsidR="00DA44B0" w:rsidRPr="000B7CC5" w:rsidRDefault="00DA44B0" w:rsidP="00DA44B0">
      <w:pPr>
        <w:autoSpaceDE w:val="0"/>
        <w:autoSpaceDN w:val="0"/>
        <w:adjustRightInd w:val="0"/>
        <w:spacing w:line="240" w:lineRule="auto"/>
        <w:rPr>
          <w:rFonts w:cs="Arial"/>
          <w:szCs w:val="22"/>
        </w:rPr>
      </w:pPr>
      <w:r w:rsidRPr="000B7CC5">
        <w:rPr>
          <w:rFonts w:cs="Arial"/>
          <w:szCs w:val="22"/>
        </w:rPr>
        <w:t xml:space="preserve">Protect newly graded areas from traffic, freezing, and </w:t>
      </w:r>
      <w:r>
        <w:rPr>
          <w:rFonts w:cs="Arial"/>
          <w:szCs w:val="22"/>
        </w:rPr>
        <w:t>e</w:t>
      </w:r>
      <w:r w:rsidRPr="000B7CC5">
        <w:rPr>
          <w:rFonts w:cs="Arial"/>
          <w:szCs w:val="22"/>
        </w:rPr>
        <w:t>rosion. Keep free of trash and debris.</w:t>
      </w:r>
    </w:p>
    <w:p w14:paraId="01AAF269" w14:textId="77777777" w:rsidR="00DA44B0" w:rsidRPr="000B7CC5" w:rsidRDefault="00DA44B0" w:rsidP="00DA44B0">
      <w:pPr>
        <w:autoSpaceDE w:val="0"/>
        <w:autoSpaceDN w:val="0"/>
        <w:adjustRightInd w:val="0"/>
        <w:spacing w:line="240" w:lineRule="auto"/>
        <w:rPr>
          <w:rFonts w:cs="Arial"/>
          <w:szCs w:val="22"/>
        </w:rPr>
      </w:pPr>
      <w:r w:rsidRPr="000B7CC5">
        <w:rPr>
          <w:rFonts w:cs="Arial"/>
          <w:szCs w:val="22"/>
        </w:rPr>
        <w:t>Repair and reestablish grades to specified tolerances where completed or partially completed surfaces become eroded, rutted, settled, or where they lose compaction due to subsequent construction operations or weather conditions.</w:t>
      </w:r>
    </w:p>
    <w:p w14:paraId="16225C52" w14:textId="77777777" w:rsidR="00DA44B0" w:rsidRPr="000B7CC5" w:rsidRDefault="00DA44B0" w:rsidP="00DA44B0">
      <w:pPr>
        <w:autoSpaceDE w:val="0"/>
        <w:autoSpaceDN w:val="0"/>
        <w:adjustRightInd w:val="0"/>
        <w:spacing w:line="240" w:lineRule="auto"/>
        <w:rPr>
          <w:rFonts w:cs="Arial"/>
          <w:szCs w:val="22"/>
        </w:rPr>
      </w:pPr>
      <w:r w:rsidRPr="000B7CC5">
        <w:rPr>
          <w:rFonts w:cs="Arial"/>
          <w:szCs w:val="22"/>
        </w:rPr>
        <w:t xml:space="preserve">Where settling occurs before project correction period elapses, remove finished </w:t>
      </w:r>
      <w:r>
        <w:rPr>
          <w:rFonts w:cs="Arial"/>
          <w:szCs w:val="22"/>
        </w:rPr>
        <w:t>s</w:t>
      </w:r>
      <w:r w:rsidRPr="000B7CC5">
        <w:rPr>
          <w:rFonts w:cs="Arial"/>
          <w:szCs w:val="22"/>
        </w:rPr>
        <w:t>urfacing, backfill with additional soil material, compact, and reconstruct surfacing.</w:t>
      </w:r>
    </w:p>
    <w:p w14:paraId="3F3C75C8" w14:textId="77777777" w:rsidR="00DA44B0" w:rsidRPr="005248C2" w:rsidRDefault="00DA44B0" w:rsidP="00466640">
      <w:pPr>
        <w:pStyle w:val="Heading4"/>
      </w:pPr>
      <w:r>
        <w:t>Disposal</w:t>
      </w:r>
    </w:p>
    <w:p w14:paraId="0D7F48C9" w14:textId="77777777" w:rsidR="00DA44B0" w:rsidRPr="000B7CC5" w:rsidRDefault="00DA44B0" w:rsidP="00DA44B0">
      <w:pPr>
        <w:autoSpaceDE w:val="0"/>
        <w:autoSpaceDN w:val="0"/>
        <w:adjustRightInd w:val="0"/>
        <w:spacing w:line="240" w:lineRule="auto"/>
        <w:rPr>
          <w:rFonts w:cs="Arial"/>
          <w:szCs w:val="22"/>
        </w:rPr>
      </w:pPr>
      <w:r w:rsidRPr="000B7CC5">
        <w:rPr>
          <w:rFonts w:cs="Arial"/>
          <w:szCs w:val="22"/>
        </w:rPr>
        <w:t>Remove surplus satisfactory soil and waste material, including unsatisfactory soil, trash, and debris, and legally dispose of it off Campus property.</w:t>
      </w:r>
    </w:p>
    <w:p w14:paraId="6717F34D" w14:textId="77777777" w:rsidR="00DA44B0" w:rsidRPr="005248C2" w:rsidRDefault="00DA44B0" w:rsidP="00466640">
      <w:pPr>
        <w:pStyle w:val="Heading4"/>
      </w:pPr>
      <w:r>
        <w:t>Drainage</w:t>
      </w:r>
    </w:p>
    <w:p w14:paraId="1CDDB83A" w14:textId="77777777" w:rsidR="00DA44B0" w:rsidRPr="000B7CC5" w:rsidRDefault="00DA44B0" w:rsidP="00DA44B0">
      <w:pPr>
        <w:autoSpaceDE w:val="0"/>
        <w:autoSpaceDN w:val="0"/>
        <w:adjustRightInd w:val="0"/>
        <w:spacing w:line="240" w:lineRule="auto"/>
        <w:rPr>
          <w:rFonts w:cs="Arial"/>
          <w:szCs w:val="22"/>
        </w:rPr>
      </w:pPr>
      <w:r w:rsidRPr="000B7CC5">
        <w:rPr>
          <w:rFonts w:cs="Arial"/>
          <w:szCs w:val="22"/>
        </w:rPr>
        <w:t>Site development shall ensure positive drainage and minimum erosion.</w:t>
      </w:r>
      <w:r>
        <w:rPr>
          <w:rFonts w:cs="Arial"/>
          <w:szCs w:val="22"/>
        </w:rPr>
        <w:t xml:space="preserve"> </w:t>
      </w:r>
      <w:r w:rsidRPr="000B7CC5">
        <w:rPr>
          <w:rFonts w:cs="Arial"/>
          <w:szCs w:val="22"/>
        </w:rPr>
        <w:t>Rolled curbs shall not be used.</w:t>
      </w:r>
    </w:p>
    <w:p w14:paraId="00F14817" w14:textId="77777777" w:rsidR="00DA44B0" w:rsidRPr="000D7155" w:rsidRDefault="00DA44B0" w:rsidP="00466640">
      <w:pPr>
        <w:pStyle w:val="Heading4"/>
      </w:pPr>
      <w:r w:rsidRPr="000D7155">
        <w:t>Storm Protection Plan</w:t>
      </w:r>
    </w:p>
    <w:p w14:paraId="4367449D" w14:textId="77777777" w:rsidR="00DA44B0" w:rsidRPr="000B7CC5" w:rsidRDefault="00DA44B0" w:rsidP="00DA44B0">
      <w:pPr>
        <w:autoSpaceDE w:val="0"/>
        <w:autoSpaceDN w:val="0"/>
        <w:adjustRightInd w:val="0"/>
        <w:spacing w:line="240" w:lineRule="auto"/>
        <w:rPr>
          <w:rFonts w:cs="Arial"/>
          <w:szCs w:val="22"/>
        </w:rPr>
      </w:pPr>
      <w:r w:rsidRPr="000B7CC5">
        <w:rPr>
          <w:rFonts w:cs="Arial"/>
          <w:szCs w:val="22"/>
        </w:rPr>
        <w:t>Create waddles around storm drains and any areas where there is soil erosion potential.</w:t>
      </w:r>
    </w:p>
    <w:p w14:paraId="6BC025F5" w14:textId="77777777" w:rsidR="00DA44B0" w:rsidRPr="000D7155" w:rsidRDefault="00DA44B0" w:rsidP="00466640">
      <w:pPr>
        <w:pStyle w:val="Heading4"/>
      </w:pPr>
      <w:r w:rsidRPr="000D7155">
        <w:t>Irrigation Water Management Plan</w:t>
      </w:r>
    </w:p>
    <w:p w14:paraId="13317A7D" w14:textId="77777777" w:rsidR="00337DB1" w:rsidRDefault="00DA44B0" w:rsidP="00DA44B0">
      <w:pPr>
        <w:autoSpaceDE w:val="0"/>
        <w:autoSpaceDN w:val="0"/>
        <w:adjustRightInd w:val="0"/>
        <w:spacing w:line="240" w:lineRule="auto"/>
        <w:rPr>
          <w:rFonts w:cs="Arial"/>
          <w:szCs w:val="24"/>
        </w:rPr>
      </w:pPr>
      <w:r w:rsidRPr="000B7CC5">
        <w:rPr>
          <w:rFonts w:cs="Arial"/>
          <w:szCs w:val="22"/>
        </w:rPr>
        <w:t>Contractor shall provide an irrigation water management plan for existing landscaping for the duration of the project. Tree protection per ANSI A300 Pamphlet on Construction around Trees.</w:t>
      </w:r>
    </w:p>
    <w:p w14:paraId="0DEC3B5A" w14:textId="24DED22B" w:rsidR="00DA44B0" w:rsidRPr="000B7CC5" w:rsidRDefault="00DA44B0" w:rsidP="00DA44B0">
      <w:pPr>
        <w:jc w:val="center"/>
        <w:rPr>
          <w:rFonts w:cs="Arial"/>
          <w:b/>
          <w:szCs w:val="24"/>
        </w:rPr>
      </w:pPr>
      <w:r w:rsidRPr="000B7CC5">
        <w:rPr>
          <w:rFonts w:cs="Arial"/>
          <w:b/>
          <w:szCs w:val="24"/>
        </w:rPr>
        <w:t>End of Division 2</w:t>
      </w:r>
    </w:p>
    <w:p w14:paraId="3AADA29E" w14:textId="77777777" w:rsidR="00DA44B0" w:rsidRPr="000B7CC5" w:rsidRDefault="00DA44B0" w:rsidP="00DA44B0">
      <w:pPr>
        <w:jc w:val="center"/>
        <w:rPr>
          <w:rFonts w:cs="Arial"/>
          <w:b/>
          <w:szCs w:val="24"/>
        </w:rPr>
      </w:pPr>
      <w:r w:rsidRPr="000B7CC5">
        <w:rPr>
          <w:rFonts w:cs="Arial"/>
          <w:b/>
          <w:szCs w:val="24"/>
        </w:rPr>
        <w:t>EXISTING CONDITIONS</w:t>
      </w:r>
    </w:p>
    <w:p w14:paraId="324466B5" w14:textId="77777777" w:rsidR="00DA44B0" w:rsidRDefault="00DA44B0">
      <w:pPr>
        <w:spacing w:before="0" w:after="0" w:line="240" w:lineRule="auto"/>
        <w:rPr>
          <w:rFonts w:cs="Arial"/>
          <w:b/>
        </w:rPr>
      </w:pPr>
      <w:r>
        <w:rPr>
          <w:rFonts w:cs="Arial"/>
          <w:b/>
        </w:rPr>
        <w:br w:type="page"/>
      </w:r>
    </w:p>
    <w:p w14:paraId="410EAB14" w14:textId="2C97F55D" w:rsidR="00337DB1" w:rsidRDefault="00DA44B0" w:rsidP="00C33560">
      <w:pPr>
        <w:pStyle w:val="Heading2"/>
      </w:pPr>
      <w:bookmarkStart w:id="212" w:name="_Toc138312452"/>
      <w:bookmarkStart w:id="213" w:name="_Toc139317218"/>
      <w:bookmarkStart w:id="214" w:name="_Toc139317600"/>
      <w:bookmarkStart w:id="215" w:name="_Toc139318152"/>
      <w:bookmarkStart w:id="216" w:name="_Toc139357086"/>
      <w:r w:rsidRPr="00D51ADD">
        <w:t>DIVISION 3: CONCRETE</w:t>
      </w:r>
      <w:bookmarkEnd w:id="212"/>
      <w:bookmarkEnd w:id="213"/>
      <w:bookmarkEnd w:id="214"/>
      <w:bookmarkEnd w:id="215"/>
      <w:bookmarkEnd w:id="216"/>
    </w:p>
    <w:p w14:paraId="78E620C9" w14:textId="715E9A6D" w:rsidR="00DA44B0" w:rsidRPr="00D51ADD" w:rsidRDefault="004C04D0" w:rsidP="004C04D0">
      <w:pPr>
        <w:pStyle w:val="Heading3"/>
      </w:pPr>
      <w:bookmarkStart w:id="217" w:name="_Toc139357087"/>
      <w:bookmarkStart w:id="218" w:name="_Toc499104788"/>
      <w:bookmarkStart w:id="219" w:name="_Toc233783621"/>
      <w:bookmarkStart w:id="220" w:name="_Toc235495613"/>
      <w:bookmarkStart w:id="221" w:name="_Toc237677172"/>
      <w:r>
        <w:t>SYSTEM DESIGN AND PERFORMANCE STANDARDS</w:t>
      </w:r>
      <w:bookmarkEnd w:id="217"/>
    </w:p>
    <w:bookmarkEnd w:id="218"/>
    <w:bookmarkEnd w:id="219"/>
    <w:bookmarkEnd w:id="220"/>
    <w:bookmarkEnd w:id="221"/>
    <w:p w14:paraId="0F44A683" w14:textId="77777777" w:rsidR="00DA44B0" w:rsidRPr="00D51ADD" w:rsidRDefault="00DA44B0" w:rsidP="00DA44B0">
      <w:pPr>
        <w:spacing w:line="240" w:lineRule="auto"/>
        <w:rPr>
          <w:rFonts w:cs="Arial"/>
          <w:szCs w:val="22"/>
        </w:rPr>
      </w:pPr>
      <w:r w:rsidRPr="00D51ADD">
        <w:rPr>
          <w:rFonts w:cs="Arial"/>
          <w:szCs w:val="22"/>
        </w:rPr>
        <w:t>Concrete shall be proportioned, mixed and placed in ac</w:t>
      </w:r>
      <w:r>
        <w:rPr>
          <w:rFonts w:cs="Arial"/>
          <w:szCs w:val="22"/>
        </w:rPr>
        <w:t xml:space="preserve">cordance with the provisions of </w:t>
      </w:r>
      <w:r w:rsidRPr="00D51ADD">
        <w:rPr>
          <w:rFonts w:cs="Arial"/>
          <w:szCs w:val="22"/>
        </w:rPr>
        <w:t>the IBC and the American Concrete Institute.</w:t>
      </w:r>
    </w:p>
    <w:p w14:paraId="57B4BA84" w14:textId="654DD5EF" w:rsidR="00DA44B0" w:rsidRPr="00D51ADD" w:rsidRDefault="00DA44B0" w:rsidP="00DA44B0">
      <w:pPr>
        <w:spacing w:line="240" w:lineRule="auto"/>
        <w:rPr>
          <w:rFonts w:cs="Arial"/>
          <w:szCs w:val="22"/>
        </w:rPr>
      </w:pPr>
      <w:r w:rsidRPr="00D51ADD">
        <w:rPr>
          <w:rFonts w:cs="Arial"/>
          <w:szCs w:val="22"/>
        </w:rPr>
        <w:t>Exterior Concrete shall have minimum compressive design strength of 4,000 psi at 28 days.</w:t>
      </w:r>
      <w:r w:rsidR="00337DB1">
        <w:rPr>
          <w:rFonts w:cs="Arial"/>
          <w:szCs w:val="22"/>
        </w:rPr>
        <w:t xml:space="preserve"> </w:t>
      </w:r>
      <w:r w:rsidRPr="00D51ADD">
        <w:rPr>
          <w:rFonts w:cs="Arial"/>
          <w:szCs w:val="22"/>
        </w:rPr>
        <w:t>Horizontal application shall also contain synthetic fiber reinforcing</w:t>
      </w:r>
      <w:r>
        <w:rPr>
          <w:rFonts w:cs="Arial"/>
          <w:szCs w:val="22"/>
        </w:rPr>
        <w:t>, minimum 1.5 pounds per cubic yard of concrete</w:t>
      </w:r>
      <w:r w:rsidRPr="00D51ADD">
        <w:rPr>
          <w:rFonts w:cs="Arial"/>
          <w:szCs w:val="22"/>
        </w:rPr>
        <w:t>.</w:t>
      </w:r>
    </w:p>
    <w:p w14:paraId="4B644C5E" w14:textId="77777777" w:rsidR="00DA44B0" w:rsidRPr="00D51ADD" w:rsidRDefault="00DA44B0" w:rsidP="00DA44B0">
      <w:pPr>
        <w:spacing w:line="240" w:lineRule="auto"/>
        <w:rPr>
          <w:rFonts w:cs="Arial"/>
          <w:szCs w:val="22"/>
        </w:rPr>
      </w:pPr>
      <w:r w:rsidRPr="00D51ADD">
        <w:rPr>
          <w:rFonts w:cs="Arial"/>
          <w:szCs w:val="22"/>
        </w:rPr>
        <w:t>The minimum compressive strength for concrete used in structural applications, including slabs-on-grade, shall be a minimum of 3,000 psi at 28 days.</w:t>
      </w:r>
    </w:p>
    <w:p w14:paraId="61D299FF" w14:textId="77777777" w:rsidR="00DA44B0" w:rsidRPr="00D51ADD" w:rsidRDefault="00DA44B0" w:rsidP="00DA44B0">
      <w:pPr>
        <w:spacing w:line="240" w:lineRule="auto"/>
        <w:rPr>
          <w:rFonts w:cs="Arial"/>
          <w:szCs w:val="22"/>
        </w:rPr>
      </w:pPr>
      <w:r w:rsidRPr="00D51ADD">
        <w:rPr>
          <w:rFonts w:cs="Arial"/>
          <w:szCs w:val="22"/>
        </w:rPr>
        <w:t>An air-entraining admixture, resulting in 5% to 7% entrainment, shall be used for all concrete exposed to the effects of weather or freezing and thawing.</w:t>
      </w:r>
    </w:p>
    <w:p w14:paraId="676AC265" w14:textId="23670829" w:rsidR="00DA44B0" w:rsidRPr="00D51ADD" w:rsidRDefault="00DA44B0" w:rsidP="00DA44B0">
      <w:pPr>
        <w:spacing w:line="240" w:lineRule="auto"/>
        <w:rPr>
          <w:rFonts w:cs="Arial"/>
          <w:szCs w:val="22"/>
        </w:rPr>
      </w:pPr>
      <w:r w:rsidRPr="00D51ADD">
        <w:rPr>
          <w:rFonts w:cs="Arial"/>
          <w:szCs w:val="22"/>
        </w:rPr>
        <w:t>All Portland cement shall be an approved American (USA) brand conforming to ASTM C150, Type II or Type V, as recommended by the project geotechnical report.</w:t>
      </w:r>
      <w:r w:rsidR="00337DB1">
        <w:rPr>
          <w:rFonts w:cs="Arial"/>
          <w:szCs w:val="22"/>
        </w:rPr>
        <w:t xml:space="preserve"> </w:t>
      </w:r>
      <w:r w:rsidRPr="00D51ADD">
        <w:rPr>
          <w:rFonts w:cs="Arial"/>
          <w:szCs w:val="22"/>
        </w:rPr>
        <w:t>Different types of cement shall not be used in the same pour or structural member.</w:t>
      </w:r>
    </w:p>
    <w:p w14:paraId="05B09914" w14:textId="77777777" w:rsidR="00DA44B0" w:rsidRPr="00D51ADD" w:rsidRDefault="00DA44B0" w:rsidP="00DA44B0">
      <w:pPr>
        <w:spacing w:line="240" w:lineRule="auto"/>
        <w:ind w:left="1440" w:hanging="1440"/>
        <w:rPr>
          <w:rFonts w:cs="Arial"/>
          <w:szCs w:val="22"/>
        </w:rPr>
      </w:pPr>
      <w:r w:rsidRPr="00D51ADD">
        <w:rPr>
          <w:rFonts w:cs="Arial"/>
          <w:szCs w:val="22"/>
        </w:rPr>
        <w:t>Admixtures containing calcium chloride shall not be specified.</w:t>
      </w:r>
    </w:p>
    <w:p w14:paraId="62ED3575" w14:textId="77777777" w:rsidR="00DA44B0" w:rsidRPr="00D51ADD" w:rsidRDefault="00DA44B0" w:rsidP="00DA44B0">
      <w:pPr>
        <w:spacing w:line="240" w:lineRule="auto"/>
        <w:rPr>
          <w:rFonts w:cs="Arial"/>
          <w:szCs w:val="22"/>
        </w:rPr>
      </w:pPr>
      <w:r w:rsidRPr="00D51ADD">
        <w:rPr>
          <w:rFonts w:cs="Arial"/>
          <w:szCs w:val="22"/>
        </w:rPr>
        <w:t>Fine and coarse aggregates for normal weight concrete shall conform to the requirements of ASTM C33.</w:t>
      </w:r>
    </w:p>
    <w:p w14:paraId="4128B540" w14:textId="77777777" w:rsidR="00DA44B0" w:rsidRPr="00D51ADD" w:rsidRDefault="00DA44B0" w:rsidP="00DA44B0">
      <w:pPr>
        <w:spacing w:line="240" w:lineRule="auto"/>
        <w:rPr>
          <w:rFonts w:cs="Arial"/>
          <w:szCs w:val="22"/>
        </w:rPr>
      </w:pPr>
      <w:r w:rsidRPr="00D51ADD">
        <w:rPr>
          <w:rFonts w:cs="Arial"/>
          <w:szCs w:val="22"/>
        </w:rPr>
        <w:t>Lightweight aggregate shall conform to ASTM C33.</w:t>
      </w:r>
    </w:p>
    <w:p w14:paraId="51BE39BB" w14:textId="14D32B87" w:rsidR="00DA44B0" w:rsidRPr="00D51ADD" w:rsidRDefault="00DA44B0" w:rsidP="00DA44B0">
      <w:pPr>
        <w:spacing w:line="240" w:lineRule="auto"/>
        <w:rPr>
          <w:rFonts w:cs="Arial"/>
          <w:szCs w:val="22"/>
        </w:rPr>
      </w:pPr>
      <w:r w:rsidRPr="00D51ADD">
        <w:rPr>
          <w:rFonts w:cs="Arial"/>
          <w:szCs w:val="22"/>
        </w:rPr>
        <w:t>Water used for concrete mixing shall be clean and free from oil, acid, alkalis, organic matter, or other deleterious substances and shall conform to the requirements of ASTM C94.</w:t>
      </w:r>
      <w:r w:rsidR="00337DB1">
        <w:rPr>
          <w:rFonts w:cs="Arial"/>
          <w:szCs w:val="22"/>
        </w:rPr>
        <w:t xml:space="preserve"> </w:t>
      </w:r>
      <w:r w:rsidRPr="00D51ADD">
        <w:rPr>
          <w:rFonts w:cs="Arial"/>
          <w:szCs w:val="22"/>
        </w:rPr>
        <w:t>Drinking water is generally acceptable.</w:t>
      </w:r>
    </w:p>
    <w:p w14:paraId="09B9A0D7" w14:textId="301C2BCC" w:rsidR="00DA44B0" w:rsidRPr="00D51ADD" w:rsidRDefault="00DA44B0" w:rsidP="00DA44B0">
      <w:pPr>
        <w:spacing w:line="240" w:lineRule="auto"/>
        <w:rPr>
          <w:rFonts w:cs="Arial"/>
          <w:szCs w:val="22"/>
        </w:rPr>
      </w:pPr>
      <w:r w:rsidRPr="00D51ADD">
        <w:rPr>
          <w:rFonts w:cs="Arial"/>
          <w:szCs w:val="22"/>
        </w:rPr>
        <w:t>Mix designs shall be submitted to the Consultant for appr</w:t>
      </w:r>
      <w:r>
        <w:rPr>
          <w:rFonts w:cs="Arial"/>
          <w:szCs w:val="22"/>
        </w:rPr>
        <w:t xml:space="preserve">oval prior to any production of </w:t>
      </w:r>
      <w:r w:rsidRPr="00D51ADD">
        <w:rPr>
          <w:rFonts w:cs="Arial"/>
          <w:szCs w:val="22"/>
        </w:rPr>
        <w:t>concrete for structures.</w:t>
      </w:r>
      <w:r w:rsidR="00337DB1">
        <w:rPr>
          <w:rFonts w:cs="Arial"/>
          <w:szCs w:val="22"/>
        </w:rPr>
        <w:t xml:space="preserve"> </w:t>
      </w:r>
      <w:r w:rsidRPr="00D51ADD">
        <w:rPr>
          <w:rFonts w:cs="Arial"/>
          <w:szCs w:val="22"/>
        </w:rPr>
        <w:t>Water-cement ratios, curing methods, and finishing requirements shall be specified to reduce cracking in the placed concrete.</w:t>
      </w:r>
    </w:p>
    <w:p w14:paraId="315C0CC8" w14:textId="77777777" w:rsidR="00DA44B0" w:rsidRPr="00D51ADD" w:rsidRDefault="00DA44B0" w:rsidP="00DA44B0">
      <w:pPr>
        <w:spacing w:line="240" w:lineRule="auto"/>
        <w:ind w:left="1440" w:hanging="1440"/>
        <w:rPr>
          <w:rFonts w:cs="Arial"/>
          <w:szCs w:val="22"/>
        </w:rPr>
      </w:pPr>
      <w:r w:rsidRPr="00D51ADD">
        <w:rPr>
          <w:rFonts w:cs="Arial"/>
          <w:szCs w:val="22"/>
        </w:rPr>
        <w:t>A water-reducing admixture shall be specified for all concrete.</w:t>
      </w:r>
    </w:p>
    <w:p w14:paraId="336322BC" w14:textId="77777777" w:rsidR="00DA44B0" w:rsidRDefault="00DA44B0" w:rsidP="00DA44B0">
      <w:pPr>
        <w:spacing w:line="240" w:lineRule="auto"/>
        <w:rPr>
          <w:rFonts w:cs="Arial"/>
          <w:szCs w:val="22"/>
        </w:rPr>
      </w:pPr>
      <w:r w:rsidRPr="00D51ADD">
        <w:rPr>
          <w:rFonts w:cs="Arial"/>
          <w:szCs w:val="22"/>
        </w:rPr>
        <w:t>Contractor shall be fully responsible for protection of all exposed horizontal concrete and replace any such concrete damaged or defaced during set period.</w:t>
      </w:r>
    </w:p>
    <w:p w14:paraId="7D38441C" w14:textId="77777777" w:rsidR="00DA44B0" w:rsidRPr="00737B83" w:rsidRDefault="00DA44B0" w:rsidP="00DA44B0">
      <w:pPr>
        <w:tabs>
          <w:tab w:val="left" w:pos="1693"/>
        </w:tabs>
        <w:rPr>
          <w:rFonts w:cs="Arial"/>
          <w:szCs w:val="22"/>
        </w:rPr>
      </w:pPr>
      <w:r>
        <w:rPr>
          <w:rFonts w:cs="Arial"/>
          <w:szCs w:val="22"/>
        </w:rPr>
        <w:tab/>
      </w:r>
    </w:p>
    <w:p w14:paraId="14502C40" w14:textId="58B64D97" w:rsidR="00DA44B0" w:rsidRPr="00091CA3" w:rsidRDefault="00DA44B0" w:rsidP="00DA44B0">
      <w:pPr>
        <w:rPr>
          <w:rFonts w:cs="Arial"/>
          <w:szCs w:val="22"/>
        </w:rPr>
      </w:pPr>
      <w:r w:rsidRPr="00091CA3">
        <w:rPr>
          <w:rFonts w:cs="Arial"/>
          <w:szCs w:val="22"/>
        </w:rPr>
        <w:t>Structural concrete shall be reinforced with deformed bars conforming to ASTM A615, Grade 40 or Grade 60.</w:t>
      </w:r>
      <w:r w:rsidR="00337DB1">
        <w:rPr>
          <w:rFonts w:cs="Arial"/>
          <w:szCs w:val="22"/>
        </w:rPr>
        <w:t xml:space="preserve"> </w:t>
      </w:r>
      <w:r w:rsidRPr="00091CA3">
        <w:rPr>
          <w:rFonts w:cs="Arial"/>
          <w:szCs w:val="22"/>
        </w:rPr>
        <w:t>Structural slabs and slab-on-grade shall be reinforced with rebar or welded wire fabric.</w:t>
      </w:r>
      <w:r w:rsidR="00337DB1">
        <w:rPr>
          <w:rFonts w:cs="Arial"/>
          <w:szCs w:val="22"/>
        </w:rPr>
        <w:t xml:space="preserve"> </w:t>
      </w:r>
      <w:r w:rsidRPr="00091CA3">
        <w:rPr>
          <w:rFonts w:cs="Arial"/>
          <w:szCs w:val="22"/>
        </w:rPr>
        <w:t>Synthetic fiber reinforcement may be used in non-structural applications or in combination with steel reinforcing for structural applications, to control shrinkage cracking.</w:t>
      </w:r>
    </w:p>
    <w:p w14:paraId="41201BE2" w14:textId="77777777" w:rsidR="00337DB1" w:rsidRDefault="00DA44B0" w:rsidP="00DA44B0">
      <w:pPr>
        <w:rPr>
          <w:rFonts w:cs="Arial"/>
          <w:szCs w:val="22"/>
        </w:rPr>
      </w:pPr>
      <w:r w:rsidRPr="00091CA3">
        <w:rPr>
          <w:rFonts w:cs="Arial"/>
          <w:szCs w:val="22"/>
        </w:rPr>
        <w:t>Reinforcing steel shall be detailed and fabricated in accordance with the Manual of Standard Practice for Detailing Reinforced Concrete Structures (ACI 315) and the CRSI Manual of Standard Practice (Concrete Reinforcing Steel Institute).</w:t>
      </w:r>
    </w:p>
    <w:p w14:paraId="14D1544B" w14:textId="6C34D018" w:rsidR="00DA44B0" w:rsidRPr="00091CA3" w:rsidRDefault="00DA44B0" w:rsidP="00DA44B0">
      <w:pPr>
        <w:jc w:val="center"/>
        <w:rPr>
          <w:rFonts w:cs="Arial"/>
          <w:b/>
          <w:szCs w:val="24"/>
        </w:rPr>
      </w:pPr>
      <w:r w:rsidRPr="00091CA3">
        <w:rPr>
          <w:rFonts w:cs="Arial"/>
          <w:b/>
          <w:szCs w:val="24"/>
        </w:rPr>
        <w:t>End of Division 3</w:t>
      </w:r>
    </w:p>
    <w:p w14:paraId="3D9B721A" w14:textId="77777777" w:rsidR="00DA44B0" w:rsidRPr="00EE12ED" w:rsidRDefault="00DA44B0" w:rsidP="00DA44B0">
      <w:pPr>
        <w:jc w:val="center"/>
        <w:rPr>
          <w:rFonts w:cs="Arial"/>
          <w:b/>
          <w:szCs w:val="24"/>
        </w:rPr>
      </w:pPr>
      <w:r w:rsidRPr="00091CA3">
        <w:rPr>
          <w:rFonts w:cs="Arial"/>
          <w:b/>
          <w:szCs w:val="24"/>
        </w:rPr>
        <w:t>CONCRETE</w:t>
      </w:r>
    </w:p>
    <w:p w14:paraId="0F751369" w14:textId="77777777" w:rsidR="00DA44B0" w:rsidRDefault="00DA44B0">
      <w:pPr>
        <w:spacing w:before="0" w:after="0" w:line="240" w:lineRule="auto"/>
        <w:rPr>
          <w:rFonts w:cs="Arial"/>
          <w:b/>
        </w:rPr>
      </w:pPr>
      <w:r>
        <w:rPr>
          <w:rFonts w:cs="Arial"/>
          <w:b/>
        </w:rPr>
        <w:br w:type="page"/>
      </w:r>
    </w:p>
    <w:p w14:paraId="19764CF5" w14:textId="77777777" w:rsidR="00E55856" w:rsidRPr="009E696E" w:rsidRDefault="00E55856" w:rsidP="00C33560">
      <w:pPr>
        <w:pStyle w:val="Heading2"/>
      </w:pPr>
      <w:bookmarkStart w:id="222" w:name="_Toc138312454"/>
      <w:bookmarkStart w:id="223" w:name="_Toc139317220"/>
      <w:bookmarkStart w:id="224" w:name="_Toc139317602"/>
      <w:bookmarkStart w:id="225" w:name="_Toc139318154"/>
      <w:bookmarkStart w:id="226" w:name="_Toc139357088"/>
      <w:r w:rsidRPr="009E696E">
        <w:t>DIVISION 4: MASONRY</w:t>
      </w:r>
      <w:bookmarkStart w:id="227" w:name="_Toc499104791"/>
      <w:bookmarkStart w:id="228" w:name="_Toc233783625"/>
      <w:bookmarkStart w:id="229" w:name="_Toc235495617"/>
      <w:bookmarkStart w:id="230" w:name="_Toc237677176"/>
      <w:bookmarkEnd w:id="222"/>
      <w:bookmarkEnd w:id="223"/>
      <w:bookmarkEnd w:id="224"/>
      <w:bookmarkEnd w:id="225"/>
      <w:bookmarkEnd w:id="226"/>
      <w:r w:rsidRPr="009E696E">
        <w:tab/>
      </w:r>
    </w:p>
    <w:p w14:paraId="6A73141D" w14:textId="7C27398E" w:rsidR="00E55856" w:rsidRPr="009E696E" w:rsidRDefault="004C04D0" w:rsidP="004C04D0">
      <w:pPr>
        <w:pStyle w:val="Heading3"/>
      </w:pPr>
      <w:bookmarkStart w:id="231" w:name="_Toc139357089"/>
      <w:r>
        <w:t>SYSTEM DESIGN AND PERFORMANCE STANDARDS</w:t>
      </w:r>
      <w:bookmarkEnd w:id="231"/>
    </w:p>
    <w:bookmarkEnd w:id="227"/>
    <w:bookmarkEnd w:id="228"/>
    <w:bookmarkEnd w:id="229"/>
    <w:bookmarkEnd w:id="230"/>
    <w:p w14:paraId="78C1BA8C" w14:textId="77777777" w:rsidR="00E55856" w:rsidRPr="009E696E" w:rsidRDefault="00E55856" w:rsidP="00E55856">
      <w:pPr>
        <w:rPr>
          <w:rFonts w:cs="Arial"/>
          <w:szCs w:val="22"/>
        </w:rPr>
      </w:pPr>
      <w:r w:rsidRPr="009E696E">
        <w:rPr>
          <w:rFonts w:cs="Arial"/>
          <w:szCs w:val="22"/>
        </w:rPr>
        <w:t xml:space="preserve">Masonry design and construction, and requirements for special inspection or periodic special inspection, shall comply with the IBC recommendations </w:t>
      </w:r>
      <w:r>
        <w:rPr>
          <w:rFonts w:cs="Arial"/>
          <w:szCs w:val="22"/>
        </w:rPr>
        <w:t xml:space="preserve">and </w:t>
      </w:r>
      <w:r w:rsidRPr="009E696E">
        <w:rPr>
          <w:rFonts w:cs="Arial"/>
          <w:szCs w:val="22"/>
        </w:rPr>
        <w:t>the National Concrete Masonry Association (NCMA).</w:t>
      </w:r>
    </w:p>
    <w:p w14:paraId="3B1E78E8" w14:textId="6D13BA78" w:rsidR="00E55856" w:rsidRPr="009E696E" w:rsidRDefault="00E55856" w:rsidP="00E55856">
      <w:pPr>
        <w:rPr>
          <w:rFonts w:cs="Arial"/>
          <w:szCs w:val="22"/>
        </w:rPr>
      </w:pPr>
      <w:r w:rsidRPr="009E696E">
        <w:rPr>
          <w:rFonts w:cs="Arial"/>
          <w:szCs w:val="22"/>
        </w:rPr>
        <w:t>Masonry construction shall be reinforced with vertical and horizontal deformed bar reinforcing.</w:t>
      </w:r>
      <w:r w:rsidR="00337DB1">
        <w:rPr>
          <w:rFonts w:cs="Arial"/>
          <w:szCs w:val="22"/>
        </w:rPr>
        <w:t xml:space="preserve"> </w:t>
      </w:r>
      <w:r w:rsidRPr="009E696E">
        <w:rPr>
          <w:rFonts w:cs="Arial"/>
          <w:szCs w:val="22"/>
        </w:rPr>
        <w:t>Joint reinforcing may be used in lieu of horizontal bars.</w:t>
      </w:r>
    </w:p>
    <w:p w14:paraId="1B11336D" w14:textId="77777777" w:rsidR="00E55856" w:rsidRPr="009E696E" w:rsidRDefault="00E55856" w:rsidP="00E55856">
      <w:pPr>
        <w:rPr>
          <w:rFonts w:cs="Arial"/>
          <w:szCs w:val="22"/>
        </w:rPr>
      </w:pPr>
      <w:r w:rsidRPr="009E696E">
        <w:rPr>
          <w:rFonts w:cs="Arial"/>
          <w:szCs w:val="22"/>
        </w:rPr>
        <w:t>Specified requirements for continuous or periodic special inspection of masonry shall be approved by the University Facilities Services Department and/or Nevada State Public Works Division.</w:t>
      </w:r>
    </w:p>
    <w:p w14:paraId="7DEE9996" w14:textId="77777777" w:rsidR="00E55856" w:rsidRPr="009E696E" w:rsidRDefault="00E55856" w:rsidP="00E55856">
      <w:pPr>
        <w:rPr>
          <w:rFonts w:cs="Arial"/>
          <w:szCs w:val="22"/>
        </w:rPr>
      </w:pPr>
      <w:r w:rsidRPr="009E696E">
        <w:rPr>
          <w:rFonts w:cs="Arial"/>
          <w:szCs w:val="22"/>
        </w:rPr>
        <w:t>Where prism testing is required, the minimum strength of masonry, grout, and mortar shall be specified.</w:t>
      </w:r>
    </w:p>
    <w:p w14:paraId="45870A26" w14:textId="77777777" w:rsidR="00E55856" w:rsidRPr="009E696E" w:rsidRDefault="00E55856" w:rsidP="00E55856">
      <w:pPr>
        <w:rPr>
          <w:rFonts w:cs="Arial"/>
          <w:szCs w:val="22"/>
        </w:rPr>
      </w:pPr>
      <w:r w:rsidRPr="009E696E">
        <w:rPr>
          <w:rFonts w:cs="Arial"/>
          <w:szCs w:val="22"/>
        </w:rPr>
        <w:t>The tops of all masonry walls shall be provided with metal architectural coping or full width metal flashing installation below a cast stone, natural stone, or concrete masonry cap material.</w:t>
      </w:r>
    </w:p>
    <w:p w14:paraId="689D3AFB" w14:textId="77777777" w:rsidR="00E55856" w:rsidRPr="009E696E" w:rsidRDefault="00E55856" w:rsidP="00E55856">
      <w:pPr>
        <w:rPr>
          <w:rFonts w:cs="Arial"/>
          <w:szCs w:val="22"/>
        </w:rPr>
      </w:pPr>
      <w:r w:rsidRPr="009E696E">
        <w:rPr>
          <w:rFonts w:cs="Arial"/>
          <w:szCs w:val="22"/>
        </w:rPr>
        <w:t>Exposed exterior masonry shall receive two coats of a non-staining sealer prior to completion of construction.</w:t>
      </w:r>
    </w:p>
    <w:p w14:paraId="72EC8D97" w14:textId="77777777" w:rsidR="00E55856" w:rsidRPr="009E696E" w:rsidRDefault="00E55856" w:rsidP="00CE4E5B">
      <w:pPr>
        <w:rPr>
          <w:rFonts w:cs="Arial"/>
          <w:szCs w:val="22"/>
        </w:rPr>
      </w:pPr>
      <w:r w:rsidRPr="009E696E">
        <w:rPr>
          <w:rFonts w:cs="Arial"/>
          <w:szCs w:val="22"/>
        </w:rPr>
        <w:t>Sandblasting visible masonry surfaces to clean off mortar shall not be permitted.</w:t>
      </w:r>
    </w:p>
    <w:p w14:paraId="6685D110" w14:textId="77777777" w:rsidR="00337DB1" w:rsidRDefault="0003739A" w:rsidP="00CE4E5B">
      <w:pPr>
        <w:rPr>
          <w:rFonts w:cs="Arial"/>
          <w:szCs w:val="22"/>
        </w:rPr>
      </w:pPr>
      <w:r>
        <w:rPr>
          <w:rFonts w:cs="Arial"/>
          <w:szCs w:val="22"/>
        </w:rPr>
        <w:t>Exterior b</w:t>
      </w:r>
      <w:r w:rsidR="00DD1CD9">
        <w:rPr>
          <w:rFonts w:cs="Arial"/>
          <w:szCs w:val="22"/>
        </w:rPr>
        <w:t xml:space="preserve">rick </w:t>
      </w:r>
      <w:r w:rsidR="000E0843">
        <w:rPr>
          <w:rFonts w:cs="Arial"/>
          <w:szCs w:val="22"/>
        </w:rPr>
        <w:t xml:space="preserve">veneer </w:t>
      </w:r>
      <w:r w:rsidR="00DA3D94">
        <w:rPr>
          <w:rFonts w:cs="Arial"/>
          <w:szCs w:val="22"/>
        </w:rPr>
        <w:t xml:space="preserve">color, size, and application </w:t>
      </w:r>
      <w:r w:rsidR="000E0843">
        <w:rPr>
          <w:rFonts w:cs="Arial"/>
          <w:szCs w:val="22"/>
        </w:rPr>
        <w:t>shall be discussed and approved by the</w:t>
      </w:r>
      <w:r w:rsidR="00DA3D94">
        <w:rPr>
          <w:rFonts w:cs="Arial"/>
          <w:szCs w:val="22"/>
        </w:rPr>
        <w:t xml:space="preserve"> University’</w:t>
      </w:r>
      <w:r>
        <w:rPr>
          <w:rFonts w:cs="Arial"/>
          <w:szCs w:val="22"/>
        </w:rPr>
        <w:t>s</w:t>
      </w:r>
      <w:r w:rsidR="00DA3D94">
        <w:rPr>
          <w:rFonts w:cs="Arial"/>
          <w:szCs w:val="22"/>
        </w:rPr>
        <w:t xml:space="preserve"> Architect</w:t>
      </w:r>
      <w:r>
        <w:rPr>
          <w:rFonts w:cs="Arial"/>
          <w:szCs w:val="22"/>
        </w:rPr>
        <w:t>, with</w:t>
      </w:r>
      <w:r w:rsidR="00C052A4">
        <w:rPr>
          <w:rFonts w:cs="Arial"/>
          <w:szCs w:val="22"/>
        </w:rPr>
        <w:t>in</w:t>
      </w:r>
      <w:r>
        <w:rPr>
          <w:rFonts w:cs="Arial"/>
          <w:szCs w:val="22"/>
        </w:rPr>
        <w:t xml:space="preserve"> </w:t>
      </w:r>
      <w:r w:rsidR="003F6A5E" w:rsidRPr="00CC0DB9">
        <w:rPr>
          <w:rFonts w:cs="Arial"/>
          <w:szCs w:val="22"/>
        </w:rPr>
        <w:t>Facilities Services Department</w:t>
      </w:r>
      <w:r>
        <w:rPr>
          <w:rFonts w:cs="Arial"/>
          <w:szCs w:val="22"/>
        </w:rPr>
        <w:t>, prior to completion of the design</w:t>
      </w:r>
      <w:r w:rsidR="00C052A4">
        <w:rPr>
          <w:rFonts w:cs="Arial"/>
          <w:szCs w:val="22"/>
        </w:rPr>
        <w:t>.</w:t>
      </w:r>
    </w:p>
    <w:p w14:paraId="52F6CBFD" w14:textId="07DA8DFD" w:rsidR="00E55856" w:rsidRPr="009E696E" w:rsidRDefault="00E55856" w:rsidP="00E55856">
      <w:pPr>
        <w:jc w:val="center"/>
        <w:rPr>
          <w:rFonts w:cs="Arial"/>
          <w:b/>
          <w:szCs w:val="24"/>
        </w:rPr>
      </w:pPr>
      <w:r w:rsidRPr="009E696E">
        <w:rPr>
          <w:rFonts w:cs="Arial"/>
          <w:b/>
          <w:szCs w:val="24"/>
        </w:rPr>
        <w:t>End of Division 4</w:t>
      </w:r>
    </w:p>
    <w:p w14:paraId="60FC9508" w14:textId="633115B2" w:rsidR="0099414E" w:rsidRDefault="00E55856" w:rsidP="00E55856">
      <w:pPr>
        <w:jc w:val="center"/>
        <w:rPr>
          <w:rFonts w:cs="Arial"/>
          <w:b/>
          <w:szCs w:val="24"/>
        </w:rPr>
      </w:pPr>
      <w:r w:rsidRPr="009E696E">
        <w:rPr>
          <w:rFonts w:cs="Arial"/>
          <w:b/>
          <w:szCs w:val="24"/>
        </w:rPr>
        <w:t>MASONRY</w:t>
      </w:r>
    </w:p>
    <w:p w14:paraId="50FBE2F2" w14:textId="10D4CE9B" w:rsidR="00E55856" w:rsidRPr="004453A2" w:rsidRDefault="00E55856" w:rsidP="00C33560">
      <w:pPr>
        <w:pStyle w:val="Heading2"/>
      </w:pPr>
      <w:bookmarkStart w:id="232" w:name="_Toc138312456"/>
      <w:bookmarkStart w:id="233" w:name="_Toc139317222"/>
      <w:bookmarkStart w:id="234" w:name="_Toc139317604"/>
      <w:bookmarkStart w:id="235" w:name="_Toc139318156"/>
      <w:bookmarkStart w:id="236" w:name="_Toc139357090"/>
      <w:r w:rsidRPr="002402C9">
        <w:t>DIVISION 5</w:t>
      </w:r>
      <w:r>
        <w:t>:</w:t>
      </w:r>
      <w:r w:rsidRPr="002402C9">
        <w:t xml:space="preserve"> METALS</w:t>
      </w:r>
      <w:bookmarkEnd w:id="232"/>
      <w:bookmarkEnd w:id="233"/>
      <w:bookmarkEnd w:id="234"/>
      <w:bookmarkEnd w:id="235"/>
      <w:bookmarkEnd w:id="236"/>
    </w:p>
    <w:p w14:paraId="6FDF76F1" w14:textId="164B3AF8" w:rsidR="00337DB1" w:rsidRDefault="00E55856" w:rsidP="004C04D0">
      <w:pPr>
        <w:pStyle w:val="Heading3"/>
      </w:pPr>
      <w:bookmarkStart w:id="237" w:name="_Toc138312457"/>
      <w:bookmarkStart w:id="238" w:name="_Toc139317223"/>
      <w:bookmarkStart w:id="239" w:name="_Toc139317605"/>
      <w:bookmarkStart w:id="240" w:name="_Toc139318157"/>
      <w:bookmarkStart w:id="241" w:name="_Toc139357091"/>
      <w:r>
        <w:t xml:space="preserve">051200 - </w:t>
      </w:r>
      <w:r w:rsidRPr="002402C9">
        <w:t>STRUCTURAL STEEL FRAMING</w:t>
      </w:r>
      <w:bookmarkEnd w:id="237"/>
      <w:bookmarkEnd w:id="238"/>
      <w:bookmarkEnd w:id="239"/>
      <w:bookmarkEnd w:id="240"/>
      <w:bookmarkEnd w:id="241"/>
    </w:p>
    <w:p w14:paraId="21C6E284" w14:textId="77777777" w:rsidR="00337DB1" w:rsidRDefault="00E55856" w:rsidP="00E55856">
      <w:pPr>
        <w:pStyle w:val="Default"/>
        <w:spacing w:after="200"/>
        <w:rPr>
          <w:szCs w:val="22"/>
        </w:rPr>
      </w:pPr>
      <w:r w:rsidRPr="002402C9">
        <w:rPr>
          <w:szCs w:val="22"/>
        </w:rPr>
        <w:t>All structural steel and their connections shall be designed, fabricated and erected in accordance with the latest specifications of the American Institute of Steel Construction.</w:t>
      </w:r>
    </w:p>
    <w:p w14:paraId="4380485A" w14:textId="77777777" w:rsidR="00337DB1" w:rsidRDefault="00E55856" w:rsidP="00E55856">
      <w:pPr>
        <w:pStyle w:val="Default"/>
        <w:spacing w:after="200"/>
        <w:rPr>
          <w:szCs w:val="22"/>
        </w:rPr>
      </w:pPr>
      <w:r w:rsidRPr="002402C9">
        <w:rPr>
          <w:szCs w:val="22"/>
        </w:rPr>
        <w:t>The Engineer of Record shall:</w:t>
      </w:r>
      <w:r w:rsidR="00337DB1">
        <w:rPr>
          <w:szCs w:val="22"/>
        </w:rPr>
        <w:t xml:space="preserve"> </w:t>
      </w:r>
      <w:r w:rsidRPr="002402C9">
        <w:rPr>
          <w:szCs w:val="22"/>
        </w:rPr>
        <w:t>(a) design and detail all connections on the structural drawings, or (b) review and approve all shop drawings, including connections designed and detailed by the Fabricator. For connections to be designed by the Fabricator, the Engineer of Record shall clearly indicate all design loads on the drawings.</w:t>
      </w:r>
    </w:p>
    <w:p w14:paraId="65F6B822" w14:textId="65ECAB9B" w:rsidR="00E55856" w:rsidRPr="002402C9" w:rsidRDefault="00E55856" w:rsidP="00E55856">
      <w:pPr>
        <w:pStyle w:val="Default"/>
        <w:spacing w:after="200"/>
        <w:rPr>
          <w:szCs w:val="22"/>
        </w:rPr>
      </w:pPr>
      <w:r w:rsidRPr="002402C9">
        <w:rPr>
          <w:szCs w:val="22"/>
        </w:rPr>
        <w:t>All structural penetrations through roofs shall be round.</w:t>
      </w:r>
    </w:p>
    <w:p w14:paraId="4A70D2C4" w14:textId="77777777" w:rsidR="00337DB1" w:rsidRDefault="00E55856" w:rsidP="00466640">
      <w:pPr>
        <w:pStyle w:val="Heading4"/>
      </w:pPr>
      <w:r>
        <w:t>Structural Steel</w:t>
      </w:r>
    </w:p>
    <w:p w14:paraId="2083AFD3" w14:textId="2B6485E1" w:rsidR="00E55856" w:rsidRPr="002402C9" w:rsidRDefault="00E55856" w:rsidP="00E55856">
      <w:pPr>
        <w:pStyle w:val="Default"/>
        <w:spacing w:after="200"/>
        <w:rPr>
          <w:szCs w:val="22"/>
        </w:rPr>
      </w:pPr>
      <w:r w:rsidRPr="002402C9">
        <w:rPr>
          <w:szCs w:val="22"/>
        </w:rPr>
        <w:t>The allowable type and grade of all structural steel, plate, bar, pipe, tubes, and bolts shall be specified in the construction documents.</w:t>
      </w:r>
    </w:p>
    <w:p w14:paraId="2C207026" w14:textId="77777777" w:rsidR="00337DB1" w:rsidRDefault="00E55856" w:rsidP="00466640">
      <w:pPr>
        <w:pStyle w:val="Heading4"/>
      </w:pPr>
      <w:r w:rsidRPr="00CC375D">
        <w:t>Welding</w:t>
      </w:r>
    </w:p>
    <w:p w14:paraId="579552AB" w14:textId="77777777" w:rsidR="00337DB1" w:rsidRDefault="00E55856" w:rsidP="00E55856">
      <w:pPr>
        <w:pStyle w:val="Default"/>
        <w:spacing w:after="200"/>
        <w:rPr>
          <w:szCs w:val="22"/>
        </w:rPr>
      </w:pPr>
      <w:r w:rsidRPr="002402C9">
        <w:rPr>
          <w:szCs w:val="22"/>
        </w:rPr>
        <w:t>All welding, welding procedures and welder qualifications shall be in accordance with the American Welding Society, AWS D1.1.</w:t>
      </w:r>
    </w:p>
    <w:p w14:paraId="1B18BC2A" w14:textId="238C934D" w:rsidR="00337DB1" w:rsidRDefault="00E55856" w:rsidP="004C04D0">
      <w:pPr>
        <w:pStyle w:val="Heading3"/>
      </w:pPr>
      <w:bookmarkStart w:id="242" w:name="_Toc138312458"/>
      <w:bookmarkStart w:id="243" w:name="_Toc139317224"/>
      <w:bookmarkStart w:id="244" w:name="_Toc139317606"/>
      <w:bookmarkStart w:id="245" w:name="_Toc139318158"/>
      <w:bookmarkStart w:id="246" w:name="_Toc139357092"/>
      <w:r w:rsidRPr="002402C9">
        <w:t>05500 -</w:t>
      </w:r>
      <w:r>
        <w:t xml:space="preserve"> </w:t>
      </w:r>
      <w:r w:rsidRPr="002402C9">
        <w:t>METAL FABRICATIONS</w:t>
      </w:r>
      <w:bookmarkEnd w:id="242"/>
      <w:bookmarkEnd w:id="243"/>
      <w:bookmarkEnd w:id="244"/>
      <w:bookmarkEnd w:id="245"/>
      <w:bookmarkEnd w:id="246"/>
    </w:p>
    <w:p w14:paraId="25F3727A" w14:textId="6B32E8C5" w:rsidR="00E55856" w:rsidRPr="002402C9" w:rsidRDefault="00E55856" w:rsidP="00E55856">
      <w:pPr>
        <w:autoSpaceDE w:val="0"/>
        <w:autoSpaceDN w:val="0"/>
        <w:adjustRightInd w:val="0"/>
        <w:rPr>
          <w:rFonts w:cs="Arial"/>
          <w:szCs w:val="24"/>
        </w:rPr>
      </w:pPr>
      <w:r w:rsidRPr="002402C9">
        <w:rPr>
          <w:rFonts w:cs="Arial"/>
          <w:szCs w:val="24"/>
        </w:rPr>
        <w:t>In general, miscellaneous metal items such as lintels, embeds, grating, ladders, bollards, stair nosing, trim, and similar architectural features shall be designed and sized to meet codes and their applications.</w:t>
      </w:r>
    </w:p>
    <w:p w14:paraId="077B7FCD" w14:textId="0AC16970" w:rsidR="00E55856" w:rsidRPr="002402C9" w:rsidRDefault="00E55856" w:rsidP="00E55856">
      <w:pPr>
        <w:pStyle w:val="Default"/>
        <w:spacing w:after="200"/>
      </w:pPr>
      <w:r w:rsidRPr="002402C9">
        <w:t xml:space="preserve">Handrails, both interior and exterior will be painted bronze to match the medium, bronze aluminum window and door frames, or as directed by </w:t>
      </w:r>
      <w:r w:rsidR="003F6A5E" w:rsidRPr="00CC0DB9">
        <w:rPr>
          <w:szCs w:val="22"/>
        </w:rPr>
        <w:t>Facilities Services Department</w:t>
      </w:r>
      <w:r w:rsidR="00EA0C39">
        <w:t xml:space="preserve"> Project Manager</w:t>
      </w:r>
      <w:r w:rsidRPr="002402C9">
        <w:t xml:space="preserve"> to match existing door and window frames.</w:t>
      </w:r>
    </w:p>
    <w:p w14:paraId="1090593F" w14:textId="77777777" w:rsidR="00337DB1" w:rsidRDefault="00772BFA" w:rsidP="00E55856">
      <w:pPr>
        <w:pStyle w:val="Default"/>
        <w:spacing w:after="200"/>
      </w:pPr>
      <w:hyperlink r:id="rId14" w:history="1">
        <w:r w:rsidR="00C47E35">
          <w:rPr>
            <w:rStyle w:val="Hyperlink"/>
          </w:rPr>
          <w:t>Request Drawing Details</w:t>
        </w:r>
      </w:hyperlink>
      <w:r w:rsidR="00E55856" w:rsidRPr="002402C9">
        <w:t xml:space="preserve"> for standard design details:</w:t>
      </w:r>
    </w:p>
    <w:p w14:paraId="37D8DBD1" w14:textId="77777777" w:rsidR="00337DB1" w:rsidRDefault="001A62BA" w:rsidP="00D068A8">
      <w:pPr>
        <w:pStyle w:val="ListParagraph"/>
        <w:numPr>
          <w:ilvl w:val="0"/>
          <w:numId w:val="258"/>
        </w:numPr>
      </w:pPr>
      <w:r w:rsidRPr="001A62BA">
        <w:t>Typical Handrail (Drawing # 055213-1)</w:t>
      </w:r>
    </w:p>
    <w:p w14:paraId="5FBBCC2F" w14:textId="77777777" w:rsidR="00337DB1" w:rsidRDefault="00E55856" w:rsidP="00D068A8">
      <w:pPr>
        <w:pStyle w:val="ListParagraph"/>
        <w:numPr>
          <w:ilvl w:val="0"/>
          <w:numId w:val="258"/>
        </w:numPr>
      </w:pPr>
      <w:r w:rsidRPr="00C47E35">
        <w:t>Typical Exterior Stairs</w:t>
      </w:r>
      <w:r w:rsidR="001D618B" w:rsidRPr="00C47E35">
        <w:t xml:space="preserve"> and Handrail</w:t>
      </w:r>
      <w:r w:rsidRPr="00C47E35">
        <w:t xml:space="preserve"> (Drawing # 055213-2)</w:t>
      </w:r>
    </w:p>
    <w:p w14:paraId="787A76D8" w14:textId="1575B55F" w:rsidR="00C60C44" w:rsidRDefault="00E55856" w:rsidP="00D068A8">
      <w:pPr>
        <w:pStyle w:val="ListParagraph"/>
        <w:numPr>
          <w:ilvl w:val="0"/>
          <w:numId w:val="258"/>
        </w:numPr>
      </w:pPr>
      <w:r w:rsidRPr="00C47E35">
        <w:t>Typical Ramp (Drawing # 055213-3)</w:t>
      </w:r>
    </w:p>
    <w:p w14:paraId="47B755B4" w14:textId="42D4A7D0" w:rsidR="00C60C44" w:rsidRPr="00D068A8" w:rsidRDefault="00C60C44" w:rsidP="00D068A8">
      <w:pPr>
        <w:pStyle w:val="ListParagraph"/>
        <w:numPr>
          <w:ilvl w:val="0"/>
          <w:numId w:val="258"/>
        </w:numPr>
        <w:rPr>
          <w:rFonts w:cs="Arial"/>
          <w:color w:val="000000"/>
          <w:szCs w:val="24"/>
        </w:rPr>
      </w:pPr>
      <w:r>
        <w:t>Post Embedment Section / Detail</w:t>
      </w:r>
      <w:r w:rsidR="00E55856" w:rsidRPr="002402C9">
        <w:t xml:space="preserve"> </w:t>
      </w:r>
      <w:r w:rsidRPr="00D068A8">
        <w:rPr>
          <w:rFonts w:cs="Arial"/>
          <w:color w:val="000000"/>
          <w:szCs w:val="24"/>
        </w:rPr>
        <w:t>(Drawing # 055213-4)</w:t>
      </w:r>
    </w:p>
    <w:p w14:paraId="73369F04" w14:textId="05D828CD" w:rsidR="00D068A8" w:rsidRPr="00D068A8" w:rsidRDefault="00D068A8" w:rsidP="00D068A8">
      <w:pPr>
        <w:pStyle w:val="ListParagraph"/>
        <w:numPr>
          <w:ilvl w:val="0"/>
          <w:numId w:val="258"/>
        </w:numPr>
        <w:rPr>
          <w:rFonts w:cs="Arial"/>
          <w:color w:val="000000"/>
          <w:szCs w:val="24"/>
        </w:rPr>
      </w:pPr>
      <w:r>
        <w:t>Collapsible Locking Bollard (</w:t>
      </w:r>
      <w:r w:rsidRPr="00D068A8">
        <w:rPr>
          <w:rFonts w:cs="Arial"/>
          <w:color w:val="000000"/>
          <w:szCs w:val="24"/>
        </w:rPr>
        <w:t>Drawing # 055213-5)</w:t>
      </w:r>
    </w:p>
    <w:p w14:paraId="6D7872D4" w14:textId="77777777" w:rsidR="00337DB1" w:rsidRDefault="00E55856" w:rsidP="00E55856">
      <w:pPr>
        <w:pStyle w:val="Default"/>
        <w:spacing w:after="200"/>
        <w:rPr>
          <w:color w:val="auto"/>
        </w:rPr>
      </w:pPr>
      <w:r w:rsidRPr="002402C9">
        <w:rPr>
          <w:color w:val="auto"/>
        </w:rPr>
        <w:t xml:space="preserve">Stairs, handrails and ramps shall comply with the latest ADA standards. </w:t>
      </w:r>
      <w:r w:rsidR="00D440C5">
        <w:rPr>
          <w:color w:val="auto"/>
        </w:rPr>
        <w:t>The above details are the basis of design and shall be reviewed by the A&amp;E consultants. Facilities Project manager shall be informed if any deviation is required due to project specifics. UNR reserves the right to refuse any deviation.</w:t>
      </w:r>
    </w:p>
    <w:p w14:paraId="08F6FB46" w14:textId="77777777" w:rsidR="00337DB1" w:rsidRDefault="00E55856" w:rsidP="00466640">
      <w:pPr>
        <w:pStyle w:val="Heading4"/>
      </w:pPr>
      <w:r w:rsidRPr="00CC375D">
        <w:t>Metal Surfaces, General</w:t>
      </w:r>
    </w:p>
    <w:p w14:paraId="5E6165A4" w14:textId="40DA1225" w:rsidR="00E55856" w:rsidRPr="002402C9" w:rsidRDefault="00E55856" w:rsidP="00E55856">
      <w:pPr>
        <w:pStyle w:val="Default"/>
        <w:spacing w:after="200"/>
        <w:rPr>
          <w:szCs w:val="22"/>
        </w:rPr>
      </w:pPr>
      <w:r w:rsidRPr="002402C9">
        <w:rPr>
          <w:szCs w:val="22"/>
        </w:rPr>
        <w:t>Provide materials with smooth, flat surfaces, unless otherwise indicated.</w:t>
      </w:r>
      <w:r w:rsidR="00337DB1">
        <w:rPr>
          <w:szCs w:val="22"/>
        </w:rPr>
        <w:t xml:space="preserve"> </w:t>
      </w:r>
      <w:r w:rsidRPr="002402C9">
        <w:rPr>
          <w:szCs w:val="22"/>
        </w:rPr>
        <w:t>For components exposed to view in the completed Work, provide materials without seam marks, roller marks, rolled trade names, or blemishes.</w:t>
      </w:r>
    </w:p>
    <w:p w14:paraId="7186995D" w14:textId="77777777" w:rsidR="00337DB1" w:rsidRDefault="00E55856" w:rsidP="00E55856">
      <w:pPr>
        <w:pStyle w:val="Default"/>
        <w:spacing w:after="200"/>
        <w:rPr>
          <w:szCs w:val="22"/>
        </w:rPr>
      </w:pPr>
      <w:r w:rsidRPr="002402C9">
        <w:rPr>
          <w:szCs w:val="22"/>
        </w:rPr>
        <w:t>Bollard and base plate shall be Trafficguard Round Post HRP or equivalent and painted UNR blue, Tiger Drylac Powder Coatings RAL 5011 049/43180 or equivalent.</w:t>
      </w:r>
    </w:p>
    <w:p w14:paraId="79FA3720" w14:textId="36B24ED2" w:rsidR="00E55856" w:rsidRDefault="00E55856" w:rsidP="00E55856">
      <w:pPr>
        <w:pStyle w:val="Default"/>
        <w:spacing w:after="200"/>
        <w:ind w:left="720" w:hanging="720"/>
        <w:rPr>
          <w:sz w:val="22"/>
          <w:szCs w:val="22"/>
        </w:rPr>
      </w:pPr>
    </w:p>
    <w:p w14:paraId="0F21D105" w14:textId="77777777" w:rsidR="00E55856" w:rsidRPr="002402C9" w:rsidRDefault="00E55856" w:rsidP="00E55856">
      <w:pPr>
        <w:pStyle w:val="Default"/>
        <w:jc w:val="center"/>
      </w:pPr>
      <w:r w:rsidRPr="002402C9">
        <w:rPr>
          <w:b/>
          <w:bCs/>
        </w:rPr>
        <w:t>End of Division 5</w:t>
      </w:r>
    </w:p>
    <w:p w14:paraId="1F5C732D" w14:textId="77777777" w:rsidR="00E55856" w:rsidRPr="002402C9" w:rsidRDefault="00E55856" w:rsidP="00E55856">
      <w:pPr>
        <w:jc w:val="center"/>
        <w:rPr>
          <w:rFonts w:cs="Arial"/>
          <w:b/>
          <w:bCs/>
          <w:szCs w:val="24"/>
        </w:rPr>
      </w:pPr>
      <w:r w:rsidRPr="002402C9">
        <w:rPr>
          <w:rFonts w:cs="Arial"/>
          <w:b/>
          <w:bCs/>
          <w:szCs w:val="24"/>
        </w:rPr>
        <w:t>METALS</w:t>
      </w:r>
    </w:p>
    <w:p w14:paraId="38BB4E54" w14:textId="77777777" w:rsidR="00E55856" w:rsidRDefault="00E55856">
      <w:pPr>
        <w:spacing w:before="0" w:after="0" w:line="240" w:lineRule="auto"/>
        <w:rPr>
          <w:rFonts w:cs="Arial"/>
          <w:b/>
        </w:rPr>
      </w:pPr>
      <w:r>
        <w:rPr>
          <w:rFonts w:cs="Arial"/>
          <w:b/>
        </w:rPr>
        <w:br w:type="page"/>
      </w:r>
    </w:p>
    <w:p w14:paraId="04B8C336" w14:textId="77777777" w:rsidR="00E55856" w:rsidRPr="00083765" w:rsidRDefault="00E55856" w:rsidP="00C33560">
      <w:pPr>
        <w:pStyle w:val="Heading2"/>
      </w:pPr>
      <w:bookmarkStart w:id="247" w:name="_Toc138312459"/>
      <w:bookmarkStart w:id="248" w:name="_Toc139317225"/>
      <w:bookmarkStart w:id="249" w:name="_Toc139317607"/>
      <w:bookmarkStart w:id="250" w:name="_Toc139318159"/>
      <w:bookmarkStart w:id="251" w:name="_Toc139357093"/>
      <w:r w:rsidRPr="00083765">
        <w:t>DIVISION 6: WOOD, PLASTICS, AND COMPOSITES</w:t>
      </w:r>
      <w:bookmarkStart w:id="252" w:name="_Toc499104796"/>
      <w:bookmarkStart w:id="253" w:name="_Toc233783630"/>
      <w:bookmarkStart w:id="254" w:name="_Toc235495622"/>
      <w:bookmarkStart w:id="255" w:name="_Toc237677181"/>
      <w:bookmarkEnd w:id="247"/>
      <w:bookmarkEnd w:id="248"/>
      <w:bookmarkEnd w:id="249"/>
      <w:bookmarkEnd w:id="250"/>
      <w:bookmarkEnd w:id="251"/>
    </w:p>
    <w:p w14:paraId="3F25A82A" w14:textId="244B1032" w:rsidR="00E55856" w:rsidRPr="00083765" w:rsidRDefault="00E55856" w:rsidP="004C04D0">
      <w:pPr>
        <w:pStyle w:val="Heading3"/>
      </w:pPr>
      <w:bookmarkStart w:id="256" w:name="_Toc138312460"/>
      <w:bookmarkStart w:id="257" w:name="_Toc139317226"/>
      <w:bookmarkStart w:id="258" w:name="_Toc139317608"/>
      <w:bookmarkStart w:id="259" w:name="_Toc139318160"/>
      <w:bookmarkStart w:id="260" w:name="_Toc139357094"/>
      <w:bookmarkEnd w:id="252"/>
      <w:bookmarkEnd w:id="253"/>
      <w:bookmarkEnd w:id="254"/>
      <w:bookmarkEnd w:id="255"/>
      <w:r w:rsidRPr="00083765">
        <w:t>06400 -</w:t>
      </w:r>
      <w:r>
        <w:t xml:space="preserve"> </w:t>
      </w:r>
      <w:r w:rsidRPr="00083765">
        <w:t>ARCHITECTURAL WOODWORK</w:t>
      </w:r>
      <w:bookmarkEnd w:id="256"/>
      <w:bookmarkEnd w:id="257"/>
      <w:bookmarkEnd w:id="258"/>
      <w:bookmarkEnd w:id="259"/>
      <w:bookmarkEnd w:id="260"/>
    </w:p>
    <w:p w14:paraId="7F3C0ADC" w14:textId="77777777" w:rsidR="00E55856" w:rsidRPr="00083765" w:rsidRDefault="00E55856" w:rsidP="00E55856">
      <w:pPr>
        <w:rPr>
          <w:rFonts w:cs="Arial"/>
          <w:szCs w:val="22"/>
        </w:rPr>
      </w:pPr>
      <w:r w:rsidRPr="00083765">
        <w:rPr>
          <w:rFonts w:cs="Arial"/>
          <w:szCs w:val="22"/>
        </w:rPr>
        <w:t>Timber design and construction shall be in accordance with the IBC, and recommendations of the American Institute of Timber Construction (AITC).</w:t>
      </w:r>
    </w:p>
    <w:p w14:paraId="3D79867E" w14:textId="77777777" w:rsidR="00E55856" w:rsidRPr="00083765" w:rsidRDefault="00E55856" w:rsidP="00E55856">
      <w:pPr>
        <w:rPr>
          <w:rFonts w:cs="Arial"/>
          <w:szCs w:val="22"/>
        </w:rPr>
      </w:pPr>
      <w:r w:rsidRPr="00083765">
        <w:rPr>
          <w:rFonts w:cs="Arial"/>
          <w:szCs w:val="22"/>
        </w:rPr>
        <w:t>Specifications shall establish the species, grade and allowable moisture content of all wood and wood products used.</w:t>
      </w:r>
    </w:p>
    <w:p w14:paraId="7A297140" w14:textId="77777777" w:rsidR="00E55856" w:rsidRPr="00083765" w:rsidRDefault="00E55856" w:rsidP="00E55856">
      <w:pPr>
        <w:rPr>
          <w:rFonts w:cs="Arial"/>
          <w:szCs w:val="22"/>
        </w:rPr>
      </w:pPr>
      <w:r w:rsidRPr="00083765">
        <w:rPr>
          <w:rFonts w:cs="Arial"/>
          <w:szCs w:val="22"/>
        </w:rPr>
        <w:t>The use of exposed wood or other high maintenance materials for exterior finishes shall be avoided.</w:t>
      </w:r>
    </w:p>
    <w:p w14:paraId="0918C2EA" w14:textId="77777777" w:rsidR="00337DB1" w:rsidRDefault="00E55856" w:rsidP="00466640">
      <w:pPr>
        <w:pStyle w:val="Heading4"/>
      </w:pPr>
      <w:r>
        <w:t>Drawer Construction</w:t>
      </w:r>
    </w:p>
    <w:p w14:paraId="208292FE" w14:textId="06125A24" w:rsidR="00E55856" w:rsidRPr="00083765" w:rsidRDefault="00E55856" w:rsidP="00E55856">
      <w:pPr>
        <w:rPr>
          <w:rFonts w:cs="Arial"/>
          <w:szCs w:val="22"/>
        </w:rPr>
      </w:pPr>
      <w:r w:rsidRPr="00083765">
        <w:rPr>
          <w:rFonts w:cs="Arial"/>
          <w:szCs w:val="22"/>
        </w:rPr>
        <w:t>Fabricate with exposed fronts fastened to sub</w:t>
      </w:r>
      <w:r>
        <w:rPr>
          <w:rFonts w:cs="Arial"/>
          <w:szCs w:val="22"/>
        </w:rPr>
        <w:t>-</w:t>
      </w:r>
      <w:r w:rsidRPr="00083765">
        <w:rPr>
          <w:rFonts w:cs="Arial"/>
          <w:szCs w:val="22"/>
        </w:rPr>
        <w:t>front with mounting screws from interior of body. Join sub</w:t>
      </w:r>
      <w:r>
        <w:rPr>
          <w:rFonts w:cs="Arial"/>
          <w:szCs w:val="22"/>
        </w:rPr>
        <w:t>-</w:t>
      </w:r>
      <w:r w:rsidRPr="00083765">
        <w:rPr>
          <w:rFonts w:cs="Arial"/>
          <w:szCs w:val="22"/>
        </w:rPr>
        <w:t>fronts, backs, and sides with glued rabbeted joints supplemented by mechanical fasteners or glued dovetail joints.</w:t>
      </w:r>
    </w:p>
    <w:p w14:paraId="4C4DE859" w14:textId="2A78796F" w:rsidR="00E55856" w:rsidRDefault="00E55856" w:rsidP="00E55856">
      <w:pPr>
        <w:rPr>
          <w:rFonts w:cs="Arial"/>
          <w:szCs w:val="22"/>
        </w:rPr>
      </w:pPr>
      <w:r w:rsidRPr="009D2668">
        <w:rPr>
          <w:rFonts w:cs="Arial"/>
          <w:szCs w:val="22"/>
        </w:rPr>
        <w:t xml:space="preserve">QUALITY ASSURANCE </w:t>
      </w:r>
      <w:r w:rsidRPr="00083765">
        <w:rPr>
          <w:rFonts w:cs="Arial"/>
          <w:szCs w:val="22"/>
        </w:rPr>
        <w:t>All casework must comply with</w:t>
      </w:r>
      <w:r>
        <w:rPr>
          <w:rFonts w:cs="Arial"/>
          <w:szCs w:val="22"/>
        </w:rPr>
        <w:t xml:space="preserve"> American Woodwork Institute (AWI) Standards (</w:t>
      </w:r>
      <w:r w:rsidRPr="008A3AE5">
        <w:rPr>
          <w:rFonts w:cs="Arial"/>
          <w:szCs w:val="22"/>
        </w:rPr>
        <w:t>AW</w:t>
      </w:r>
      <w:r>
        <w:rPr>
          <w:rFonts w:cs="Arial"/>
          <w:szCs w:val="22"/>
        </w:rPr>
        <w:t>S</w:t>
      </w:r>
      <w:r w:rsidRPr="008A3AE5">
        <w:rPr>
          <w:rFonts w:cs="Arial"/>
          <w:szCs w:val="22"/>
        </w:rPr>
        <w:t xml:space="preserve">) </w:t>
      </w:r>
      <w:r>
        <w:rPr>
          <w:rFonts w:cs="Arial"/>
          <w:szCs w:val="22"/>
        </w:rPr>
        <w:t xml:space="preserve">with a minimum of </w:t>
      </w:r>
      <w:r w:rsidRPr="00083765">
        <w:rPr>
          <w:rFonts w:cs="Arial"/>
          <w:szCs w:val="22"/>
        </w:rPr>
        <w:t>custom grade or better, style as determined by the Architect.</w:t>
      </w:r>
      <w:r w:rsidR="00337DB1">
        <w:rPr>
          <w:rFonts w:cs="Arial"/>
          <w:szCs w:val="22"/>
        </w:rPr>
        <w:t xml:space="preserve"> </w:t>
      </w:r>
      <w:r w:rsidRPr="00083765">
        <w:rPr>
          <w:rFonts w:cs="Arial"/>
          <w:szCs w:val="22"/>
        </w:rPr>
        <w:t xml:space="preserve">The </w:t>
      </w:r>
      <w:r>
        <w:rPr>
          <w:rFonts w:cs="Arial"/>
          <w:szCs w:val="22"/>
        </w:rPr>
        <w:t>casework fabricator shall be a licensed participant in the AWI Quality Certification Program</w:t>
      </w:r>
      <w:r w:rsidRPr="00083765" w:rsidDel="00FF798E">
        <w:rPr>
          <w:rFonts w:cs="Arial"/>
          <w:szCs w:val="22"/>
        </w:rPr>
        <w:t>.</w:t>
      </w:r>
    </w:p>
    <w:p w14:paraId="63D78282" w14:textId="77777777" w:rsidR="00E55856" w:rsidRDefault="00E55856" w:rsidP="00466640">
      <w:pPr>
        <w:pStyle w:val="Heading4"/>
      </w:pPr>
      <w:r w:rsidRPr="008A3AE5">
        <w:t>S</w:t>
      </w:r>
      <w:r w:rsidR="007F44E8">
        <w:t>ubmittals</w:t>
      </w:r>
    </w:p>
    <w:p w14:paraId="5DB6AFCF" w14:textId="6678121D" w:rsidR="00E55856" w:rsidRPr="00083765" w:rsidRDefault="00E55856" w:rsidP="00E55856">
      <w:pPr>
        <w:rPr>
          <w:rFonts w:cs="Arial"/>
          <w:szCs w:val="22"/>
        </w:rPr>
      </w:pPr>
      <w:r w:rsidRPr="00083765">
        <w:rPr>
          <w:rFonts w:cs="Arial"/>
          <w:szCs w:val="22"/>
        </w:rPr>
        <w:t>Provide</w:t>
      </w:r>
      <w:r>
        <w:rPr>
          <w:rFonts w:cs="Arial"/>
          <w:szCs w:val="22"/>
        </w:rPr>
        <w:t xml:space="preserve"> </w:t>
      </w:r>
      <w:r w:rsidRPr="008A3AE5">
        <w:rPr>
          <w:rFonts w:cs="Arial"/>
          <w:szCs w:val="22"/>
        </w:rPr>
        <w:t xml:space="preserve">AWI Quality Certificates/labels </w:t>
      </w:r>
      <w:r w:rsidRPr="00083765">
        <w:rPr>
          <w:rFonts w:cs="Arial"/>
          <w:szCs w:val="22"/>
        </w:rPr>
        <w:t>for the shop drawings, fabrication and installation for all casework</w:t>
      </w:r>
      <w:r w:rsidR="0029533F">
        <w:rPr>
          <w:rFonts w:cs="Arial"/>
          <w:szCs w:val="22"/>
        </w:rPr>
        <w:t xml:space="preserve">. </w:t>
      </w:r>
      <w:r w:rsidR="00D72F64">
        <w:rPr>
          <w:rFonts w:cs="Arial"/>
          <w:szCs w:val="22"/>
        </w:rPr>
        <w:t xml:space="preserve">This requirement can only be waived by </w:t>
      </w:r>
      <w:r w:rsidR="003F6A5E" w:rsidRPr="00CC0DB9">
        <w:rPr>
          <w:rFonts w:cs="Arial"/>
          <w:szCs w:val="22"/>
        </w:rPr>
        <w:t>Facilities Services Department</w:t>
      </w:r>
      <w:r w:rsidR="00D72F64">
        <w:rPr>
          <w:rFonts w:cs="Arial"/>
          <w:szCs w:val="22"/>
        </w:rPr>
        <w:t xml:space="preserve"> Project Manager.</w:t>
      </w:r>
    </w:p>
    <w:p w14:paraId="1C1E6F67" w14:textId="77777777" w:rsidR="00337DB1" w:rsidRDefault="00E55856" w:rsidP="00E55856">
      <w:pPr>
        <w:rPr>
          <w:rFonts w:cs="Arial"/>
          <w:szCs w:val="22"/>
        </w:rPr>
      </w:pPr>
      <w:r w:rsidRPr="00083765">
        <w:rPr>
          <w:rFonts w:cs="Arial"/>
          <w:szCs w:val="22"/>
        </w:rPr>
        <w:t xml:space="preserve">Casework must be </w:t>
      </w:r>
      <w:r>
        <w:rPr>
          <w:rFonts w:cs="Arial"/>
          <w:szCs w:val="22"/>
        </w:rPr>
        <w:t xml:space="preserve">fabricated </w:t>
      </w:r>
      <w:r w:rsidRPr="00083765">
        <w:rPr>
          <w:rFonts w:cs="Arial"/>
          <w:szCs w:val="22"/>
        </w:rPr>
        <w:t xml:space="preserve">by the manufacturer or a casework </w:t>
      </w:r>
      <w:r>
        <w:rPr>
          <w:rFonts w:cs="Arial"/>
          <w:szCs w:val="22"/>
        </w:rPr>
        <w:t xml:space="preserve">fabricator and/or installer that is a licensed participant in the AWI Quality Certification Program </w:t>
      </w:r>
      <w:r w:rsidRPr="00083765">
        <w:rPr>
          <w:rFonts w:cs="Arial"/>
          <w:szCs w:val="22"/>
        </w:rPr>
        <w:t>to install the manufacturer’s casework.</w:t>
      </w:r>
    </w:p>
    <w:p w14:paraId="264252AE" w14:textId="53B68523" w:rsidR="00562E28" w:rsidRPr="00083765" w:rsidRDefault="00562E28" w:rsidP="00E55856">
      <w:pPr>
        <w:rPr>
          <w:rFonts w:cs="Arial"/>
          <w:szCs w:val="22"/>
        </w:rPr>
      </w:pPr>
    </w:p>
    <w:p w14:paraId="3DBA3B85" w14:textId="77777777" w:rsidR="00337DB1" w:rsidRDefault="00E55856" w:rsidP="00466640">
      <w:pPr>
        <w:pStyle w:val="Heading4"/>
      </w:pPr>
      <w:r w:rsidRPr="00772E79">
        <w:t>Load test requirements</w:t>
      </w:r>
    </w:p>
    <w:p w14:paraId="4BBAFEFD" w14:textId="77777777" w:rsidR="00337DB1" w:rsidRDefault="00E55856" w:rsidP="00E55856">
      <w:pPr>
        <w:rPr>
          <w:rFonts w:cs="Arial"/>
          <w:szCs w:val="22"/>
        </w:rPr>
      </w:pPr>
      <w:r w:rsidRPr="00083765">
        <w:rPr>
          <w:rFonts w:cs="Arial"/>
          <w:szCs w:val="22"/>
        </w:rPr>
        <w:t>Grade 1, 50 lbf (22.2 kg)</w:t>
      </w:r>
    </w:p>
    <w:p w14:paraId="691E96D4" w14:textId="2C8A2BB1" w:rsidR="00E55856" w:rsidRPr="006D7F18" w:rsidRDefault="00E55856" w:rsidP="00E55856">
      <w:pPr>
        <w:pStyle w:val="ListParagraph"/>
        <w:numPr>
          <w:ilvl w:val="0"/>
          <w:numId w:val="16"/>
        </w:numPr>
        <w:contextualSpacing w:val="0"/>
        <w:rPr>
          <w:rFonts w:cs="Arial"/>
          <w:szCs w:val="22"/>
        </w:rPr>
      </w:pPr>
      <w:r w:rsidRPr="006D7F18">
        <w:rPr>
          <w:rFonts w:cs="Arial"/>
          <w:szCs w:val="22"/>
        </w:rPr>
        <w:t>for drawers not more than 3 inches high and not more than 24 inches wide</w:t>
      </w:r>
    </w:p>
    <w:p w14:paraId="558D30DC" w14:textId="77777777" w:rsidR="00E55856" w:rsidRPr="006D7F18" w:rsidRDefault="00E55856" w:rsidP="00E55856">
      <w:pPr>
        <w:pStyle w:val="ListParagraph"/>
        <w:numPr>
          <w:ilvl w:val="0"/>
          <w:numId w:val="16"/>
        </w:numPr>
        <w:contextualSpacing w:val="0"/>
        <w:rPr>
          <w:rFonts w:cs="Arial"/>
          <w:szCs w:val="22"/>
        </w:rPr>
      </w:pPr>
      <w:r w:rsidRPr="006D7F18">
        <w:rPr>
          <w:rFonts w:cs="Arial"/>
          <w:szCs w:val="22"/>
        </w:rPr>
        <w:t>for drawers more than 3 inches high but not more than 6 inches high and not more than 24 inches wide</w:t>
      </w:r>
    </w:p>
    <w:p w14:paraId="0D53A05D" w14:textId="77777777" w:rsidR="00337DB1" w:rsidRDefault="00E55856" w:rsidP="00E55856">
      <w:pPr>
        <w:rPr>
          <w:rFonts w:cs="Arial"/>
          <w:szCs w:val="22"/>
        </w:rPr>
      </w:pPr>
      <w:r w:rsidRPr="00083765">
        <w:rPr>
          <w:rFonts w:cs="Arial"/>
          <w:szCs w:val="22"/>
        </w:rPr>
        <w:t>Grade 1HD-100, 100 lbf (44.5 kg)</w:t>
      </w:r>
    </w:p>
    <w:p w14:paraId="01C354A2" w14:textId="5FD51A02" w:rsidR="00E55856" w:rsidRPr="006D7F18" w:rsidRDefault="00E55856" w:rsidP="00E55856">
      <w:pPr>
        <w:pStyle w:val="ListParagraph"/>
        <w:numPr>
          <w:ilvl w:val="0"/>
          <w:numId w:val="17"/>
        </w:numPr>
        <w:contextualSpacing w:val="0"/>
        <w:rPr>
          <w:rFonts w:cs="Arial"/>
          <w:szCs w:val="22"/>
        </w:rPr>
      </w:pPr>
      <w:r w:rsidRPr="006D7F18">
        <w:rPr>
          <w:rFonts w:cs="Arial"/>
          <w:szCs w:val="22"/>
        </w:rPr>
        <w:t>for trash bins not more than 20 inches high and 16 inches wide</w:t>
      </w:r>
    </w:p>
    <w:p w14:paraId="3D928A04" w14:textId="77777777" w:rsidR="00E55856" w:rsidRPr="006D7F18" w:rsidRDefault="00E55856" w:rsidP="00E55856">
      <w:pPr>
        <w:pStyle w:val="ListParagraph"/>
        <w:numPr>
          <w:ilvl w:val="0"/>
          <w:numId w:val="17"/>
        </w:numPr>
        <w:contextualSpacing w:val="0"/>
        <w:rPr>
          <w:rFonts w:cs="Arial"/>
          <w:szCs w:val="22"/>
        </w:rPr>
      </w:pPr>
      <w:r w:rsidRPr="006D7F18">
        <w:rPr>
          <w:rFonts w:cs="Arial"/>
          <w:szCs w:val="22"/>
        </w:rPr>
        <w:t>for drawers more than 6 inches high or more than 24 inches wide</w:t>
      </w:r>
    </w:p>
    <w:p w14:paraId="39C59A04" w14:textId="77777777" w:rsidR="00E55856" w:rsidRPr="006D7F18" w:rsidRDefault="00E55856" w:rsidP="00E55856">
      <w:pPr>
        <w:pStyle w:val="ListParagraph"/>
        <w:numPr>
          <w:ilvl w:val="0"/>
          <w:numId w:val="17"/>
        </w:numPr>
        <w:contextualSpacing w:val="0"/>
        <w:rPr>
          <w:rFonts w:cs="Arial"/>
          <w:szCs w:val="22"/>
        </w:rPr>
      </w:pPr>
      <w:r w:rsidRPr="006D7F18">
        <w:rPr>
          <w:rFonts w:cs="Arial"/>
          <w:szCs w:val="22"/>
        </w:rPr>
        <w:t>for computer keyboard shelves</w:t>
      </w:r>
    </w:p>
    <w:p w14:paraId="79E46859" w14:textId="77777777" w:rsidR="00337DB1" w:rsidRDefault="00E55856" w:rsidP="00466640">
      <w:pPr>
        <w:pStyle w:val="Heading4"/>
        <w:rPr>
          <w:caps/>
          <w:color w:val="auto"/>
          <w:szCs w:val="22"/>
        </w:rPr>
      </w:pPr>
      <w:r>
        <w:t>Cabinet Hardware</w:t>
      </w:r>
    </w:p>
    <w:p w14:paraId="72B57758" w14:textId="5C3BB6E5" w:rsidR="00E55856" w:rsidRPr="00083765" w:rsidRDefault="00E55856" w:rsidP="00E55856">
      <w:pPr>
        <w:rPr>
          <w:rFonts w:cs="Arial"/>
          <w:szCs w:val="22"/>
        </w:rPr>
      </w:pPr>
      <w:r w:rsidRPr="00083765">
        <w:rPr>
          <w:rFonts w:cs="Arial"/>
          <w:szCs w:val="22"/>
        </w:rPr>
        <w:t>Frameless Concealed Hinges (European Type):</w:t>
      </w:r>
      <w:r w:rsidR="00337DB1">
        <w:rPr>
          <w:rFonts w:cs="Arial"/>
          <w:szCs w:val="22"/>
        </w:rPr>
        <w:t xml:space="preserve"> </w:t>
      </w:r>
      <w:r w:rsidRPr="00083765">
        <w:rPr>
          <w:rFonts w:cs="Arial"/>
          <w:szCs w:val="22"/>
        </w:rPr>
        <w:t>BHMA A156.9, B01602, 170 degrees of opening, self-closing.</w:t>
      </w:r>
    </w:p>
    <w:p w14:paraId="47EDB274" w14:textId="77777777" w:rsidR="00337DB1" w:rsidRDefault="00E55856" w:rsidP="00466640">
      <w:pPr>
        <w:pStyle w:val="Heading4"/>
      </w:pPr>
      <w:r w:rsidRPr="00C43B79">
        <w:t>Adjustable Shelf Standards and Supports</w:t>
      </w:r>
    </w:p>
    <w:p w14:paraId="293766DE" w14:textId="4A841385" w:rsidR="00E55856" w:rsidRPr="00083765" w:rsidRDefault="00E55856" w:rsidP="00E55856">
      <w:pPr>
        <w:rPr>
          <w:rFonts w:cs="Arial"/>
          <w:szCs w:val="22"/>
        </w:rPr>
      </w:pPr>
      <w:r w:rsidRPr="00083765">
        <w:rPr>
          <w:rFonts w:cs="Arial"/>
          <w:szCs w:val="22"/>
        </w:rPr>
        <w:t>BHMA A156.9, B04071; with shelf rests, B04081 BHMA A156.9, B04102; with shelf brackets, B04112.</w:t>
      </w:r>
    </w:p>
    <w:p w14:paraId="34B5CE78" w14:textId="77777777" w:rsidR="00337DB1" w:rsidRDefault="00E55856" w:rsidP="00466640">
      <w:pPr>
        <w:pStyle w:val="Heading4"/>
      </w:pPr>
      <w:r>
        <w:t>Drawer Slides</w:t>
      </w:r>
    </w:p>
    <w:p w14:paraId="2EA33A49" w14:textId="04E3DD84" w:rsidR="00E55856" w:rsidRPr="00083765" w:rsidRDefault="00E55856" w:rsidP="00E55856">
      <w:pPr>
        <w:ind w:left="720" w:hanging="720"/>
        <w:rPr>
          <w:rFonts w:cs="Arial"/>
          <w:szCs w:val="22"/>
        </w:rPr>
      </w:pPr>
      <w:r w:rsidRPr="00083765">
        <w:rPr>
          <w:rFonts w:cs="Arial"/>
          <w:szCs w:val="22"/>
        </w:rPr>
        <w:t>BHMA A156.9.</w:t>
      </w:r>
    </w:p>
    <w:p w14:paraId="46FFC08F" w14:textId="6D3720F2" w:rsidR="00E55856" w:rsidRPr="00083765" w:rsidRDefault="00E55856" w:rsidP="00E55856">
      <w:pPr>
        <w:rPr>
          <w:rFonts w:cs="Arial"/>
          <w:szCs w:val="22"/>
        </w:rPr>
      </w:pPr>
      <w:r w:rsidRPr="00083765">
        <w:rPr>
          <w:rFonts w:cs="Arial"/>
          <w:szCs w:val="22"/>
        </w:rPr>
        <w:t>Grade 1 and Grade 2:</w:t>
      </w:r>
      <w:r w:rsidR="00337DB1">
        <w:rPr>
          <w:rFonts w:cs="Arial"/>
          <w:szCs w:val="22"/>
        </w:rPr>
        <w:t xml:space="preserve"> </w:t>
      </w:r>
      <w:r w:rsidRPr="00083765">
        <w:rPr>
          <w:rFonts w:cs="Arial"/>
          <w:szCs w:val="22"/>
        </w:rPr>
        <w:t>Side mounted; full-extension type; zinc-plated steel with polymer rollers.</w:t>
      </w:r>
    </w:p>
    <w:p w14:paraId="5C8B1712" w14:textId="1CC3BDFF" w:rsidR="00E55856" w:rsidRPr="00083765" w:rsidRDefault="00E55856" w:rsidP="00E55856">
      <w:pPr>
        <w:rPr>
          <w:rFonts w:cs="Arial"/>
          <w:szCs w:val="22"/>
        </w:rPr>
      </w:pPr>
      <w:r w:rsidRPr="00083765">
        <w:rPr>
          <w:rFonts w:cs="Arial"/>
          <w:szCs w:val="22"/>
        </w:rPr>
        <w:t>Grade 1HD-100 and Grade 1HD-200:</w:t>
      </w:r>
      <w:r w:rsidR="00337DB1">
        <w:rPr>
          <w:rFonts w:cs="Arial"/>
          <w:szCs w:val="22"/>
        </w:rPr>
        <w:t xml:space="preserve"> </w:t>
      </w:r>
      <w:r w:rsidRPr="00083765">
        <w:rPr>
          <w:rFonts w:cs="Arial"/>
          <w:szCs w:val="22"/>
        </w:rPr>
        <w:t>Side mounted; full-extension type; zinc-plated-steel ball-bearing slides.</w:t>
      </w:r>
    </w:p>
    <w:p w14:paraId="577E6A97" w14:textId="77777777" w:rsidR="00337DB1" w:rsidRDefault="00E55856" w:rsidP="00466640">
      <w:pPr>
        <w:pStyle w:val="Heading4"/>
      </w:pPr>
      <w:r>
        <w:t>Door Locks</w:t>
      </w:r>
    </w:p>
    <w:p w14:paraId="45902E2C" w14:textId="3DBEB04E" w:rsidR="00E55856" w:rsidRPr="00083765" w:rsidRDefault="00E55856" w:rsidP="00E55856">
      <w:pPr>
        <w:rPr>
          <w:rFonts w:cs="Arial"/>
          <w:szCs w:val="22"/>
        </w:rPr>
      </w:pPr>
      <w:r w:rsidRPr="00083765">
        <w:rPr>
          <w:rFonts w:cs="Arial"/>
          <w:szCs w:val="22"/>
        </w:rPr>
        <w:t>BHMA A156.11, E07121.</w:t>
      </w:r>
    </w:p>
    <w:p w14:paraId="47481BE9" w14:textId="77777777" w:rsidR="00E55856" w:rsidRPr="00C43B79" w:rsidRDefault="00E55856" w:rsidP="00466640">
      <w:pPr>
        <w:pStyle w:val="Heading4"/>
      </w:pPr>
      <w:r>
        <w:t>Drawer Locks</w:t>
      </w:r>
    </w:p>
    <w:p w14:paraId="34638FE3" w14:textId="77777777" w:rsidR="00E55856" w:rsidRPr="00083765" w:rsidRDefault="00E55856" w:rsidP="00E55856">
      <w:pPr>
        <w:rPr>
          <w:rFonts w:cs="Arial"/>
          <w:szCs w:val="22"/>
        </w:rPr>
      </w:pPr>
      <w:r w:rsidRPr="00083765">
        <w:rPr>
          <w:rFonts w:cs="Arial"/>
          <w:szCs w:val="22"/>
        </w:rPr>
        <w:t>BHMA A156.11, E07041.</w:t>
      </w:r>
    </w:p>
    <w:p w14:paraId="6A93D3ED" w14:textId="77777777" w:rsidR="00E55856" w:rsidRPr="00C43B79" w:rsidRDefault="00E55856" w:rsidP="00466640">
      <w:pPr>
        <w:pStyle w:val="Heading4"/>
      </w:pPr>
      <w:r>
        <w:t>Door and Drawer Silencers</w:t>
      </w:r>
    </w:p>
    <w:p w14:paraId="44360A7B" w14:textId="77777777" w:rsidR="00E55856" w:rsidRPr="00083765" w:rsidRDefault="00E55856" w:rsidP="00E55856">
      <w:pPr>
        <w:rPr>
          <w:rFonts w:cs="Arial"/>
          <w:szCs w:val="22"/>
        </w:rPr>
      </w:pPr>
      <w:r w:rsidRPr="00083765">
        <w:rPr>
          <w:rFonts w:cs="Arial"/>
          <w:szCs w:val="22"/>
        </w:rPr>
        <w:t>BHMA A156.16, L03011.</w:t>
      </w:r>
    </w:p>
    <w:p w14:paraId="683CF349" w14:textId="77777777" w:rsidR="00E55856" w:rsidRPr="00C43B79" w:rsidRDefault="00E55856" w:rsidP="00466640">
      <w:pPr>
        <w:pStyle w:val="Heading4"/>
      </w:pPr>
      <w:r w:rsidRPr="00C43B79">
        <w:t>E</w:t>
      </w:r>
      <w:r>
        <w:t>xposed Hardware Finishes</w:t>
      </w:r>
    </w:p>
    <w:p w14:paraId="054E3939" w14:textId="77777777" w:rsidR="00E55856" w:rsidRPr="00083765" w:rsidRDefault="00E55856" w:rsidP="00E55856">
      <w:pPr>
        <w:rPr>
          <w:rFonts w:cs="Arial"/>
          <w:szCs w:val="22"/>
        </w:rPr>
      </w:pPr>
      <w:r w:rsidRPr="00083765">
        <w:rPr>
          <w:rFonts w:cs="Arial"/>
          <w:szCs w:val="22"/>
        </w:rPr>
        <w:t>For exposed hardware, provide finish that complies with BHMA A156.18 for BHMA finish number indicated.</w:t>
      </w:r>
    </w:p>
    <w:p w14:paraId="7E0986D6" w14:textId="77777777" w:rsidR="00337DB1" w:rsidRDefault="00E55856" w:rsidP="00E55856">
      <w:pPr>
        <w:rPr>
          <w:rFonts w:cs="Arial"/>
          <w:szCs w:val="22"/>
        </w:rPr>
      </w:pPr>
      <w:r w:rsidRPr="00083765">
        <w:rPr>
          <w:rFonts w:cs="Arial"/>
          <w:szCs w:val="22"/>
        </w:rPr>
        <w:t>For concealed hardware, provide manufacturer's standard finish that complies with product class requirements in BHMA A156.9.</w:t>
      </w:r>
    </w:p>
    <w:p w14:paraId="46F26A7B" w14:textId="56A4742B" w:rsidR="00337DB1" w:rsidRDefault="00E55856" w:rsidP="00E55856">
      <w:pPr>
        <w:jc w:val="center"/>
        <w:rPr>
          <w:rFonts w:cs="Arial"/>
          <w:b/>
          <w:szCs w:val="24"/>
        </w:rPr>
      </w:pPr>
      <w:r w:rsidRPr="00083765">
        <w:rPr>
          <w:rFonts w:cs="Arial"/>
          <w:b/>
          <w:szCs w:val="24"/>
        </w:rPr>
        <w:t>End of Division 6</w:t>
      </w:r>
    </w:p>
    <w:p w14:paraId="1DCC0F1E" w14:textId="0D6DC385" w:rsidR="00E55856" w:rsidRPr="00083765" w:rsidRDefault="005E5124" w:rsidP="00E55856">
      <w:pPr>
        <w:jc w:val="center"/>
        <w:rPr>
          <w:rFonts w:cs="Arial"/>
          <w:b/>
          <w:szCs w:val="24"/>
        </w:rPr>
      </w:pPr>
      <w:r w:rsidRPr="00083765">
        <w:rPr>
          <w:rFonts w:cs="Arial"/>
          <w:b/>
          <w:szCs w:val="24"/>
        </w:rPr>
        <w:t>Wood, Plastics, And Composites</w:t>
      </w:r>
    </w:p>
    <w:p w14:paraId="386CA167" w14:textId="77777777" w:rsidR="00E55856" w:rsidRDefault="00E55856">
      <w:pPr>
        <w:spacing w:before="0" w:after="0" w:line="240" w:lineRule="auto"/>
        <w:rPr>
          <w:rFonts w:cs="Arial"/>
          <w:b/>
        </w:rPr>
      </w:pPr>
      <w:r>
        <w:rPr>
          <w:rFonts w:cs="Arial"/>
          <w:b/>
        </w:rPr>
        <w:br w:type="page"/>
      </w:r>
    </w:p>
    <w:p w14:paraId="3A78CC67" w14:textId="2337EA93" w:rsidR="00E55856" w:rsidRPr="00615086" w:rsidRDefault="00E55856" w:rsidP="00C33560">
      <w:pPr>
        <w:pStyle w:val="Heading2"/>
      </w:pPr>
      <w:bookmarkStart w:id="261" w:name="_Toc138312461"/>
      <w:bookmarkStart w:id="262" w:name="_Toc139317227"/>
      <w:bookmarkStart w:id="263" w:name="_Toc139317609"/>
      <w:bookmarkStart w:id="264" w:name="_Toc139318161"/>
      <w:bookmarkStart w:id="265" w:name="_Toc139357095"/>
      <w:r w:rsidRPr="00663291">
        <w:t>DIVISION 7: THERMAL AND MOISTURE PROTECTION</w:t>
      </w:r>
      <w:bookmarkEnd w:id="261"/>
      <w:bookmarkEnd w:id="262"/>
      <w:bookmarkEnd w:id="263"/>
      <w:bookmarkEnd w:id="264"/>
      <w:bookmarkEnd w:id="265"/>
      <w:r w:rsidRPr="00663291">
        <w:tab/>
      </w:r>
      <w:bookmarkStart w:id="266" w:name="_Toc499104799"/>
      <w:bookmarkStart w:id="267" w:name="_Toc233783633"/>
      <w:bookmarkStart w:id="268" w:name="_Toc235495625"/>
      <w:bookmarkStart w:id="269" w:name="_Toc237677184"/>
      <w:r>
        <w:tab/>
      </w:r>
    </w:p>
    <w:p w14:paraId="4746590B" w14:textId="2B74C19F" w:rsidR="00E55856" w:rsidRPr="00663291" w:rsidRDefault="00E55856" w:rsidP="004C04D0">
      <w:pPr>
        <w:pStyle w:val="Heading3"/>
      </w:pPr>
      <w:bookmarkStart w:id="270" w:name="_Toc138312462"/>
      <w:bookmarkStart w:id="271" w:name="_Toc139317228"/>
      <w:bookmarkStart w:id="272" w:name="_Toc139317610"/>
      <w:bookmarkStart w:id="273" w:name="_Toc139318162"/>
      <w:bookmarkStart w:id="274" w:name="_Toc139357096"/>
      <w:r w:rsidRPr="00663291">
        <w:t>07000 -</w:t>
      </w:r>
      <w:r>
        <w:t xml:space="preserve"> </w:t>
      </w:r>
      <w:r w:rsidRPr="00663291">
        <w:t>GENERAL</w:t>
      </w:r>
      <w:bookmarkEnd w:id="266"/>
      <w:bookmarkEnd w:id="267"/>
      <w:bookmarkEnd w:id="268"/>
      <w:bookmarkEnd w:id="269"/>
      <w:bookmarkEnd w:id="270"/>
      <w:bookmarkEnd w:id="271"/>
      <w:bookmarkEnd w:id="272"/>
      <w:bookmarkEnd w:id="273"/>
      <w:bookmarkEnd w:id="274"/>
    </w:p>
    <w:p w14:paraId="64445B84" w14:textId="4425C400" w:rsidR="00E55856" w:rsidRPr="00663291" w:rsidRDefault="00E55856" w:rsidP="00E55856">
      <w:pPr>
        <w:rPr>
          <w:rFonts w:cs="Arial"/>
        </w:rPr>
      </w:pPr>
      <w:r w:rsidRPr="00663291">
        <w:rPr>
          <w:rFonts w:cs="Arial"/>
        </w:rPr>
        <w:t>Roof slope, including crickets, for new roof construction shall be a minimum of 1/2 inch per foot.</w:t>
      </w:r>
      <w:r w:rsidR="00337DB1">
        <w:rPr>
          <w:rFonts w:cs="Arial"/>
        </w:rPr>
        <w:t xml:space="preserve"> </w:t>
      </w:r>
      <w:r w:rsidRPr="00663291">
        <w:rPr>
          <w:rFonts w:cs="Arial"/>
        </w:rPr>
        <w:t>Re-roof projects shall follow the same slope standards as new roof systems.</w:t>
      </w:r>
      <w:r w:rsidR="00337DB1">
        <w:rPr>
          <w:rFonts w:cs="Arial"/>
        </w:rPr>
        <w:t xml:space="preserve"> </w:t>
      </w:r>
      <w:r w:rsidRPr="00663291">
        <w:rPr>
          <w:rFonts w:cs="Arial"/>
        </w:rPr>
        <w:t>Slope variances will be considered by the University Facilities Services only for re-roofing projects where conditions mandate a lesser slope.</w:t>
      </w:r>
    </w:p>
    <w:p w14:paraId="57B2A9F2" w14:textId="77777777" w:rsidR="00337DB1" w:rsidRDefault="00E55856" w:rsidP="00E55856">
      <w:pPr>
        <w:rPr>
          <w:rFonts w:cs="Arial"/>
        </w:rPr>
      </w:pPr>
      <w:r w:rsidRPr="00663291">
        <w:rPr>
          <w:rFonts w:cs="Arial"/>
        </w:rPr>
        <w:t>All roofs shall be free from mechanical equipment.</w:t>
      </w:r>
      <w:r w:rsidR="00337DB1">
        <w:rPr>
          <w:rFonts w:cs="Arial"/>
        </w:rPr>
        <w:t xml:space="preserve"> </w:t>
      </w:r>
      <w:r w:rsidRPr="00663291">
        <w:rPr>
          <w:rFonts w:cs="Arial"/>
        </w:rPr>
        <w:t>Exceptions to this standard shall be approved in advance by Facilities Services.</w:t>
      </w:r>
      <w:r w:rsidR="00337DB1">
        <w:rPr>
          <w:rFonts w:cs="Arial"/>
        </w:rPr>
        <w:t xml:space="preserve"> </w:t>
      </w:r>
      <w:r w:rsidRPr="00663291">
        <w:rPr>
          <w:rFonts w:cs="Arial"/>
        </w:rPr>
        <w:t>All ductwork, piping, cabling, conduit, etc. shall be in the attic or ceiling space.</w:t>
      </w:r>
      <w:r w:rsidR="00337DB1">
        <w:rPr>
          <w:rFonts w:cs="Arial"/>
        </w:rPr>
        <w:t xml:space="preserve"> </w:t>
      </w:r>
      <w:r w:rsidRPr="00663291">
        <w:rPr>
          <w:rFonts w:cs="Arial"/>
        </w:rPr>
        <w:t>Proper maintenance access, lighting, and walking surfaces required.</w:t>
      </w:r>
    </w:p>
    <w:p w14:paraId="6467262C" w14:textId="27CBFCEC" w:rsidR="00E55856" w:rsidRPr="00663291" w:rsidRDefault="00E55856" w:rsidP="00E55856">
      <w:pPr>
        <w:rPr>
          <w:rFonts w:cs="Arial"/>
        </w:rPr>
      </w:pPr>
      <w:r w:rsidRPr="00663291">
        <w:rPr>
          <w:rFonts w:cs="Arial"/>
        </w:rPr>
        <w:t>For new construction, access to roofs with roof mounted mechanical equipment more than 40 pounds shall have one elevator and one stair that extend to the roof level.</w:t>
      </w:r>
      <w:r w:rsidR="00337DB1">
        <w:rPr>
          <w:rFonts w:cs="Arial"/>
        </w:rPr>
        <w:t xml:space="preserve"> </w:t>
      </w:r>
      <w:r w:rsidRPr="00663291">
        <w:rPr>
          <w:rFonts w:cs="Arial"/>
        </w:rPr>
        <w:t>Access to roofs where there is minor mechanical equipment located (equipment with replacement weighing 40 lbs. or less) shall be provided by extending one stair to the roof level.</w:t>
      </w:r>
    </w:p>
    <w:p w14:paraId="64306523" w14:textId="5BDF48BB" w:rsidR="00E55856" w:rsidRPr="00663291" w:rsidRDefault="00E55856" w:rsidP="00E55856">
      <w:pPr>
        <w:rPr>
          <w:rFonts w:cs="Arial"/>
        </w:rPr>
      </w:pPr>
      <w:r w:rsidRPr="00663291">
        <w:rPr>
          <w:rFonts w:cs="Arial"/>
        </w:rPr>
        <w:t>For new construction, access to roofs without roof mounted mechanical equipment shall have reasonable access provided with a roof access hatch, not less than 3-foot square, in an accessible location.</w:t>
      </w:r>
      <w:r w:rsidR="00337DB1">
        <w:rPr>
          <w:rFonts w:cs="Arial"/>
        </w:rPr>
        <w:t xml:space="preserve"> </w:t>
      </w:r>
      <w:r w:rsidRPr="00663291">
        <w:rPr>
          <w:rFonts w:cs="Arial"/>
        </w:rPr>
        <w:t>Access hatches shall not be located in restrooms, offices or janitor closets.</w:t>
      </w:r>
    </w:p>
    <w:p w14:paraId="232F2BB0" w14:textId="77777777" w:rsidR="00337DB1" w:rsidRDefault="00E55856" w:rsidP="00E55856">
      <w:pPr>
        <w:rPr>
          <w:rFonts w:cs="Arial"/>
        </w:rPr>
      </w:pPr>
      <w:r w:rsidRPr="00663291">
        <w:rPr>
          <w:rFonts w:cs="Arial"/>
        </w:rPr>
        <w:t>In addition to other code requirements, all roofs on new building shall have one 20A electrical outlet within a 100-foot radius of all points on the roof.</w:t>
      </w:r>
      <w:r w:rsidR="00337DB1">
        <w:rPr>
          <w:rFonts w:cs="Arial"/>
        </w:rPr>
        <w:t xml:space="preserve"> </w:t>
      </w:r>
      <w:r w:rsidRPr="00663291">
        <w:rPr>
          <w:rFonts w:cs="Arial"/>
        </w:rPr>
        <w:t>All roofs shall have one freeze proof hose bib within a 100-foot radius of all points on the roof.</w:t>
      </w:r>
    </w:p>
    <w:p w14:paraId="613C6E17" w14:textId="7C2E9C4D" w:rsidR="00E55856" w:rsidRPr="00663291" w:rsidRDefault="00E55856" w:rsidP="00E55856">
      <w:pPr>
        <w:ind w:left="720" w:hanging="720"/>
        <w:rPr>
          <w:rFonts w:cs="Arial"/>
          <w:szCs w:val="22"/>
        </w:rPr>
      </w:pPr>
      <w:r w:rsidRPr="00663291">
        <w:rPr>
          <w:rFonts w:cs="Arial"/>
          <w:szCs w:val="22"/>
        </w:rPr>
        <w:t>All mechanical equipment shall be set on roof curbs; no wood sleepers will be allowed.</w:t>
      </w:r>
    </w:p>
    <w:p w14:paraId="4EF94662" w14:textId="77777777" w:rsidR="00337DB1" w:rsidRDefault="00E55856" w:rsidP="00E55856">
      <w:pPr>
        <w:rPr>
          <w:rFonts w:cs="Arial"/>
          <w:szCs w:val="22"/>
        </w:rPr>
      </w:pPr>
      <w:r w:rsidRPr="00663291">
        <w:rPr>
          <w:rFonts w:cs="Arial"/>
          <w:szCs w:val="22"/>
        </w:rPr>
        <w:t>All roof parapet walls shall be 42 inches in height above the roof line.</w:t>
      </w:r>
      <w:r w:rsidR="00337DB1">
        <w:rPr>
          <w:rFonts w:cs="Arial"/>
          <w:szCs w:val="22"/>
        </w:rPr>
        <w:t xml:space="preserve"> </w:t>
      </w:r>
      <w:r w:rsidRPr="00663291">
        <w:rPr>
          <w:rFonts w:cs="Arial"/>
          <w:szCs w:val="22"/>
        </w:rPr>
        <w:t>Where parapets are not applicable, roof fall protection/anchors/tie-off shall be provided per OSHA requirements.</w:t>
      </w:r>
      <w:r w:rsidR="00DE2CF1">
        <w:rPr>
          <w:rFonts w:cs="Arial"/>
          <w:szCs w:val="22"/>
        </w:rPr>
        <w:t xml:space="preserve"> The University encourages </w:t>
      </w:r>
      <w:r w:rsidR="00963F0D">
        <w:rPr>
          <w:rFonts w:cs="Arial"/>
          <w:szCs w:val="22"/>
        </w:rPr>
        <w:t xml:space="preserve">the use of </w:t>
      </w:r>
      <w:r w:rsidR="00534E9E">
        <w:rPr>
          <w:rFonts w:cs="Arial"/>
          <w:szCs w:val="22"/>
        </w:rPr>
        <w:t>42” high r</w:t>
      </w:r>
      <w:r w:rsidR="00963F0D">
        <w:rPr>
          <w:rFonts w:cs="Arial"/>
          <w:szCs w:val="22"/>
        </w:rPr>
        <w:t>oof parapet walls in-lieu of roof fall protection systems</w:t>
      </w:r>
      <w:r w:rsidR="00B851C6">
        <w:rPr>
          <w:rFonts w:cs="Arial"/>
          <w:szCs w:val="22"/>
        </w:rPr>
        <w:t xml:space="preserve"> for ease of maintenance and safety of University’s personnel. </w:t>
      </w:r>
      <w:r w:rsidR="00AE7288">
        <w:rPr>
          <w:rFonts w:cs="Arial"/>
          <w:szCs w:val="22"/>
        </w:rPr>
        <w:t xml:space="preserve">New construction and re-roof projects shall include </w:t>
      </w:r>
      <w:r w:rsidR="000A4D88">
        <w:rPr>
          <w:rFonts w:cs="Arial"/>
          <w:szCs w:val="22"/>
        </w:rPr>
        <w:t>fall protection systems.</w:t>
      </w:r>
    </w:p>
    <w:p w14:paraId="662944B8" w14:textId="63ABC033" w:rsidR="00E55856" w:rsidRPr="00663291" w:rsidRDefault="00E55856" w:rsidP="00E55856">
      <w:pPr>
        <w:rPr>
          <w:rFonts w:cs="Arial"/>
          <w:szCs w:val="22"/>
        </w:rPr>
      </w:pPr>
      <w:r w:rsidRPr="00663291">
        <w:rPr>
          <w:rFonts w:cs="Arial"/>
          <w:szCs w:val="22"/>
        </w:rPr>
        <w:t>Provide wood nailers and metal flashing (or an approved metal system) at the top of all parapet walls.</w:t>
      </w:r>
      <w:r w:rsidR="00337DB1">
        <w:rPr>
          <w:rFonts w:cs="Arial"/>
          <w:szCs w:val="22"/>
        </w:rPr>
        <w:t xml:space="preserve"> </w:t>
      </w:r>
      <w:r w:rsidRPr="00663291">
        <w:rPr>
          <w:rFonts w:cs="Arial"/>
          <w:szCs w:val="22"/>
        </w:rPr>
        <w:t>Coping shall be minimum 24-gauge galvanized iron with 22-gauge continuous clips.</w:t>
      </w:r>
      <w:r w:rsidR="00337DB1">
        <w:rPr>
          <w:rFonts w:cs="Arial"/>
          <w:szCs w:val="22"/>
        </w:rPr>
        <w:t xml:space="preserve"> </w:t>
      </w:r>
      <w:r w:rsidRPr="00663291">
        <w:rPr>
          <w:rFonts w:cs="Arial"/>
          <w:szCs w:val="22"/>
        </w:rPr>
        <w:t>Any alternate parapet top details shall be approved by the University Facilities Services Department.</w:t>
      </w:r>
    </w:p>
    <w:p w14:paraId="583E26C0" w14:textId="77777777" w:rsidR="00E55856" w:rsidRPr="00663291" w:rsidRDefault="00E55856" w:rsidP="00E55856">
      <w:pPr>
        <w:rPr>
          <w:rFonts w:cs="Arial"/>
          <w:szCs w:val="22"/>
        </w:rPr>
      </w:pPr>
      <w:r w:rsidRPr="00663291">
        <w:rPr>
          <w:rFonts w:cs="Arial"/>
          <w:szCs w:val="22"/>
        </w:rPr>
        <w:t>Where lightweight, insulating, non-structural concrete is used under roofing, the deck shall be vented at not less than 1-1/2 percent of the roof area.</w:t>
      </w:r>
    </w:p>
    <w:p w14:paraId="636180C5" w14:textId="77777777" w:rsidR="00E55856" w:rsidRPr="00663291" w:rsidRDefault="00E55856" w:rsidP="00E55856">
      <w:pPr>
        <w:rPr>
          <w:rFonts w:cs="Arial"/>
          <w:szCs w:val="22"/>
        </w:rPr>
      </w:pPr>
      <w:r w:rsidRPr="00663291">
        <w:rPr>
          <w:rFonts w:cs="Arial"/>
          <w:szCs w:val="22"/>
        </w:rPr>
        <w:t>Foam roofing systems shall not be specified unless the scope of work is patching of an existing foam roof or is approved by the University Facilities Services Department.</w:t>
      </w:r>
    </w:p>
    <w:p w14:paraId="2E95EA6C" w14:textId="6A700771" w:rsidR="00E55856" w:rsidRPr="00663291" w:rsidRDefault="00E55856" w:rsidP="00E55856">
      <w:pPr>
        <w:rPr>
          <w:rFonts w:cs="Arial"/>
          <w:szCs w:val="22"/>
        </w:rPr>
      </w:pPr>
      <w:r w:rsidRPr="00663291">
        <w:rPr>
          <w:rFonts w:cs="Arial"/>
          <w:szCs w:val="22"/>
        </w:rPr>
        <w:t>The consultant’s specifications shall require the contractor to schedule and conduct a mandatory pre-roofing coordination meeting at the job site, prior to installation of any roofing.</w:t>
      </w:r>
      <w:r w:rsidR="00337DB1">
        <w:rPr>
          <w:rFonts w:cs="Arial"/>
          <w:szCs w:val="22"/>
        </w:rPr>
        <w:t xml:space="preserve"> </w:t>
      </w:r>
      <w:r w:rsidRPr="00663291">
        <w:rPr>
          <w:rFonts w:cs="Arial"/>
          <w:szCs w:val="22"/>
        </w:rPr>
        <w:t>The purpose of the coordination meeting is to review requirements of the contract documents, to ensure that details are appropriate, review application procedures, coordinate related work, determine surface readiness, and discuss material storage and protection.</w:t>
      </w:r>
    </w:p>
    <w:p w14:paraId="484EF771" w14:textId="77777777" w:rsidR="00E55856" w:rsidRPr="00663291" w:rsidRDefault="00E55856" w:rsidP="00E55856">
      <w:pPr>
        <w:rPr>
          <w:rFonts w:cs="Arial"/>
          <w:szCs w:val="22"/>
        </w:rPr>
      </w:pPr>
      <w:r w:rsidRPr="00663291">
        <w:rPr>
          <w:rFonts w:cs="Arial"/>
          <w:szCs w:val="22"/>
        </w:rPr>
        <w:t>The general contractor, roofing contractor, roofing manufacturer’s representative, architect, the University Facilities Services Department and/or State Public Works Board’s representative as applicable, shall all attend this meeting.</w:t>
      </w:r>
    </w:p>
    <w:p w14:paraId="18778B76" w14:textId="77777777" w:rsidR="00E55856" w:rsidRPr="00663291" w:rsidRDefault="00E55856" w:rsidP="00E55856">
      <w:pPr>
        <w:ind w:left="720" w:hanging="720"/>
        <w:rPr>
          <w:rFonts w:cs="Arial"/>
          <w:szCs w:val="22"/>
        </w:rPr>
      </w:pPr>
      <w:r w:rsidRPr="00663291">
        <w:rPr>
          <w:rFonts w:cs="Arial"/>
          <w:szCs w:val="22"/>
        </w:rPr>
        <w:t>No roofs shall drain or shed snow over entrances.</w:t>
      </w:r>
    </w:p>
    <w:p w14:paraId="3D2DE670" w14:textId="77777777" w:rsidR="00E55856" w:rsidRPr="00663291" w:rsidRDefault="00E55856" w:rsidP="00E55856">
      <w:pPr>
        <w:ind w:left="720" w:hanging="720"/>
        <w:rPr>
          <w:rFonts w:cs="Arial"/>
          <w:szCs w:val="22"/>
        </w:rPr>
      </w:pPr>
      <w:r w:rsidRPr="00663291">
        <w:rPr>
          <w:rFonts w:cs="Arial"/>
          <w:szCs w:val="22"/>
        </w:rPr>
        <w:t>Shingle roofs must be six nailed and hand tabbed.</w:t>
      </w:r>
    </w:p>
    <w:p w14:paraId="1F623C90" w14:textId="77777777" w:rsidR="00337DB1" w:rsidRDefault="00E55856" w:rsidP="005C6A82">
      <w:pPr>
        <w:rPr>
          <w:rFonts w:cs="Arial"/>
          <w:szCs w:val="22"/>
        </w:rPr>
      </w:pPr>
      <w:r>
        <w:rPr>
          <w:rFonts w:cs="Arial"/>
          <w:szCs w:val="22"/>
        </w:rPr>
        <w:t>P</w:t>
      </w:r>
      <w:r w:rsidRPr="00663291">
        <w:rPr>
          <w:rFonts w:cs="Arial"/>
          <w:szCs w:val="22"/>
        </w:rPr>
        <w:t>rovide ice</w:t>
      </w:r>
      <w:r w:rsidR="00804D4E">
        <w:rPr>
          <w:rFonts w:cs="Arial"/>
          <w:szCs w:val="22"/>
        </w:rPr>
        <w:t xml:space="preserve"> </w:t>
      </w:r>
      <w:r w:rsidR="00006CA4">
        <w:rPr>
          <w:rFonts w:cs="Arial"/>
          <w:szCs w:val="22"/>
        </w:rPr>
        <w:t>barrier</w:t>
      </w:r>
      <w:r w:rsidR="00006CA4" w:rsidRPr="00663291">
        <w:rPr>
          <w:rFonts w:cs="Arial"/>
          <w:szCs w:val="22"/>
        </w:rPr>
        <w:t xml:space="preserve"> </w:t>
      </w:r>
      <w:r w:rsidRPr="00663291">
        <w:rPr>
          <w:rFonts w:cs="Arial"/>
          <w:szCs w:val="22"/>
        </w:rPr>
        <w:t>at all valleys</w:t>
      </w:r>
      <w:r w:rsidR="00804D4E">
        <w:rPr>
          <w:rFonts w:cs="Arial"/>
          <w:szCs w:val="22"/>
        </w:rPr>
        <w:t xml:space="preserve">, hips, </w:t>
      </w:r>
      <w:r w:rsidR="00066C6D">
        <w:rPr>
          <w:rFonts w:cs="Arial"/>
          <w:szCs w:val="22"/>
        </w:rPr>
        <w:t>ridges, penetrations,</w:t>
      </w:r>
      <w:r w:rsidRPr="00663291">
        <w:rPr>
          <w:rFonts w:cs="Arial"/>
          <w:szCs w:val="22"/>
        </w:rPr>
        <w:t xml:space="preserve"> perimeter</w:t>
      </w:r>
      <w:r w:rsidR="00804D4E">
        <w:rPr>
          <w:rFonts w:cs="Arial"/>
          <w:szCs w:val="22"/>
        </w:rPr>
        <w:t xml:space="preserve"> eave and rake edges,</w:t>
      </w:r>
      <w:r w:rsidR="00066C6D">
        <w:rPr>
          <w:rFonts w:cs="Arial"/>
          <w:szCs w:val="22"/>
        </w:rPr>
        <w:t xml:space="preserve"> roof-to-wall flashings</w:t>
      </w:r>
      <w:r w:rsidR="0028425D">
        <w:rPr>
          <w:rFonts w:cs="Arial"/>
          <w:szCs w:val="22"/>
        </w:rPr>
        <w:t>, and all areas of potential ice damming</w:t>
      </w:r>
      <w:r w:rsidR="00804D4E">
        <w:rPr>
          <w:rFonts w:cs="Arial"/>
          <w:szCs w:val="22"/>
        </w:rPr>
        <w:t xml:space="preserve"> </w:t>
      </w:r>
      <w:r w:rsidRPr="00663291">
        <w:rPr>
          <w:rFonts w:cs="Arial"/>
          <w:szCs w:val="22"/>
        </w:rPr>
        <w:t>of sloped roofs 2:12 and over</w:t>
      </w:r>
      <w:r w:rsidR="000922CE">
        <w:rPr>
          <w:rFonts w:cs="Arial"/>
          <w:szCs w:val="22"/>
        </w:rPr>
        <w:t xml:space="preserve"> </w:t>
      </w:r>
      <w:r w:rsidR="00DF0E16">
        <w:rPr>
          <w:rFonts w:cs="Arial"/>
          <w:szCs w:val="22"/>
        </w:rPr>
        <w:t xml:space="preserve">Ice barrier underlayment shall extend from the lowest edges of all roof surfaces to a point no less than 24 inches inside the exterior wall line of the building. </w:t>
      </w:r>
      <w:r w:rsidR="00624657">
        <w:rPr>
          <w:rFonts w:cs="Arial"/>
          <w:szCs w:val="22"/>
        </w:rPr>
        <w:t xml:space="preserve">At rake edge locations, ice barrier shall extend no less than 12 inches onto the roof deck. </w:t>
      </w:r>
      <w:r w:rsidR="00DF0E16">
        <w:rPr>
          <w:rFonts w:cs="Arial"/>
          <w:szCs w:val="22"/>
        </w:rPr>
        <w:t xml:space="preserve">Ice barrier shall </w:t>
      </w:r>
      <w:r w:rsidR="000922CE">
        <w:rPr>
          <w:rFonts w:cs="Arial"/>
          <w:szCs w:val="22"/>
        </w:rPr>
        <w:t xml:space="preserve">extend no less than 18 inches at either side of valleys. Ice barrier at roof penetrations and roof-to-wall flashings shall extend </w:t>
      </w:r>
      <w:r w:rsidR="00624657">
        <w:rPr>
          <w:rFonts w:cs="Arial"/>
          <w:szCs w:val="22"/>
        </w:rPr>
        <w:t xml:space="preserve">a minimum of 24 inches onto the roof deck on all sides of the penetration. </w:t>
      </w:r>
      <w:r w:rsidR="00262CB5">
        <w:rPr>
          <w:rFonts w:cs="Arial"/>
          <w:szCs w:val="22"/>
        </w:rPr>
        <w:t>Where existing conditions, climate zone, and other factors may increase the risk and severity of ice damming, additional ice barrier installation is required.</w:t>
      </w:r>
    </w:p>
    <w:p w14:paraId="08CA5309" w14:textId="4E86AB30" w:rsidR="00D0543E" w:rsidRDefault="00D0543E" w:rsidP="005C6A82">
      <w:pPr>
        <w:rPr>
          <w:rFonts w:cs="Arial"/>
          <w:szCs w:val="22"/>
        </w:rPr>
      </w:pPr>
    </w:p>
    <w:p w14:paraId="1BECB01C" w14:textId="77777777" w:rsidR="00E55856" w:rsidRPr="00663291" w:rsidRDefault="00E55856" w:rsidP="00E55856">
      <w:pPr>
        <w:rPr>
          <w:rFonts w:cs="Arial"/>
          <w:szCs w:val="22"/>
        </w:rPr>
      </w:pPr>
      <w:r w:rsidRPr="00663291">
        <w:rPr>
          <w:rFonts w:cs="Arial"/>
          <w:szCs w:val="22"/>
        </w:rPr>
        <w:t>Roofing systems shall be designed to meet Factor Mutual (FM) I-90, requirements, using systems which meet FM certifications.</w:t>
      </w:r>
    </w:p>
    <w:p w14:paraId="622CE4A2" w14:textId="77777777" w:rsidR="00E55856" w:rsidRPr="00663291" w:rsidRDefault="00E55856" w:rsidP="00E55856">
      <w:pPr>
        <w:ind w:left="720" w:hanging="720"/>
        <w:rPr>
          <w:rFonts w:cs="Arial"/>
          <w:szCs w:val="22"/>
        </w:rPr>
      </w:pPr>
      <w:r>
        <w:rPr>
          <w:rFonts w:cs="Arial"/>
          <w:szCs w:val="22"/>
        </w:rPr>
        <w:t>R</w:t>
      </w:r>
      <w:r w:rsidRPr="00663291">
        <w:rPr>
          <w:rFonts w:cs="Arial"/>
          <w:szCs w:val="22"/>
        </w:rPr>
        <w:t>oofing systems shall be designed to provide a U.L. Class “A” rated roof assembly.</w:t>
      </w:r>
    </w:p>
    <w:p w14:paraId="6F4BF91C" w14:textId="61EAD6D3" w:rsidR="00E55856" w:rsidRPr="00663291" w:rsidRDefault="00E55856" w:rsidP="00E55856">
      <w:pPr>
        <w:rPr>
          <w:rFonts w:cs="Arial"/>
          <w:szCs w:val="22"/>
        </w:rPr>
      </w:pPr>
      <w:r w:rsidRPr="00663291">
        <w:rPr>
          <w:rFonts w:cs="Arial"/>
          <w:szCs w:val="22"/>
        </w:rPr>
        <w:t xml:space="preserve">The standard shingle for the University shall be a 50-year </w:t>
      </w:r>
      <w:r w:rsidR="00AE01CB">
        <w:rPr>
          <w:rFonts w:cs="Arial"/>
          <w:szCs w:val="22"/>
        </w:rPr>
        <w:t>GAF timberline</w:t>
      </w:r>
      <w:r w:rsidRPr="00663291">
        <w:rPr>
          <w:rFonts w:cs="Arial"/>
          <w:szCs w:val="22"/>
        </w:rPr>
        <w:t xml:space="preserve"> shingle, unless approved otherwise by the University Facilities Services Department.</w:t>
      </w:r>
      <w:r w:rsidR="00337DB1">
        <w:rPr>
          <w:rFonts w:cs="Arial"/>
          <w:szCs w:val="22"/>
        </w:rPr>
        <w:t xml:space="preserve"> </w:t>
      </w:r>
      <w:r w:rsidRPr="00663291">
        <w:rPr>
          <w:rFonts w:cs="Arial"/>
          <w:szCs w:val="22"/>
        </w:rPr>
        <w:t>Color selected by University Facilities Services Department.</w:t>
      </w:r>
    </w:p>
    <w:p w14:paraId="50A09457" w14:textId="7378FA94" w:rsidR="00E55856" w:rsidRPr="00663291" w:rsidRDefault="00E55856" w:rsidP="004C04D0">
      <w:pPr>
        <w:pStyle w:val="Heading3"/>
      </w:pPr>
      <w:bookmarkStart w:id="275" w:name="_Toc499104801"/>
      <w:bookmarkStart w:id="276" w:name="_Toc233783634"/>
      <w:bookmarkStart w:id="277" w:name="_Toc235495626"/>
      <w:bookmarkStart w:id="278" w:name="_Toc237677185"/>
      <w:bookmarkStart w:id="279" w:name="_Toc138312463"/>
      <w:bookmarkStart w:id="280" w:name="_Toc139317229"/>
      <w:bookmarkStart w:id="281" w:name="_Toc139317611"/>
      <w:bookmarkStart w:id="282" w:name="_Toc139318163"/>
      <w:bookmarkStart w:id="283" w:name="_Toc139357097"/>
      <w:r w:rsidRPr="00663291">
        <w:t>07500 -</w:t>
      </w:r>
      <w:r>
        <w:t xml:space="preserve"> </w:t>
      </w:r>
      <w:r w:rsidRPr="00663291">
        <w:t>MEMBRANE ROOFING</w:t>
      </w:r>
      <w:bookmarkEnd w:id="275"/>
      <w:bookmarkEnd w:id="276"/>
      <w:bookmarkEnd w:id="277"/>
      <w:bookmarkEnd w:id="278"/>
      <w:bookmarkEnd w:id="279"/>
      <w:bookmarkEnd w:id="280"/>
      <w:bookmarkEnd w:id="281"/>
      <w:bookmarkEnd w:id="282"/>
      <w:bookmarkEnd w:id="283"/>
    </w:p>
    <w:p w14:paraId="5B81895E" w14:textId="5F2F15DE" w:rsidR="00AE657C" w:rsidRDefault="00E55856" w:rsidP="00E55856">
      <w:pPr>
        <w:rPr>
          <w:rFonts w:cs="Arial"/>
          <w:szCs w:val="22"/>
        </w:rPr>
      </w:pPr>
      <w:r w:rsidRPr="00663291">
        <w:rPr>
          <w:rFonts w:cs="Arial"/>
          <w:szCs w:val="22"/>
        </w:rPr>
        <w:t>Roofing systems shall be a PVC sheet in manufacturer’s standard thickness, but not less than 60 mils (not nominal thickness) and approved by the University Facilities Services Department for the State’s 20-year guarantee prior to issuance of bid documents.</w:t>
      </w:r>
      <w:r w:rsidR="00337DB1">
        <w:rPr>
          <w:rFonts w:cs="Arial"/>
          <w:szCs w:val="22"/>
        </w:rPr>
        <w:t xml:space="preserve"> </w:t>
      </w:r>
      <w:r w:rsidRPr="00663291">
        <w:rPr>
          <w:rFonts w:cs="Arial"/>
          <w:szCs w:val="22"/>
        </w:rPr>
        <w:t>No private labeling of the roof membrane will be allowed.</w:t>
      </w:r>
      <w:r w:rsidR="00337DB1">
        <w:rPr>
          <w:rFonts w:cs="Arial"/>
          <w:szCs w:val="22"/>
        </w:rPr>
        <w:t xml:space="preserve"> </w:t>
      </w:r>
      <w:r w:rsidRPr="00663291">
        <w:rPr>
          <w:rFonts w:cs="Arial"/>
          <w:szCs w:val="22"/>
        </w:rPr>
        <w:t>The membrane supplier/manufacturer must manufacture its own membrane.</w:t>
      </w:r>
      <w:r w:rsidR="00337DB1">
        <w:rPr>
          <w:rFonts w:cs="Arial"/>
          <w:szCs w:val="22"/>
        </w:rPr>
        <w:t xml:space="preserve"> </w:t>
      </w:r>
      <w:r w:rsidRPr="00663291">
        <w:rPr>
          <w:rFonts w:cs="Arial"/>
          <w:szCs w:val="22"/>
        </w:rPr>
        <w:t>The Adopted Standards for the State Public Works Division must be followed.</w:t>
      </w:r>
    </w:p>
    <w:p w14:paraId="50222CFB" w14:textId="77777777" w:rsidR="00337DB1" w:rsidRDefault="00AE657C" w:rsidP="00E55856">
      <w:pPr>
        <w:rPr>
          <w:rFonts w:cs="Arial"/>
          <w:szCs w:val="22"/>
        </w:rPr>
      </w:pPr>
      <w:r>
        <w:rPr>
          <w:rFonts w:cs="Arial"/>
          <w:szCs w:val="22"/>
        </w:rPr>
        <w:t>TPO roofing is not allow</w:t>
      </w:r>
      <w:r w:rsidR="00010357">
        <w:rPr>
          <w:rFonts w:cs="Arial"/>
          <w:szCs w:val="22"/>
        </w:rPr>
        <w:t>ed.</w:t>
      </w:r>
    </w:p>
    <w:p w14:paraId="1F7B6B64" w14:textId="4C0DFFFB" w:rsidR="000A00F3" w:rsidRPr="00663291" w:rsidRDefault="000A00F3" w:rsidP="00E55856">
      <w:pPr>
        <w:rPr>
          <w:rFonts w:cs="Arial"/>
          <w:szCs w:val="22"/>
        </w:rPr>
      </w:pPr>
      <w:r w:rsidRPr="000A00F3">
        <w:rPr>
          <w:rFonts w:cs="Arial"/>
          <w:szCs w:val="22"/>
        </w:rPr>
        <w:t>Gravel ballasted roofs are not permitted. Paver and pedestal systems require review and approval by UNR.</w:t>
      </w:r>
    </w:p>
    <w:p w14:paraId="08C256DE" w14:textId="183172E6" w:rsidR="00E55856" w:rsidRPr="00663291" w:rsidRDefault="00E55856" w:rsidP="00E55856">
      <w:pPr>
        <w:rPr>
          <w:rFonts w:cs="Arial"/>
          <w:szCs w:val="22"/>
        </w:rPr>
      </w:pPr>
      <w:r w:rsidRPr="00663291">
        <w:rPr>
          <w:rFonts w:cs="Arial"/>
          <w:szCs w:val="22"/>
        </w:rPr>
        <w:t>Low slope roofs shall be white and must meet the requirements for an EnergySmart roof membrane EnergySmart (white), initial reflectivity of 0.83, initial emissivity 0.90, solar reflective index (SRI) of &gt;104.</w:t>
      </w:r>
      <w:r w:rsidR="00337DB1">
        <w:rPr>
          <w:rFonts w:cs="Arial"/>
          <w:szCs w:val="22"/>
        </w:rPr>
        <w:t xml:space="preserve"> </w:t>
      </w:r>
      <w:r w:rsidRPr="00663291">
        <w:rPr>
          <w:rFonts w:cs="Arial"/>
          <w:szCs w:val="22"/>
        </w:rPr>
        <w:t>Colors of sloped and /or exposed roofing must be Earth tone.</w:t>
      </w:r>
      <w:r w:rsidR="00337DB1">
        <w:rPr>
          <w:rFonts w:cs="Arial"/>
          <w:szCs w:val="22"/>
        </w:rPr>
        <w:t xml:space="preserve"> </w:t>
      </w:r>
      <w:r w:rsidRPr="00663291">
        <w:rPr>
          <w:rFonts w:cs="Arial"/>
          <w:szCs w:val="22"/>
        </w:rPr>
        <w:t>Colors shall be approved by University Facilities Services Department prior to issuance of plans for bid.</w:t>
      </w:r>
    </w:p>
    <w:p w14:paraId="228B348E" w14:textId="0A0AC005" w:rsidR="00E55856" w:rsidRPr="00663291" w:rsidRDefault="00E55856" w:rsidP="00E55856">
      <w:pPr>
        <w:rPr>
          <w:rFonts w:cs="Arial"/>
          <w:szCs w:val="22"/>
        </w:rPr>
      </w:pPr>
      <w:r w:rsidRPr="00663291">
        <w:rPr>
          <w:rFonts w:cs="Arial"/>
          <w:szCs w:val="22"/>
        </w:rPr>
        <w:t>Roof slopes shall be 1/2” per foot for all new buildings.</w:t>
      </w:r>
      <w:r w:rsidR="00337DB1">
        <w:rPr>
          <w:rFonts w:cs="Arial"/>
          <w:szCs w:val="22"/>
        </w:rPr>
        <w:t xml:space="preserve"> </w:t>
      </w:r>
      <w:r w:rsidRPr="00663291">
        <w:rPr>
          <w:rFonts w:cs="Arial"/>
          <w:szCs w:val="22"/>
        </w:rPr>
        <w:t>Roof slopes for re-roof must meet the roof slope for new buildings unless written approval is given by the University Facilities Services Department.</w:t>
      </w:r>
    </w:p>
    <w:p w14:paraId="516BDE03" w14:textId="77777777" w:rsidR="00E55856" w:rsidRPr="00663291" w:rsidRDefault="00E55856" w:rsidP="00E55856">
      <w:pPr>
        <w:rPr>
          <w:rFonts w:cs="Arial"/>
          <w:szCs w:val="22"/>
        </w:rPr>
      </w:pPr>
      <w:r w:rsidRPr="00663291">
        <w:rPr>
          <w:rFonts w:cs="Arial"/>
          <w:szCs w:val="22"/>
        </w:rPr>
        <w:t>Buildings shall be designed to minimize roof penetrations.</w:t>
      </w:r>
    </w:p>
    <w:p w14:paraId="4B3F8326" w14:textId="5D9CC6FB" w:rsidR="00D823FC" w:rsidRDefault="00E55856" w:rsidP="00D176B8">
      <w:pPr>
        <w:widowControl w:val="0"/>
        <w:tabs>
          <w:tab w:val="left" w:pos="880"/>
        </w:tabs>
        <w:autoSpaceDE w:val="0"/>
        <w:autoSpaceDN w:val="0"/>
        <w:spacing w:before="0" w:after="0" w:line="240" w:lineRule="auto"/>
        <w:ind w:right="116"/>
        <w:jc w:val="both"/>
      </w:pPr>
      <w:r w:rsidRPr="00D176B8">
        <w:rPr>
          <w:rFonts w:cs="Arial"/>
          <w:szCs w:val="22"/>
        </w:rPr>
        <w:t>All roof curbs, including skylights, shall be a minimum of eight inches high above the finished roof and shall be located 10 feet from the roof edge. Skylights shall be protected with fall protection barriers.</w:t>
      </w:r>
      <w:r w:rsidR="00D823FC" w:rsidRPr="00D823FC">
        <w:t xml:space="preserve"> </w:t>
      </w:r>
      <w:r w:rsidR="00D823FC">
        <w:t>Wood nailers and architectural metal coping (or other approved metal system) shall be used at the top of all parapet walls.</w:t>
      </w:r>
      <w:r w:rsidR="00D823FC" w:rsidRPr="00D176B8">
        <w:rPr>
          <w:spacing w:val="40"/>
        </w:rPr>
        <w:t xml:space="preserve"> </w:t>
      </w:r>
      <w:r w:rsidR="00D823FC">
        <w:t xml:space="preserve">Any alternative parapet top detail must be approved by the </w:t>
      </w:r>
      <w:r w:rsidR="001A4348">
        <w:t>University</w:t>
      </w:r>
      <w:r w:rsidR="00D823FC">
        <w:t xml:space="preserve"> in writing.</w:t>
      </w:r>
    </w:p>
    <w:p w14:paraId="1C4BB5F8" w14:textId="2DCFFD2B" w:rsidR="00E55856" w:rsidRPr="00663291" w:rsidRDefault="00E55856" w:rsidP="00A97F86">
      <w:r w:rsidRPr="00663291">
        <w:t xml:space="preserve">All Roof </w:t>
      </w:r>
      <w:r w:rsidR="00624657">
        <w:t>d</w:t>
      </w:r>
      <w:r w:rsidRPr="00663291">
        <w:t>rains including overflow drains shall be covered with a cast iron (no plastic) dome.</w:t>
      </w:r>
    </w:p>
    <w:p w14:paraId="1F90B414" w14:textId="025CDD7B" w:rsidR="00E55856" w:rsidRPr="00663291" w:rsidRDefault="00E55856" w:rsidP="00E55856">
      <w:pPr>
        <w:rPr>
          <w:rFonts w:cs="Arial"/>
          <w:szCs w:val="22"/>
        </w:rPr>
      </w:pPr>
      <w:r w:rsidRPr="00663291">
        <w:rPr>
          <w:rFonts w:cs="Arial"/>
          <w:szCs w:val="22"/>
        </w:rPr>
        <w:t>Roof membranes shall be protected with appropriate manufacturer’s pre-approved walk pads or wearing surfaces around all sides of roof top equipment and high traffic areas.</w:t>
      </w:r>
      <w:r w:rsidR="00337DB1">
        <w:rPr>
          <w:rFonts w:cs="Arial"/>
          <w:szCs w:val="22"/>
        </w:rPr>
        <w:t xml:space="preserve"> </w:t>
      </w:r>
      <w:r w:rsidRPr="00663291">
        <w:rPr>
          <w:rFonts w:cs="Arial"/>
          <w:szCs w:val="22"/>
        </w:rPr>
        <w:t>These pads must be pads from the same manufacture as the rest of the materials that are being installed, and are under the same warranty.</w:t>
      </w:r>
    </w:p>
    <w:p w14:paraId="0D591399" w14:textId="77777777" w:rsidR="00E55856" w:rsidRPr="00663291" w:rsidRDefault="00E55856" w:rsidP="00E55856">
      <w:pPr>
        <w:rPr>
          <w:rFonts w:cs="Arial"/>
          <w:szCs w:val="22"/>
        </w:rPr>
      </w:pPr>
      <w:r w:rsidRPr="00663291">
        <w:rPr>
          <w:rFonts w:cs="Arial"/>
          <w:szCs w:val="22"/>
        </w:rPr>
        <w:t>Provide roof expansion joints in built-up and modified roof systems as follows:</w:t>
      </w:r>
    </w:p>
    <w:p w14:paraId="2D518E21" w14:textId="77777777" w:rsidR="00E55856" w:rsidRPr="005F2B00" w:rsidRDefault="00E55856" w:rsidP="00E55856">
      <w:pPr>
        <w:pStyle w:val="ListParagraph"/>
        <w:numPr>
          <w:ilvl w:val="0"/>
          <w:numId w:val="22"/>
        </w:numPr>
        <w:rPr>
          <w:rFonts w:cs="Arial"/>
          <w:szCs w:val="22"/>
        </w:rPr>
      </w:pPr>
      <w:r w:rsidRPr="005F2B00">
        <w:rPr>
          <w:rFonts w:cs="Arial"/>
          <w:szCs w:val="22"/>
        </w:rPr>
        <w:t>Where expansion or contraction joints are provided in the structural system.</w:t>
      </w:r>
    </w:p>
    <w:p w14:paraId="2CC64EA6" w14:textId="77777777" w:rsidR="00E55856" w:rsidRPr="005F2B00" w:rsidRDefault="00E55856" w:rsidP="00E55856">
      <w:pPr>
        <w:pStyle w:val="ListParagraph"/>
        <w:numPr>
          <w:ilvl w:val="0"/>
          <w:numId w:val="22"/>
        </w:numPr>
        <w:rPr>
          <w:rFonts w:cs="Arial"/>
          <w:szCs w:val="22"/>
        </w:rPr>
      </w:pPr>
      <w:r w:rsidRPr="005F2B00">
        <w:rPr>
          <w:rFonts w:cs="Arial"/>
          <w:szCs w:val="22"/>
        </w:rPr>
        <w:t>Where steel framing, structural steel, or decking change direction.</w:t>
      </w:r>
    </w:p>
    <w:p w14:paraId="4EC3F4CB" w14:textId="77777777" w:rsidR="00E55856" w:rsidRPr="005F2B00" w:rsidRDefault="00E55856" w:rsidP="00E55856">
      <w:pPr>
        <w:pStyle w:val="ListParagraph"/>
        <w:numPr>
          <w:ilvl w:val="0"/>
          <w:numId w:val="22"/>
        </w:numPr>
        <w:rPr>
          <w:rFonts w:cs="Arial"/>
          <w:szCs w:val="22"/>
        </w:rPr>
      </w:pPr>
      <w:r w:rsidRPr="005F2B00">
        <w:rPr>
          <w:rFonts w:cs="Arial"/>
          <w:szCs w:val="22"/>
        </w:rPr>
        <w:t>Where separate wings of “L”, “U”, “T”, or similar configurations exist.</w:t>
      </w:r>
    </w:p>
    <w:p w14:paraId="4E92FC51" w14:textId="77777777" w:rsidR="00E55856" w:rsidRPr="005F2B00" w:rsidRDefault="00E55856" w:rsidP="00E55856">
      <w:pPr>
        <w:pStyle w:val="ListParagraph"/>
        <w:numPr>
          <w:ilvl w:val="0"/>
          <w:numId w:val="22"/>
        </w:numPr>
        <w:rPr>
          <w:rFonts w:cs="Arial"/>
          <w:szCs w:val="22"/>
        </w:rPr>
      </w:pPr>
      <w:r w:rsidRPr="005F2B00">
        <w:rPr>
          <w:rFonts w:cs="Arial"/>
          <w:szCs w:val="22"/>
        </w:rPr>
        <w:t>Where the type of decking changes; for example, where a precast concrete deck and a steel deck abut.</w:t>
      </w:r>
    </w:p>
    <w:p w14:paraId="77E690D4" w14:textId="77777777" w:rsidR="00E55856" w:rsidRPr="005F2B00" w:rsidRDefault="00E55856" w:rsidP="00E55856">
      <w:pPr>
        <w:pStyle w:val="ListParagraph"/>
        <w:numPr>
          <w:ilvl w:val="0"/>
          <w:numId w:val="22"/>
        </w:numPr>
        <w:rPr>
          <w:rFonts w:cs="Arial"/>
          <w:szCs w:val="22"/>
        </w:rPr>
      </w:pPr>
      <w:r w:rsidRPr="005F2B00">
        <w:rPr>
          <w:rFonts w:cs="Arial"/>
          <w:szCs w:val="22"/>
        </w:rPr>
        <w:t>Where additions are connected to existing buildings.</w:t>
      </w:r>
    </w:p>
    <w:p w14:paraId="634F1A50" w14:textId="77777777" w:rsidR="00E55856" w:rsidRPr="005F2B00" w:rsidRDefault="00E55856" w:rsidP="00E55856">
      <w:pPr>
        <w:pStyle w:val="ListParagraph"/>
        <w:numPr>
          <w:ilvl w:val="0"/>
          <w:numId w:val="22"/>
        </w:numPr>
        <w:rPr>
          <w:rFonts w:cs="Arial"/>
          <w:szCs w:val="22"/>
        </w:rPr>
      </w:pPr>
      <w:r w:rsidRPr="005F2B00">
        <w:rPr>
          <w:rFonts w:cs="Arial"/>
          <w:szCs w:val="22"/>
        </w:rPr>
        <w:t>At junctions where interior heating conditions change, such as a heated office abutting an unheated warehouse, canopies, etc.</w:t>
      </w:r>
    </w:p>
    <w:p w14:paraId="6CB14E4B" w14:textId="77777777" w:rsidR="00E55856" w:rsidRPr="005F2B00" w:rsidRDefault="00E55856" w:rsidP="00E55856">
      <w:pPr>
        <w:pStyle w:val="ListParagraph"/>
        <w:numPr>
          <w:ilvl w:val="0"/>
          <w:numId w:val="22"/>
        </w:numPr>
        <w:rPr>
          <w:rFonts w:cs="Arial"/>
          <w:szCs w:val="22"/>
        </w:rPr>
      </w:pPr>
      <w:r w:rsidRPr="005F2B00">
        <w:rPr>
          <w:rFonts w:cs="Arial"/>
          <w:szCs w:val="22"/>
        </w:rPr>
        <w:t>Where movement between vertical walls and the roof deck may occur.</w:t>
      </w:r>
    </w:p>
    <w:p w14:paraId="71E20FEB" w14:textId="77777777" w:rsidR="00337DB1" w:rsidRDefault="00E55856" w:rsidP="00E55856">
      <w:pPr>
        <w:rPr>
          <w:rFonts w:cs="Arial"/>
          <w:szCs w:val="22"/>
        </w:rPr>
      </w:pPr>
      <w:r w:rsidRPr="00663291">
        <w:rPr>
          <w:rFonts w:cs="Arial"/>
          <w:szCs w:val="22"/>
        </w:rPr>
        <w:t>Contractor shall perform flood testing on all low slope roofs.</w:t>
      </w:r>
      <w:r w:rsidR="00FD1A3A">
        <w:rPr>
          <w:rFonts w:cs="Arial"/>
          <w:szCs w:val="22"/>
        </w:rPr>
        <w:t xml:space="preserve"> Including a flood test a</w:t>
      </w:r>
      <w:r w:rsidR="00927DE0">
        <w:rPr>
          <w:rFonts w:cs="Arial"/>
          <w:szCs w:val="22"/>
        </w:rPr>
        <w:t>t</w:t>
      </w:r>
      <w:r w:rsidR="00FD1A3A">
        <w:rPr>
          <w:rFonts w:cs="Arial"/>
          <w:szCs w:val="22"/>
        </w:rPr>
        <w:t xml:space="preserve"> all drains</w:t>
      </w:r>
      <w:r w:rsidR="00927DE0">
        <w:rPr>
          <w:rFonts w:cs="Arial"/>
          <w:szCs w:val="22"/>
        </w:rPr>
        <w:t>.</w:t>
      </w:r>
      <w:r w:rsidR="00337DB1">
        <w:rPr>
          <w:rFonts w:cs="Arial"/>
          <w:szCs w:val="22"/>
        </w:rPr>
        <w:t xml:space="preserve"> </w:t>
      </w:r>
      <w:r w:rsidR="00927DE0">
        <w:rPr>
          <w:rFonts w:cs="Arial"/>
          <w:szCs w:val="22"/>
        </w:rPr>
        <w:t>Flood each drain mini</w:t>
      </w:r>
      <w:r w:rsidR="009851B7">
        <w:rPr>
          <w:rFonts w:cs="Arial"/>
          <w:szCs w:val="22"/>
        </w:rPr>
        <w:t xml:space="preserve">mum of 4” standing water for 2-4 hours while inspecting the underside </w:t>
      </w:r>
      <w:r w:rsidR="00E70B53">
        <w:rPr>
          <w:rFonts w:cs="Arial"/>
          <w:szCs w:val="22"/>
        </w:rPr>
        <w:t>(if possible) to verify no leaks.</w:t>
      </w:r>
      <w:r w:rsidR="00337DB1">
        <w:rPr>
          <w:rFonts w:cs="Arial"/>
          <w:szCs w:val="22"/>
        </w:rPr>
        <w:t xml:space="preserve"> </w:t>
      </w:r>
      <w:r w:rsidR="00E70B53">
        <w:rPr>
          <w:rFonts w:cs="Arial"/>
          <w:szCs w:val="22"/>
        </w:rPr>
        <w:t xml:space="preserve">Artificial rain test </w:t>
      </w:r>
      <w:r w:rsidR="00213531">
        <w:rPr>
          <w:rFonts w:cs="Arial"/>
          <w:szCs w:val="22"/>
        </w:rPr>
        <w:t xml:space="preserve">(with sprinklers) </w:t>
      </w:r>
      <w:r w:rsidR="00E70B53">
        <w:rPr>
          <w:rFonts w:cs="Arial"/>
          <w:szCs w:val="22"/>
        </w:rPr>
        <w:t xml:space="preserve">on all curb mounted equipment to verify </w:t>
      </w:r>
      <w:r w:rsidR="00213531">
        <w:rPr>
          <w:rFonts w:cs="Arial"/>
          <w:szCs w:val="22"/>
        </w:rPr>
        <w:t>weather proof 2-4 hours.</w:t>
      </w:r>
    </w:p>
    <w:p w14:paraId="2558D007" w14:textId="77777777" w:rsidR="00337DB1" w:rsidRDefault="00E55856" w:rsidP="00E55856">
      <w:pPr>
        <w:rPr>
          <w:rFonts w:cs="Arial"/>
          <w:szCs w:val="22"/>
        </w:rPr>
      </w:pPr>
      <w:r w:rsidRPr="00E62C61">
        <w:rPr>
          <w:rFonts w:cs="Arial"/>
          <w:szCs w:val="22"/>
        </w:rPr>
        <w:t>Only those manufacturers whose PVC products have been preapproved by the State of Nevada will be considered.</w:t>
      </w:r>
    </w:p>
    <w:p w14:paraId="1332C3CE" w14:textId="77777777" w:rsidR="00337DB1" w:rsidRDefault="002F53D5" w:rsidP="00E55856">
      <w:pPr>
        <w:rPr>
          <w:rFonts w:cs="Arial"/>
          <w:szCs w:val="22"/>
        </w:rPr>
      </w:pPr>
      <w:r>
        <w:rPr>
          <w:rFonts w:cs="Arial"/>
          <w:szCs w:val="22"/>
        </w:rPr>
        <w:t>The use of pitch pans</w:t>
      </w:r>
      <w:r w:rsidR="00A437AB">
        <w:rPr>
          <w:rFonts w:cs="Arial"/>
          <w:szCs w:val="22"/>
        </w:rPr>
        <w:t xml:space="preserve"> </w:t>
      </w:r>
      <w:r w:rsidR="00D40AC2">
        <w:rPr>
          <w:rFonts w:cs="Arial"/>
          <w:szCs w:val="22"/>
        </w:rPr>
        <w:t>/ pockets</w:t>
      </w:r>
      <w:r>
        <w:rPr>
          <w:rFonts w:cs="Arial"/>
          <w:szCs w:val="22"/>
        </w:rPr>
        <w:t xml:space="preserve"> </w:t>
      </w:r>
      <w:r w:rsidR="00D40AC2">
        <w:rPr>
          <w:rFonts w:cs="Arial"/>
          <w:szCs w:val="22"/>
        </w:rPr>
        <w:t>will not be a</w:t>
      </w:r>
      <w:r w:rsidR="007971BA">
        <w:rPr>
          <w:rFonts w:cs="Arial"/>
          <w:szCs w:val="22"/>
        </w:rPr>
        <w:t>llowed.</w:t>
      </w:r>
    </w:p>
    <w:p w14:paraId="7C3416F0" w14:textId="77777777" w:rsidR="00337DB1" w:rsidRDefault="00E55856" w:rsidP="00E55856">
      <w:pPr>
        <w:rPr>
          <w:rFonts w:cs="Arial"/>
          <w:szCs w:val="22"/>
        </w:rPr>
      </w:pPr>
      <w:r w:rsidRPr="00E62C61">
        <w:rPr>
          <w:rFonts w:cs="Arial"/>
          <w:szCs w:val="22"/>
        </w:rPr>
        <w:t>All roofs shall be IBC class A, FM I-90, and UL rated.</w:t>
      </w:r>
    </w:p>
    <w:p w14:paraId="78057EDE" w14:textId="16BA17EA" w:rsidR="00EE3B9E" w:rsidRDefault="00EE3B9E" w:rsidP="00E55856">
      <w:pPr>
        <w:rPr>
          <w:rFonts w:cs="Arial"/>
          <w:szCs w:val="22"/>
        </w:rPr>
      </w:pPr>
    </w:p>
    <w:p w14:paraId="79F8246A" w14:textId="0F206D61" w:rsidR="00337DB1" w:rsidRDefault="00E55856" w:rsidP="004C04D0">
      <w:pPr>
        <w:pStyle w:val="Heading3"/>
      </w:pPr>
      <w:bookmarkStart w:id="284" w:name="_Toc138312464"/>
      <w:bookmarkStart w:id="285" w:name="_Toc139317230"/>
      <w:bookmarkStart w:id="286" w:name="_Toc139317612"/>
      <w:bookmarkStart w:id="287" w:name="_Toc139318164"/>
      <w:bookmarkStart w:id="288" w:name="_Toc139357098"/>
      <w:r>
        <w:t>07600 -</w:t>
      </w:r>
      <w:r w:rsidRPr="003641A9">
        <w:t xml:space="preserve"> </w:t>
      </w:r>
      <w:r w:rsidR="005E5124" w:rsidRPr="003641A9">
        <w:t>FLASHING AND SHEET METAL</w:t>
      </w:r>
      <w:bookmarkEnd w:id="284"/>
      <w:bookmarkEnd w:id="285"/>
      <w:bookmarkEnd w:id="286"/>
      <w:bookmarkEnd w:id="287"/>
      <w:bookmarkEnd w:id="288"/>
    </w:p>
    <w:p w14:paraId="0DE75632" w14:textId="1D8E5FA6" w:rsidR="00E55856" w:rsidRDefault="00E55856" w:rsidP="00E55856">
      <w:pPr>
        <w:rPr>
          <w:rFonts w:cs="Arial"/>
          <w:szCs w:val="22"/>
        </w:rPr>
      </w:pPr>
      <w:r w:rsidRPr="00E62C61">
        <w:rPr>
          <w:rFonts w:cs="Arial"/>
          <w:szCs w:val="22"/>
        </w:rPr>
        <w:t>Metal roofs shall have all concealed fasteners, be 24-gauge material, and colors of earth tones approved by the University Facilities Services Department.</w:t>
      </w:r>
    </w:p>
    <w:p w14:paraId="2151C090" w14:textId="45F6FE86" w:rsidR="00E55856" w:rsidRPr="00E62C61" w:rsidRDefault="00D42B21" w:rsidP="004C04D0">
      <w:pPr>
        <w:pStyle w:val="Heading3"/>
      </w:pPr>
      <w:bookmarkStart w:id="289" w:name="_Toc138312465"/>
      <w:bookmarkStart w:id="290" w:name="_Toc139317231"/>
      <w:bookmarkStart w:id="291" w:name="_Toc139317613"/>
      <w:bookmarkStart w:id="292" w:name="_Toc139318165"/>
      <w:bookmarkStart w:id="293" w:name="_Toc139357099"/>
      <w:r w:rsidRPr="00E62C61">
        <w:t>WARRANTY TERMS AND CONDITIONS</w:t>
      </w:r>
      <w:bookmarkEnd w:id="289"/>
      <w:bookmarkEnd w:id="290"/>
      <w:bookmarkEnd w:id="291"/>
      <w:bookmarkEnd w:id="292"/>
      <w:bookmarkEnd w:id="293"/>
    </w:p>
    <w:p w14:paraId="0FB76002" w14:textId="77777777" w:rsidR="00337DB1" w:rsidRDefault="00E55856" w:rsidP="00E55856">
      <w:pPr>
        <w:numPr>
          <w:ilvl w:val="0"/>
          <w:numId w:val="18"/>
        </w:numPr>
        <w:ind w:left="360"/>
        <w:jc w:val="both"/>
        <w:rPr>
          <w:rFonts w:cs="Arial"/>
          <w:szCs w:val="22"/>
        </w:rPr>
      </w:pPr>
      <w:r w:rsidRPr="00E62C61">
        <w:rPr>
          <w:rFonts w:cs="Arial"/>
          <w:szCs w:val="22"/>
        </w:rPr>
        <w:t>It is hereby stipulated and agreed that the Roofing Manufacturer shall conform to all the conditions set forth herein as pertinent to a warranty (hereafter referred to as the Roofing Warranty) for the completed roofing system as specified and installed.</w:t>
      </w:r>
      <w:r w:rsidR="00337DB1">
        <w:rPr>
          <w:rFonts w:cs="Arial"/>
          <w:szCs w:val="22"/>
        </w:rPr>
        <w:t xml:space="preserve"> </w:t>
      </w:r>
      <w:r w:rsidRPr="00E62C61">
        <w:rPr>
          <w:rFonts w:cs="Arial"/>
          <w:szCs w:val="22"/>
        </w:rPr>
        <w:t>The Roofing Warranty shall include all components from the roof deck up to the top of the roof membrane.</w:t>
      </w:r>
    </w:p>
    <w:p w14:paraId="38627D23" w14:textId="77777777" w:rsidR="00337DB1" w:rsidRDefault="00E55856" w:rsidP="00E55856">
      <w:pPr>
        <w:numPr>
          <w:ilvl w:val="0"/>
          <w:numId w:val="18"/>
        </w:numPr>
        <w:spacing w:after="60"/>
        <w:ind w:left="360"/>
        <w:jc w:val="both"/>
        <w:rPr>
          <w:rFonts w:cs="Arial"/>
          <w:szCs w:val="22"/>
        </w:rPr>
      </w:pPr>
      <w:r w:rsidRPr="00E62C61">
        <w:rPr>
          <w:rFonts w:cs="Arial"/>
          <w:szCs w:val="22"/>
        </w:rPr>
        <w:t>The Roofing Manufacturer shall provide a 20-year Roofing Warranty which shall provide that:</w:t>
      </w:r>
    </w:p>
    <w:p w14:paraId="331AE612" w14:textId="08EAF26A" w:rsidR="00E55856" w:rsidRPr="00E62C61" w:rsidRDefault="00E55856" w:rsidP="00E55856">
      <w:pPr>
        <w:numPr>
          <w:ilvl w:val="0"/>
          <w:numId w:val="19"/>
        </w:numPr>
        <w:ind w:left="720"/>
        <w:jc w:val="both"/>
        <w:rPr>
          <w:rFonts w:cs="Arial"/>
          <w:szCs w:val="22"/>
        </w:rPr>
      </w:pPr>
      <w:r w:rsidRPr="00E62C61">
        <w:rPr>
          <w:rFonts w:cs="Arial"/>
          <w:szCs w:val="22"/>
        </w:rPr>
        <w:t>The roofing system shall be maintained watertight for a period of 20 years from the listed Date of Completion.</w:t>
      </w:r>
    </w:p>
    <w:p w14:paraId="29F91702" w14:textId="77777777" w:rsidR="00E55856" w:rsidRPr="00E62C61" w:rsidRDefault="00E55856" w:rsidP="00E55856">
      <w:pPr>
        <w:numPr>
          <w:ilvl w:val="0"/>
          <w:numId w:val="19"/>
        </w:numPr>
        <w:ind w:left="720"/>
        <w:jc w:val="both"/>
        <w:rPr>
          <w:rFonts w:cs="Arial"/>
          <w:szCs w:val="22"/>
        </w:rPr>
      </w:pPr>
      <w:r w:rsidRPr="00E62C61">
        <w:rPr>
          <w:rFonts w:cs="Arial"/>
          <w:szCs w:val="22"/>
        </w:rPr>
        <w:t>The Roofing Contractor is a certified installer of the specified and installed roofing system.</w:t>
      </w:r>
    </w:p>
    <w:p w14:paraId="53F472BB" w14:textId="77777777" w:rsidR="00E55856" w:rsidRPr="00E62C61" w:rsidRDefault="00E55856" w:rsidP="00E55856">
      <w:pPr>
        <w:numPr>
          <w:ilvl w:val="0"/>
          <w:numId w:val="19"/>
        </w:numPr>
        <w:ind w:left="720"/>
        <w:jc w:val="both"/>
        <w:rPr>
          <w:rFonts w:cs="Arial"/>
          <w:szCs w:val="22"/>
        </w:rPr>
      </w:pPr>
      <w:r w:rsidRPr="00E62C61">
        <w:rPr>
          <w:rFonts w:cs="Arial"/>
          <w:szCs w:val="22"/>
        </w:rPr>
        <w:t>The Roofing Manufacturer, at his expense, agrees to make all repairs to the roofing system, including roof drains if supplied by the Roofing Manufacturer, as required to eliminate all leaks resulting from any cause except those causes specifically noted in the following paragraph.</w:t>
      </w:r>
    </w:p>
    <w:p w14:paraId="63E242F4" w14:textId="77777777" w:rsidR="00E55856" w:rsidRPr="00E62C61" w:rsidRDefault="00E55856" w:rsidP="00E55856">
      <w:pPr>
        <w:numPr>
          <w:ilvl w:val="0"/>
          <w:numId w:val="18"/>
        </w:numPr>
        <w:spacing w:after="60"/>
        <w:ind w:left="360"/>
        <w:jc w:val="both"/>
        <w:rPr>
          <w:rFonts w:cs="Arial"/>
          <w:szCs w:val="22"/>
        </w:rPr>
      </w:pPr>
      <w:r w:rsidRPr="00E62C61">
        <w:rPr>
          <w:rFonts w:cs="Arial"/>
          <w:szCs w:val="22"/>
        </w:rPr>
        <w:t>This Roofing Warranty shall not be applicable to damage or loss caused in whole or in part by:</w:t>
      </w:r>
    </w:p>
    <w:p w14:paraId="7A2F6E5E" w14:textId="149DB14B" w:rsidR="00E55856" w:rsidRPr="007E318F" w:rsidRDefault="00E55856" w:rsidP="00E55856">
      <w:pPr>
        <w:pStyle w:val="BodyTextIndent3"/>
        <w:numPr>
          <w:ilvl w:val="0"/>
          <w:numId w:val="20"/>
        </w:numPr>
        <w:tabs>
          <w:tab w:val="left" w:pos="720"/>
        </w:tabs>
        <w:spacing w:after="200"/>
        <w:ind w:left="720"/>
        <w:jc w:val="both"/>
        <w:rPr>
          <w:rFonts w:cs="Arial"/>
          <w:sz w:val="24"/>
          <w:szCs w:val="22"/>
        </w:rPr>
      </w:pPr>
      <w:r w:rsidRPr="007E318F">
        <w:rPr>
          <w:rFonts w:cs="Arial"/>
          <w:sz w:val="24"/>
          <w:szCs w:val="22"/>
        </w:rPr>
        <w:t xml:space="preserve">Acts of God, including but not limited to lightning, sustained winds exceeding 70 miles per hour, earthquake, fire, or </w:t>
      </w:r>
      <w:r w:rsidR="00A84766" w:rsidRPr="007E318F">
        <w:rPr>
          <w:rFonts w:cs="Arial"/>
          <w:sz w:val="24"/>
          <w:szCs w:val="22"/>
        </w:rPr>
        <w:t>hailstorm</w:t>
      </w:r>
      <w:r w:rsidRPr="007E318F">
        <w:rPr>
          <w:rFonts w:cs="Arial"/>
          <w:sz w:val="24"/>
          <w:szCs w:val="22"/>
        </w:rPr>
        <w:t xml:space="preserve"> exceeding the manufacturer’s most current published impact resistance for the roofing system specified.</w:t>
      </w:r>
    </w:p>
    <w:p w14:paraId="08AA034A" w14:textId="77777777" w:rsidR="00E55856" w:rsidRPr="00E62C61" w:rsidRDefault="00E55856" w:rsidP="00E55856">
      <w:pPr>
        <w:numPr>
          <w:ilvl w:val="0"/>
          <w:numId w:val="20"/>
        </w:numPr>
        <w:ind w:left="720"/>
        <w:jc w:val="both"/>
        <w:rPr>
          <w:rFonts w:cs="Arial"/>
          <w:szCs w:val="22"/>
        </w:rPr>
      </w:pPr>
      <w:r w:rsidRPr="00E62C61">
        <w:rPr>
          <w:rFonts w:cs="Arial"/>
          <w:szCs w:val="22"/>
        </w:rPr>
        <w:t>Vandalism, acts of war, or civil disobedience.</w:t>
      </w:r>
    </w:p>
    <w:p w14:paraId="7D4CDA29" w14:textId="77777777" w:rsidR="00E55856" w:rsidRPr="00E62C61" w:rsidRDefault="00E55856" w:rsidP="00E55856">
      <w:pPr>
        <w:numPr>
          <w:ilvl w:val="0"/>
          <w:numId w:val="20"/>
        </w:numPr>
        <w:ind w:left="720"/>
        <w:jc w:val="both"/>
        <w:rPr>
          <w:rFonts w:cs="Arial"/>
          <w:szCs w:val="22"/>
        </w:rPr>
      </w:pPr>
      <w:r w:rsidRPr="00E62C61">
        <w:rPr>
          <w:rFonts w:cs="Arial"/>
          <w:szCs w:val="22"/>
        </w:rPr>
        <w:t>Alteration of the roof or installation of structures, fixtures, or utilities on or through the roof without the prior written approval of the Roofing Manufacturer.</w:t>
      </w:r>
    </w:p>
    <w:p w14:paraId="085A6483" w14:textId="77777777" w:rsidR="00E55856" w:rsidRPr="00E62C61" w:rsidRDefault="00E55856" w:rsidP="00E55856">
      <w:pPr>
        <w:numPr>
          <w:ilvl w:val="0"/>
          <w:numId w:val="20"/>
        </w:numPr>
        <w:ind w:left="720"/>
        <w:jc w:val="both"/>
        <w:rPr>
          <w:rFonts w:cs="Arial"/>
          <w:szCs w:val="22"/>
        </w:rPr>
      </w:pPr>
      <w:r w:rsidRPr="00E62C61">
        <w:rPr>
          <w:rFonts w:cs="Arial"/>
          <w:szCs w:val="22"/>
        </w:rPr>
        <w:t>Settling, warping, or other failure of the structure to which the roofing system is attached.</w:t>
      </w:r>
    </w:p>
    <w:p w14:paraId="0ECEB4C2" w14:textId="77777777" w:rsidR="00E55856" w:rsidRPr="00E62C61" w:rsidRDefault="00E55856" w:rsidP="00E55856">
      <w:pPr>
        <w:numPr>
          <w:ilvl w:val="0"/>
          <w:numId w:val="20"/>
        </w:numPr>
        <w:ind w:left="720"/>
        <w:jc w:val="both"/>
        <w:rPr>
          <w:rFonts w:cs="Arial"/>
          <w:szCs w:val="22"/>
        </w:rPr>
      </w:pPr>
      <w:r w:rsidRPr="00E62C61">
        <w:rPr>
          <w:rFonts w:cs="Arial"/>
          <w:szCs w:val="22"/>
        </w:rPr>
        <w:t>Environmental fallout, chemical attack or use within the building, including but not limited to commercial or industrial solvents, acids, caustic fluids, oils, waxes, greases, or plasticizers.</w:t>
      </w:r>
    </w:p>
    <w:p w14:paraId="2AF92EAD" w14:textId="77777777" w:rsidR="00E55856" w:rsidRPr="00E62C61" w:rsidRDefault="00E55856" w:rsidP="00E55856">
      <w:pPr>
        <w:numPr>
          <w:ilvl w:val="0"/>
          <w:numId w:val="20"/>
        </w:numPr>
        <w:ind w:left="720"/>
        <w:jc w:val="both"/>
        <w:rPr>
          <w:rFonts w:cs="Arial"/>
          <w:szCs w:val="22"/>
        </w:rPr>
      </w:pPr>
      <w:r w:rsidRPr="00E62C61">
        <w:rPr>
          <w:rFonts w:cs="Arial"/>
          <w:szCs w:val="22"/>
        </w:rPr>
        <w:t>Failure by the Owner to use reasonable care in maintaining the roof.</w:t>
      </w:r>
    </w:p>
    <w:p w14:paraId="34805F2A" w14:textId="77777777" w:rsidR="00E55856" w:rsidRPr="00E62C61" w:rsidRDefault="00E55856" w:rsidP="00E55856">
      <w:pPr>
        <w:numPr>
          <w:ilvl w:val="0"/>
          <w:numId w:val="20"/>
        </w:numPr>
        <w:ind w:left="720"/>
        <w:jc w:val="both"/>
        <w:rPr>
          <w:rFonts w:cs="Arial"/>
          <w:szCs w:val="22"/>
        </w:rPr>
      </w:pPr>
      <w:r w:rsidRPr="00E62C61">
        <w:rPr>
          <w:rFonts w:cs="Arial"/>
          <w:szCs w:val="22"/>
        </w:rPr>
        <w:t>Excessive traffic (other than for periodic maintenance of the roof or roof-mounted equipment), abuse to the roofing system, or storage of materials on the roof.</w:t>
      </w:r>
    </w:p>
    <w:p w14:paraId="3BCFB090" w14:textId="77777777" w:rsidR="00E55856" w:rsidRPr="00E62C61" w:rsidRDefault="00E55856" w:rsidP="00E55856">
      <w:pPr>
        <w:numPr>
          <w:ilvl w:val="0"/>
          <w:numId w:val="20"/>
        </w:numPr>
        <w:ind w:left="720"/>
        <w:jc w:val="both"/>
        <w:rPr>
          <w:rFonts w:cs="Arial"/>
          <w:szCs w:val="22"/>
        </w:rPr>
      </w:pPr>
      <w:r w:rsidRPr="00E62C61">
        <w:rPr>
          <w:rFonts w:cs="Arial"/>
          <w:szCs w:val="22"/>
        </w:rPr>
        <w:t>Acts of negligence or misuse by parties other than the Roofing Manufacturer or the authorized Roofing Contractor.</w:t>
      </w:r>
    </w:p>
    <w:p w14:paraId="29B56A24" w14:textId="77777777" w:rsidR="00E55856" w:rsidRPr="00E62C61" w:rsidRDefault="00E55856" w:rsidP="00E55856">
      <w:pPr>
        <w:numPr>
          <w:ilvl w:val="0"/>
          <w:numId w:val="20"/>
        </w:numPr>
        <w:ind w:left="720"/>
        <w:jc w:val="both"/>
        <w:rPr>
          <w:rFonts w:cs="Arial"/>
          <w:szCs w:val="22"/>
        </w:rPr>
      </w:pPr>
      <w:r w:rsidRPr="00E62C61">
        <w:rPr>
          <w:rFonts w:cs="Arial"/>
          <w:szCs w:val="22"/>
        </w:rPr>
        <w:t>Water entering onto the roof from other buildings or structures.</w:t>
      </w:r>
    </w:p>
    <w:p w14:paraId="2FB5BB26" w14:textId="77777777" w:rsidR="00E55856" w:rsidRPr="00E62C61" w:rsidRDefault="00E55856" w:rsidP="00E55856">
      <w:pPr>
        <w:numPr>
          <w:ilvl w:val="0"/>
          <w:numId w:val="20"/>
        </w:numPr>
        <w:ind w:left="720"/>
        <w:jc w:val="both"/>
        <w:rPr>
          <w:rFonts w:cs="Arial"/>
          <w:szCs w:val="22"/>
        </w:rPr>
      </w:pPr>
      <w:r w:rsidRPr="00E62C61">
        <w:rPr>
          <w:rFonts w:cs="Arial"/>
          <w:szCs w:val="22"/>
        </w:rPr>
        <w:t>Repairs or other applications to or on the roofing system unless performed by an authorized applicator in a manner authorized in writing by the Roofing Manufacturer.</w:t>
      </w:r>
    </w:p>
    <w:p w14:paraId="69D97300" w14:textId="77777777" w:rsidR="00E55856" w:rsidRPr="00E62C61" w:rsidRDefault="00E55856" w:rsidP="00E55856">
      <w:pPr>
        <w:numPr>
          <w:ilvl w:val="0"/>
          <w:numId w:val="20"/>
        </w:numPr>
        <w:suppressAutoHyphens/>
        <w:ind w:left="720"/>
        <w:jc w:val="both"/>
        <w:rPr>
          <w:rFonts w:cs="Arial"/>
          <w:szCs w:val="22"/>
        </w:rPr>
      </w:pPr>
      <w:r w:rsidRPr="00E62C61">
        <w:rPr>
          <w:rFonts w:cs="Arial"/>
          <w:szCs w:val="22"/>
        </w:rPr>
        <w:t>Ponding water, defined as water ponding on the roof membrane in amounts such that the water will not evaporate within 48 hours during a normal sunny, summer-equivalent climate condition.</w:t>
      </w:r>
    </w:p>
    <w:p w14:paraId="561DAACE" w14:textId="77777777" w:rsidR="00E55856" w:rsidRPr="00E62C61" w:rsidRDefault="00E55856" w:rsidP="00E55856">
      <w:pPr>
        <w:numPr>
          <w:ilvl w:val="0"/>
          <w:numId w:val="20"/>
        </w:numPr>
        <w:ind w:left="720"/>
        <w:jc w:val="both"/>
        <w:rPr>
          <w:rFonts w:cs="Arial"/>
          <w:szCs w:val="22"/>
        </w:rPr>
      </w:pPr>
      <w:r w:rsidRPr="00E62C61">
        <w:rPr>
          <w:rFonts w:cs="Arial"/>
          <w:szCs w:val="22"/>
        </w:rPr>
        <w:t>Maintenance of caulking, which shall be the responsibility of the Owner.</w:t>
      </w:r>
    </w:p>
    <w:p w14:paraId="4B2E7894" w14:textId="40F8933C" w:rsidR="00E55856" w:rsidRPr="00E62C61" w:rsidRDefault="00E55856" w:rsidP="00E55856">
      <w:pPr>
        <w:numPr>
          <w:ilvl w:val="0"/>
          <w:numId w:val="18"/>
        </w:numPr>
        <w:ind w:left="360"/>
        <w:jc w:val="both"/>
        <w:rPr>
          <w:rFonts w:cs="Arial"/>
          <w:szCs w:val="22"/>
        </w:rPr>
      </w:pPr>
      <w:r w:rsidRPr="00E62C61">
        <w:rPr>
          <w:rFonts w:cs="Arial"/>
          <w:szCs w:val="22"/>
        </w:rPr>
        <w:t>The Owner shall provide the Roofing Manufacturer with written notice of any defect or leak in the roof and of any claim under this Roofing Warranty within thirty days of the discovery of the defect or leak.</w:t>
      </w:r>
      <w:r w:rsidR="00337DB1">
        <w:rPr>
          <w:rFonts w:cs="Arial"/>
          <w:szCs w:val="22"/>
        </w:rPr>
        <w:t xml:space="preserve"> </w:t>
      </w:r>
      <w:r w:rsidRPr="00E62C61">
        <w:rPr>
          <w:rFonts w:cs="Arial"/>
          <w:szCs w:val="22"/>
        </w:rPr>
        <w:t>If the Roofing Manufacturer does not respond within 5 days of receipt of such notification, the Owner shall have the right to take such temporary measures as deemed necessary to protect the contents of the building without invalidating this Roofing Warranty.</w:t>
      </w:r>
      <w:r w:rsidR="00337DB1">
        <w:rPr>
          <w:rFonts w:cs="Arial"/>
          <w:szCs w:val="22"/>
        </w:rPr>
        <w:t xml:space="preserve"> </w:t>
      </w:r>
      <w:r w:rsidRPr="00E62C61">
        <w:rPr>
          <w:rFonts w:cs="Arial"/>
          <w:szCs w:val="22"/>
        </w:rPr>
        <w:t>Such measures may include temporary patches applied by a roofing contractor approved by the Roofing Manufacturer. If there is no roofing contractor approved by the Roofing Manufacturer in the local area, the Owner may have temporary repairs made by any reputable roofing contractor.</w:t>
      </w:r>
      <w:r w:rsidR="00337DB1">
        <w:rPr>
          <w:rFonts w:cs="Arial"/>
          <w:szCs w:val="22"/>
        </w:rPr>
        <w:t xml:space="preserve"> </w:t>
      </w:r>
      <w:r w:rsidRPr="00E62C61">
        <w:rPr>
          <w:rFonts w:cs="Arial"/>
          <w:szCs w:val="22"/>
        </w:rPr>
        <w:t>No temporary work shall be performed without prior notification and response from the Roofing Manufacturer.</w:t>
      </w:r>
      <w:r w:rsidR="00337DB1">
        <w:rPr>
          <w:rFonts w:cs="Arial"/>
          <w:szCs w:val="22"/>
        </w:rPr>
        <w:t xml:space="preserve"> </w:t>
      </w:r>
      <w:r w:rsidRPr="00E62C61">
        <w:rPr>
          <w:rFonts w:cs="Arial"/>
          <w:szCs w:val="22"/>
        </w:rPr>
        <w:t>It shall be the Roofing Manufacturer’s responsibility to re-work any such temporary repairs as required to re-establish the integrity of the original roofing system, utilizing an authorized roofing contractor.</w:t>
      </w:r>
    </w:p>
    <w:p w14:paraId="50D49424" w14:textId="629CFCCF" w:rsidR="00E55856" w:rsidRPr="00E62C61" w:rsidRDefault="00E55856" w:rsidP="00E55856">
      <w:pPr>
        <w:numPr>
          <w:ilvl w:val="0"/>
          <w:numId w:val="18"/>
        </w:numPr>
        <w:ind w:left="360"/>
        <w:jc w:val="both"/>
        <w:rPr>
          <w:rFonts w:cs="Arial"/>
          <w:szCs w:val="22"/>
        </w:rPr>
      </w:pPr>
      <w:r w:rsidRPr="00E62C61">
        <w:rPr>
          <w:rFonts w:cs="Arial"/>
          <w:szCs w:val="22"/>
        </w:rPr>
        <w:t>In the case of extreme emergency</w:t>
      </w:r>
      <w:r w:rsidR="00521E01">
        <w:rPr>
          <w:rFonts w:cs="Arial"/>
          <w:szCs w:val="22"/>
        </w:rPr>
        <w:t xml:space="preserve"> </w:t>
      </w:r>
      <w:r w:rsidRPr="00E62C61">
        <w:rPr>
          <w:rFonts w:cs="Arial"/>
          <w:szCs w:val="22"/>
        </w:rPr>
        <w:t>situations, the Owner shall have the right to immediately implement the procedures outlined in the preceding paragraph without invalidating the Roofing Warranty.</w:t>
      </w:r>
      <w:r w:rsidR="00337DB1">
        <w:rPr>
          <w:rFonts w:cs="Arial"/>
          <w:szCs w:val="22"/>
        </w:rPr>
        <w:t xml:space="preserve"> </w:t>
      </w:r>
      <w:r w:rsidRPr="00E62C61">
        <w:rPr>
          <w:rFonts w:cs="Arial"/>
          <w:szCs w:val="22"/>
        </w:rPr>
        <w:t>It shall be the undersigned Roofing Manufacturer’s responsibility to re</w:t>
      </w:r>
      <w:r w:rsidRPr="00E62C61">
        <w:rPr>
          <w:rFonts w:cs="Arial"/>
          <w:szCs w:val="22"/>
        </w:rPr>
        <w:noBreakHyphen/>
        <w:t>work such temporary work (as described in the preceding paragraph) as necessary to re-establish the integrity of the original roof system.</w:t>
      </w:r>
    </w:p>
    <w:p w14:paraId="064402C5" w14:textId="5959D745" w:rsidR="00E55856" w:rsidRPr="00E62C61" w:rsidRDefault="00E55856" w:rsidP="00E55856">
      <w:pPr>
        <w:numPr>
          <w:ilvl w:val="0"/>
          <w:numId w:val="18"/>
        </w:numPr>
        <w:spacing w:after="60"/>
        <w:ind w:left="360"/>
        <w:jc w:val="both"/>
        <w:rPr>
          <w:rFonts w:cs="Arial"/>
          <w:szCs w:val="22"/>
        </w:rPr>
      </w:pPr>
      <w:r w:rsidRPr="00E62C61">
        <w:rPr>
          <w:rFonts w:cs="Arial"/>
          <w:szCs w:val="22"/>
        </w:rPr>
        <w:t>If there is a failure of the roofing membrane and/or of the roofing system that occurs within the duration of the warranty, the Roofing Manufacturer shall repair or replace the roofing system and pay all costs necessary to completely remedy such failure.</w:t>
      </w:r>
      <w:r w:rsidR="00337DB1">
        <w:rPr>
          <w:rFonts w:cs="Arial"/>
          <w:szCs w:val="22"/>
        </w:rPr>
        <w:t xml:space="preserve"> </w:t>
      </w:r>
      <w:r w:rsidRPr="00E62C61">
        <w:rPr>
          <w:rFonts w:cs="Arial"/>
          <w:szCs w:val="22"/>
        </w:rPr>
        <w:t>The terms and conditions pertaining to the inspection, repair, and/or replacement of the roofing membrane and/or roofing system shall be as follows:</w:t>
      </w:r>
    </w:p>
    <w:p w14:paraId="7A2B034C" w14:textId="77777777" w:rsidR="00E55856" w:rsidRPr="00E62C61" w:rsidRDefault="00E55856" w:rsidP="00E55856">
      <w:pPr>
        <w:pStyle w:val="BodyTextIndent3"/>
        <w:numPr>
          <w:ilvl w:val="0"/>
          <w:numId w:val="21"/>
        </w:numPr>
        <w:tabs>
          <w:tab w:val="left" w:pos="720"/>
        </w:tabs>
        <w:spacing w:after="200"/>
        <w:ind w:left="720"/>
        <w:jc w:val="both"/>
        <w:rPr>
          <w:rFonts w:cs="Arial"/>
          <w:sz w:val="22"/>
          <w:szCs w:val="22"/>
        </w:rPr>
      </w:pPr>
      <w:r w:rsidRPr="00E62C61">
        <w:rPr>
          <w:rFonts w:cs="Arial"/>
          <w:sz w:val="22"/>
          <w:szCs w:val="22"/>
        </w:rPr>
        <w:t>Upon receiving notice of any failure, the Roofing Manufacturer shall visit the site within 14 days of such notice and shall submit a report of his findings to the Owner within 7 days of the visit.</w:t>
      </w:r>
    </w:p>
    <w:p w14:paraId="5F2A829A" w14:textId="4B8A4C37" w:rsidR="00E55856" w:rsidRPr="00E62C61" w:rsidRDefault="00E55856" w:rsidP="00E55856">
      <w:pPr>
        <w:numPr>
          <w:ilvl w:val="0"/>
          <w:numId w:val="21"/>
        </w:numPr>
        <w:ind w:left="720"/>
        <w:jc w:val="both"/>
        <w:rPr>
          <w:rFonts w:cs="Arial"/>
          <w:szCs w:val="22"/>
        </w:rPr>
      </w:pPr>
      <w:r w:rsidRPr="00E62C61">
        <w:rPr>
          <w:rFonts w:cs="Arial"/>
          <w:szCs w:val="22"/>
        </w:rPr>
        <w:t>In any case where failures and necessary repairs involve multiple locations, and the total of the areas requiring repair or replacement exceeds 30% of the total roof area, the Roofing Manufacturer shall replace the entire roofing membrane and/or roofing system, as applicable.</w:t>
      </w:r>
      <w:r w:rsidR="00337DB1">
        <w:rPr>
          <w:rFonts w:cs="Arial"/>
          <w:szCs w:val="22"/>
        </w:rPr>
        <w:t xml:space="preserve"> </w:t>
      </w:r>
      <w:r w:rsidRPr="00E62C61">
        <w:rPr>
          <w:rFonts w:cs="Arial"/>
          <w:szCs w:val="22"/>
        </w:rPr>
        <w:t>If such failures are concentrated in only one or two areas of the roof, the Roofing Manufacturer shall have the option of replacing the entire roofing membrane and/or roofing system, or replacing only the one or two concentrated areas, in their entirety.</w:t>
      </w:r>
    </w:p>
    <w:p w14:paraId="7CE141DB" w14:textId="77777777" w:rsidR="00E55856" w:rsidRPr="00E62C61" w:rsidRDefault="00E55856" w:rsidP="00E55856">
      <w:pPr>
        <w:numPr>
          <w:ilvl w:val="0"/>
          <w:numId w:val="21"/>
        </w:numPr>
        <w:ind w:left="720"/>
        <w:jc w:val="both"/>
        <w:rPr>
          <w:rFonts w:cs="Arial"/>
          <w:szCs w:val="22"/>
        </w:rPr>
      </w:pPr>
      <w:r w:rsidRPr="00E62C61">
        <w:rPr>
          <w:rFonts w:cs="Arial"/>
          <w:szCs w:val="22"/>
        </w:rPr>
        <w:t>The Roofing Manufacturer shall replace any roofing system components that become damaged during the roofing membrane removal process.</w:t>
      </w:r>
    </w:p>
    <w:p w14:paraId="68A86EAF" w14:textId="77777777" w:rsidR="00E55856" w:rsidRPr="00E62C61" w:rsidRDefault="00E55856" w:rsidP="00E55856">
      <w:pPr>
        <w:numPr>
          <w:ilvl w:val="0"/>
          <w:numId w:val="21"/>
        </w:numPr>
        <w:ind w:left="720"/>
        <w:jc w:val="both"/>
        <w:rPr>
          <w:rFonts w:cs="Arial"/>
          <w:szCs w:val="22"/>
        </w:rPr>
      </w:pPr>
      <w:r w:rsidRPr="00E62C61">
        <w:rPr>
          <w:rFonts w:cs="Arial"/>
          <w:szCs w:val="22"/>
        </w:rPr>
        <w:t>All repair or replacement work shall utilize materials that are identical to the original products.</w:t>
      </w:r>
    </w:p>
    <w:p w14:paraId="20AB20CB" w14:textId="77777777" w:rsidR="00E55856" w:rsidRPr="00E62C61" w:rsidRDefault="00E55856" w:rsidP="00E55856">
      <w:pPr>
        <w:numPr>
          <w:ilvl w:val="0"/>
          <w:numId w:val="18"/>
        </w:numPr>
        <w:ind w:left="360"/>
        <w:jc w:val="both"/>
        <w:rPr>
          <w:rFonts w:cs="Arial"/>
          <w:szCs w:val="22"/>
        </w:rPr>
      </w:pPr>
      <w:r w:rsidRPr="00E62C61">
        <w:rPr>
          <w:rFonts w:cs="Arial"/>
          <w:szCs w:val="22"/>
        </w:rPr>
        <w:t>The terms and conditions of this Roofing Warranty shall become invalid if the roofing system is used in a manner or for a purpose for which it was not designed, or if any additions, alterations, or repairs (except emergency or temporary repairs) are made without notification and written approval from the Roofing Manufacturer.</w:t>
      </w:r>
    </w:p>
    <w:p w14:paraId="6015D0D4" w14:textId="77777777" w:rsidR="00E55856" w:rsidRPr="00E62C61" w:rsidRDefault="00E55856" w:rsidP="00E55856">
      <w:pPr>
        <w:numPr>
          <w:ilvl w:val="0"/>
          <w:numId w:val="18"/>
        </w:numPr>
        <w:ind w:left="360"/>
        <w:jc w:val="both"/>
        <w:rPr>
          <w:rFonts w:cs="Arial"/>
          <w:szCs w:val="22"/>
        </w:rPr>
      </w:pPr>
      <w:r w:rsidRPr="00E62C61">
        <w:rPr>
          <w:rFonts w:cs="Arial"/>
          <w:szCs w:val="22"/>
        </w:rPr>
        <w:t>The Roofing Manufacturer shall not be liable for any incidental or consequential damages to the building or its contents resulting from a leak in the roofing system.</w:t>
      </w:r>
    </w:p>
    <w:p w14:paraId="3FF940FD" w14:textId="77777777" w:rsidR="00E55856" w:rsidRPr="00E62C61" w:rsidRDefault="00E55856" w:rsidP="00E55856">
      <w:pPr>
        <w:numPr>
          <w:ilvl w:val="0"/>
          <w:numId w:val="18"/>
        </w:numPr>
        <w:ind w:left="360"/>
        <w:jc w:val="both"/>
        <w:rPr>
          <w:rFonts w:cs="Arial"/>
          <w:szCs w:val="22"/>
        </w:rPr>
      </w:pPr>
      <w:r w:rsidRPr="00E62C61">
        <w:rPr>
          <w:rFonts w:cs="Arial"/>
          <w:szCs w:val="22"/>
        </w:rPr>
        <w:t>The terms and conditions of this Roofing Warranty shall be in lieu of all other warranties expressed or implied.</w:t>
      </w:r>
    </w:p>
    <w:p w14:paraId="583EF9EF" w14:textId="77777777" w:rsidR="00E55856" w:rsidRPr="000A008C" w:rsidRDefault="00E55856" w:rsidP="00E55856">
      <w:pPr>
        <w:numPr>
          <w:ilvl w:val="0"/>
          <w:numId w:val="18"/>
        </w:numPr>
        <w:ind w:left="360"/>
        <w:jc w:val="both"/>
        <w:rPr>
          <w:rFonts w:cs="Arial"/>
          <w:sz w:val="22"/>
          <w:szCs w:val="22"/>
        </w:rPr>
      </w:pPr>
      <w:r w:rsidRPr="000A008C">
        <w:rPr>
          <w:rFonts w:cs="Arial"/>
          <w:szCs w:val="22"/>
        </w:rPr>
        <w:t>The Roofing Manufacturer’s signature on this Roofing Warranty shall serve as certification and agreement that the roofing system (including walk pads) is installed as required by the Roofing Manufacturer and that the roofing system will be fully warranted as installed.</w:t>
      </w:r>
    </w:p>
    <w:p w14:paraId="434B0EF2" w14:textId="77777777" w:rsidR="00E55856" w:rsidRPr="00E93DA2" w:rsidRDefault="00E55856" w:rsidP="00FD4EF3">
      <w:pPr>
        <w:spacing w:before="120" w:after="120" w:line="360" w:lineRule="auto"/>
        <w:rPr>
          <w:rFonts w:cs="Arial"/>
          <w:szCs w:val="22"/>
          <w:u w:val="single"/>
        </w:rPr>
      </w:pPr>
      <w:r>
        <w:rPr>
          <w:rFonts w:cs="Arial"/>
          <w:szCs w:val="22"/>
        </w:rPr>
        <w:t>Print Name</w:t>
      </w:r>
      <w:r w:rsidRPr="00E62C61">
        <w:rPr>
          <w:rFonts w:cs="Arial"/>
          <w:szCs w:val="22"/>
        </w:rPr>
        <w:t>:</w:t>
      </w:r>
      <w:r>
        <w:rPr>
          <w:rFonts w:cs="Arial"/>
          <w:szCs w:val="22"/>
        </w:rPr>
        <w:t xml:space="preserve"> ____________________________________</w:t>
      </w:r>
    </w:p>
    <w:p w14:paraId="318943CB" w14:textId="77777777" w:rsidR="00E55856" w:rsidRDefault="00E55856" w:rsidP="00FD4EF3">
      <w:pPr>
        <w:spacing w:before="120" w:after="120" w:line="360" w:lineRule="auto"/>
        <w:rPr>
          <w:rFonts w:cs="Arial"/>
          <w:szCs w:val="22"/>
        </w:rPr>
      </w:pPr>
      <w:r>
        <w:rPr>
          <w:rFonts w:cs="Arial"/>
          <w:szCs w:val="22"/>
        </w:rPr>
        <w:t>Signature</w:t>
      </w:r>
      <w:r w:rsidRPr="00E62C61">
        <w:rPr>
          <w:rFonts w:cs="Arial"/>
          <w:szCs w:val="22"/>
        </w:rPr>
        <w:t>:</w:t>
      </w:r>
      <w:r>
        <w:rPr>
          <w:rFonts w:cs="Arial"/>
          <w:szCs w:val="22"/>
        </w:rPr>
        <w:t xml:space="preserve"> ______________________________________</w:t>
      </w:r>
    </w:p>
    <w:p w14:paraId="5E385DE3" w14:textId="77777777" w:rsidR="00337DB1" w:rsidRDefault="00E55856" w:rsidP="00FD4EF3">
      <w:pPr>
        <w:spacing w:before="120" w:after="120" w:line="360" w:lineRule="auto"/>
        <w:rPr>
          <w:rFonts w:cs="Arial"/>
          <w:szCs w:val="22"/>
        </w:rPr>
      </w:pPr>
      <w:r>
        <w:rPr>
          <w:rFonts w:cs="Arial"/>
          <w:szCs w:val="22"/>
        </w:rPr>
        <w:t>Title: __________________________________________</w:t>
      </w:r>
    </w:p>
    <w:p w14:paraId="3E105658" w14:textId="319A508D" w:rsidR="004F0EE2" w:rsidRDefault="00E55856" w:rsidP="00C31552">
      <w:pPr>
        <w:spacing w:before="120" w:after="120" w:line="360" w:lineRule="auto"/>
        <w:rPr>
          <w:rFonts w:cs="Arial"/>
          <w:szCs w:val="22"/>
        </w:rPr>
      </w:pPr>
      <w:r w:rsidRPr="00E62C61">
        <w:rPr>
          <w:rFonts w:cs="Arial"/>
          <w:szCs w:val="22"/>
        </w:rPr>
        <w:t>Date:</w:t>
      </w:r>
      <w:r>
        <w:rPr>
          <w:rFonts w:cs="Arial"/>
          <w:szCs w:val="22"/>
        </w:rPr>
        <w:t xml:space="preserve"> _________________</w:t>
      </w:r>
      <w:r w:rsidR="004F0EE2">
        <w:rPr>
          <w:rFonts w:cs="Arial"/>
          <w:szCs w:val="22"/>
        </w:rPr>
        <w:br w:type="page"/>
      </w:r>
    </w:p>
    <w:p w14:paraId="789CCDE9" w14:textId="77777777" w:rsidR="00D42B21" w:rsidRPr="00D821E7" w:rsidRDefault="00D42B21" w:rsidP="00D42B21">
      <w:pPr>
        <w:spacing w:before="0" w:after="0"/>
        <w:jc w:val="center"/>
        <w:rPr>
          <w:sz w:val="28"/>
        </w:rPr>
      </w:pPr>
      <w:r w:rsidRPr="00D821E7">
        <w:rPr>
          <w:sz w:val="28"/>
        </w:rPr>
        <w:t>STATE OF NEVADA</w:t>
      </w:r>
    </w:p>
    <w:p w14:paraId="32944AF9" w14:textId="6295EB9C" w:rsidR="00D42B21" w:rsidRPr="00D821E7" w:rsidRDefault="00D42B21" w:rsidP="00D42B21">
      <w:pPr>
        <w:spacing w:before="0" w:after="240"/>
        <w:jc w:val="center"/>
        <w:rPr>
          <w:sz w:val="28"/>
        </w:rPr>
      </w:pPr>
      <w:r w:rsidRPr="00D821E7">
        <w:rPr>
          <w:sz w:val="28"/>
        </w:rPr>
        <w:t>UNIVERSITY OF NEVAD</w:t>
      </w:r>
      <w:r w:rsidR="0030589F">
        <w:rPr>
          <w:sz w:val="28"/>
        </w:rPr>
        <w:t>A</w:t>
      </w:r>
      <w:r w:rsidRPr="00D821E7">
        <w:rPr>
          <w:sz w:val="28"/>
        </w:rPr>
        <w:t>, RENO</w:t>
      </w:r>
    </w:p>
    <w:tbl>
      <w:tblPr>
        <w:tblStyle w:val="TableGrid"/>
        <w:tblW w:w="9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SHE and Facilities Services Addresses"/>
      </w:tblPr>
      <w:tblGrid>
        <w:gridCol w:w="3600"/>
        <w:gridCol w:w="3145"/>
        <w:gridCol w:w="2880"/>
      </w:tblGrid>
      <w:tr w:rsidR="00D42B21" w14:paraId="076825E8" w14:textId="77777777" w:rsidTr="009B742B">
        <w:trPr>
          <w:tblHeader/>
        </w:trPr>
        <w:tc>
          <w:tcPr>
            <w:tcW w:w="3600" w:type="dxa"/>
          </w:tcPr>
          <w:p w14:paraId="2609C941" w14:textId="77777777" w:rsidR="00CE5476" w:rsidRPr="00DC3DAF" w:rsidRDefault="00CE5476" w:rsidP="00CE5476">
            <w:pPr>
              <w:rPr>
                <w:rFonts w:eastAsia="Times New Roman" w:cs="Arial"/>
                <w:b/>
                <w:sz w:val="16"/>
                <w:szCs w:val="16"/>
              </w:rPr>
            </w:pPr>
            <w:r w:rsidRPr="00DC3DAF">
              <w:rPr>
                <w:rFonts w:eastAsia="Times New Roman" w:cs="Arial"/>
                <w:b/>
                <w:sz w:val="16"/>
                <w:szCs w:val="16"/>
              </w:rPr>
              <w:t>Nevada System of Higher Education on behalf of University of Nevada, Reno</w:t>
            </w:r>
          </w:p>
          <w:p w14:paraId="607A92EF" w14:textId="77777777" w:rsidR="00CE5476" w:rsidRPr="00DC3DAF" w:rsidRDefault="00CE5476" w:rsidP="00CE5476">
            <w:pPr>
              <w:rPr>
                <w:rFonts w:eastAsia="Times New Roman" w:cs="Arial"/>
                <w:sz w:val="16"/>
                <w:szCs w:val="16"/>
              </w:rPr>
            </w:pPr>
            <w:r w:rsidRPr="00DC3DAF">
              <w:rPr>
                <w:rFonts w:eastAsia="Times New Roman" w:cs="Arial"/>
                <w:sz w:val="16"/>
                <w:szCs w:val="16"/>
              </w:rPr>
              <w:t>2601 Enterprise Road</w:t>
            </w:r>
          </w:p>
          <w:p w14:paraId="603E1D8F" w14:textId="5963D03C" w:rsidR="00D42B21" w:rsidRDefault="00CE5476" w:rsidP="00CE5476">
            <w:r w:rsidRPr="00DC3DAF">
              <w:rPr>
                <w:rFonts w:eastAsia="Times New Roman" w:cs="Arial"/>
                <w:sz w:val="16"/>
                <w:szCs w:val="16"/>
              </w:rPr>
              <w:t>Reno, Nevada, 89512</w:t>
            </w:r>
          </w:p>
        </w:tc>
        <w:tc>
          <w:tcPr>
            <w:tcW w:w="3145" w:type="dxa"/>
          </w:tcPr>
          <w:p w14:paraId="4A00E34C" w14:textId="31CEA701" w:rsidR="00D42B21" w:rsidRDefault="00337DB1" w:rsidP="009B742B">
            <w:r>
              <w:t xml:space="preserve"> </w:t>
            </w:r>
            <w:r w:rsidR="00D42B21">
              <w:rPr>
                <w:rFonts w:ascii="Open Sans" w:hAnsi="Open Sans"/>
                <w:noProof/>
                <w:color w:val="0062A0"/>
                <w:sz w:val="20"/>
                <w:bdr w:val="none" w:sz="0" w:space="0" w:color="auto" w:frame="1"/>
              </w:rPr>
              <w:drawing>
                <wp:inline distT="0" distB="0" distL="0" distR="0" wp14:anchorId="3201775A" wp14:editId="7D4C926E">
                  <wp:extent cx="832338" cy="832338"/>
                  <wp:effectExtent l="0" t="0" r="6350" b="6350"/>
                  <wp:docPr id="2" name="Picture 2" descr="Seal of Nevada">
                    <a:hlinkClick xmlns:a="http://schemas.openxmlformats.org/drawingml/2006/main" r:id="rId15" tooltip="&quot;Seal of Nevada (public domain image on Wikipedia).&#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l of Nevada">
                            <a:hlinkClick r:id="rId15" tooltip="&quot;Seal of Nevada (public domain image on Wikipedia).&#10;&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51118" cy="851118"/>
                          </a:xfrm>
                          <a:prstGeom prst="rect">
                            <a:avLst/>
                          </a:prstGeom>
                          <a:noFill/>
                          <a:ln>
                            <a:noFill/>
                          </a:ln>
                        </pic:spPr>
                      </pic:pic>
                    </a:graphicData>
                  </a:graphic>
                </wp:inline>
              </w:drawing>
            </w:r>
          </w:p>
        </w:tc>
        <w:tc>
          <w:tcPr>
            <w:tcW w:w="2880" w:type="dxa"/>
          </w:tcPr>
          <w:p w14:paraId="66ACE76A" w14:textId="77777777" w:rsidR="00CE5476" w:rsidRPr="00DC3DAF" w:rsidRDefault="00CE5476" w:rsidP="00CE5476">
            <w:pPr>
              <w:rPr>
                <w:rFonts w:eastAsia="Times New Roman" w:cs="Arial"/>
                <w:b/>
                <w:sz w:val="16"/>
                <w:szCs w:val="16"/>
              </w:rPr>
            </w:pPr>
            <w:r w:rsidRPr="00DC3DAF">
              <w:rPr>
                <w:rFonts w:eastAsia="Times New Roman" w:cs="Arial"/>
                <w:b/>
                <w:sz w:val="16"/>
                <w:szCs w:val="16"/>
              </w:rPr>
              <w:t>Facilities Services</w:t>
            </w:r>
          </w:p>
          <w:p w14:paraId="1236AA61" w14:textId="77777777" w:rsidR="00CE5476" w:rsidRPr="00DC3DAF" w:rsidRDefault="00CE5476" w:rsidP="00CE5476">
            <w:pPr>
              <w:rPr>
                <w:rFonts w:eastAsia="Times New Roman" w:cs="Arial"/>
                <w:sz w:val="16"/>
                <w:szCs w:val="16"/>
              </w:rPr>
            </w:pPr>
            <w:r w:rsidRPr="00DC3DAF">
              <w:rPr>
                <w:rFonts w:eastAsia="Times New Roman" w:cs="Arial"/>
                <w:sz w:val="16"/>
                <w:szCs w:val="16"/>
              </w:rPr>
              <w:t>Mailstop 0182</w:t>
            </w:r>
          </w:p>
          <w:p w14:paraId="56330442" w14:textId="77777777" w:rsidR="00CE5476" w:rsidRPr="00DC3DAF" w:rsidRDefault="00CE5476" w:rsidP="00CE5476">
            <w:pPr>
              <w:rPr>
                <w:rFonts w:eastAsia="Times New Roman" w:cs="Arial"/>
                <w:sz w:val="16"/>
                <w:szCs w:val="16"/>
              </w:rPr>
            </w:pPr>
            <w:r w:rsidRPr="00DC3DAF">
              <w:rPr>
                <w:rFonts w:eastAsia="Times New Roman" w:cs="Arial"/>
                <w:sz w:val="16"/>
                <w:szCs w:val="16"/>
              </w:rPr>
              <w:t>1664 North Virginia Street</w:t>
            </w:r>
          </w:p>
          <w:p w14:paraId="326FD5C1" w14:textId="7E373A94" w:rsidR="00D42B21" w:rsidRDefault="00CE5476" w:rsidP="00CE5476">
            <w:r w:rsidRPr="00DC3DAF">
              <w:rPr>
                <w:rFonts w:eastAsia="Times New Roman" w:cs="Arial"/>
                <w:sz w:val="16"/>
                <w:szCs w:val="16"/>
              </w:rPr>
              <w:t>Reno, Nevada 89557</w:t>
            </w:r>
          </w:p>
        </w:tc>
      </w:tr>
    </w:tbl>
    <w:p w14:paraId="36943B87" w14:textId="507D85F6" w:rsidR="00D42B21" w:rsidRDefault="007A1D09" w:rsidP="00C33560">
      <w:pPr>
        <w:pStyle w:val="Heading2"/>
      </w:pPr>
      <w:bookmarkStart w:id="294" w:name="_Toc138312466"/>
      <w:bookmarkStart w:id="295" w:name="_Toc139317232"/>
      <w:bookmarkStart w:id="296" w:name="_Toc139317614"/>
      <w:bookmarkStart w:id="297" w:name="_Toc139318166"/>
      <w:bookmarkStart w:id="298" w:name="_Toc139357100"/>
      <w:r>
        <w:t xml:space="preserve">ROOFING </w:t>
      </w:r>
      <w:r w:rsidRPr="00E93DA2">
        <w:t>SYSTEM</w:t>
      </w:r>
      <w:r>
        <w:t xml:space="preserve"> - 20 YEAR WARRANTY</w:t>
      </w:r>
      <w:bookmarkEnd w:id="294"/>
      <w:bookmarkEnd w:id="295"/>
      <w:bookmarkEnd w:id="296"/>
      <w:bookmarkEnd w:id="297"/>
      <w:bookmarkEnd w:id="298"/>
    </w:p>
    <w:p w14:paraId="5011E7BF" w14:textId="619C397C" w:rsidR="00CE5476" w:rsidRPr="00CE5476" w:rsidRDefault="00CE5476" w:rsidP="00CE5476">
      <w:pPr>
        <w:rPr>
          <w:rFonts w:eastAsia="Times New Roman" w:cs="Arial"/>
        </w:rPr>
      </w:pPr>
      <w:r w:rsidRPr="00CE5476">
        <w:rPr>
          <w:rFonts w:eastAsia="Times New Roman" w:cs="Arial"/>
        </w:rPr>
        <w:t>Building Name:</w:t>
      </w:r>
      <w:r w:rsidRPr="00CE5476">
        <w:rPr>
          <w:rFonts w:eastAsia="Times New Roman" w:cs="Arial"/>
        </w:rPr>
        <w:tab/>
      </w:r>
      <w:r>
        <w:rPr>
          <w:rFonts w:eastAsia="Times New Roman" w:cs="Arial"/>
        </w:rPr>
        <w:tab/>
      </w:r>
      <w:r w:rsidRPr="00CE5476">
        <w:rPr>
          <w:rFonts w:eastAsia="Times New Roman" w:cs="Arial"/>
        </w:rPr>
        <w:tab/>
      </w:r>
      <w:sdt>
        <w:sdtPr>
          <w:rPr>
            <w:rFonts w:eastAsia="Times New Roman" w:cs="Arial"/>
          </w:rPr>
          <w:id w:val="652339169"/>
          <w:placeholder>
            <w:docPart w:val="E22B49CB5A104949B49D8A297805A553"/>
          </w:placeholder>
          <w:showingPlcHdr/>
        </w:sdtPr>
        <w:sdtEndPr/>
        <w:sdtContent>
          <w:r w:rsidRPr="00CE5476">
            <w:rPr>
              <w:rFonts w:eastAsia="Times New Roman" w:cs="Arial"/>
              <w:color w:val="595959" w:themeColor="text1" w:themeTint="A6"/>
            </w:rPr>
            <w:t>Click or tap here to enter text.</w:t>
          </w:r>
        </w:sdtContent>
      </w:sdt>
    </w:p>
    <w:p w14:paraId="59F47AA1" w14:textId="77777777" w:rsidR="00CE5476" w:rsidRPr="00CE5476" w:rsidRDefault="00CE5476" w:rsidP="00CE5476">
      <w:pPr>
        <w:rPr>
          <w:rFonts w:eastAsia="Times New Roman" w:cs="Arial"/>
        </w:rPr>
      </w:pPr>
      <w:r w:rsidRPr="00CE5476">
        <w:rPr>
          <w:rFonts w:eastAsia="Times New Roman" w:cs="Arial"/>
        </w:rPr>
        <w:t>Project Address, City, State:</w:t>
      </w:r>
      <w:r w:rsidRPr="00CE5476">
        <w:rPr>
          <w:rFonts w:eastAsia="Times New Roman" w:cs="Arial"/>
        </w:rPr>
        <w:tab/>
      </w:r>
      <w:sdt>
        <w:sdtPr>
          <w:rPr>
            <w:rFonts w:eastAsia="Times New Roman" w:cs="Arial"/>
          </w:rPr>
          <w:id w:val="942353686"/>
          <w:placeholder>
            <w:docPart w:val="E22B49CB5A104949B49D8A297805A553"/>
          </w:placeholder>
          <w:showingPlcHdr/>
        </w:sdtPr>
        <w:sdtEndPr/>
        <w:sdtContent>
          <w:r w:rsidRPr="00CE5476">
            <w:rPr>
              <w:rFonts w:eastAsia="Times New Roman" w:cs="Arial"/>
              <w:color w:val="595959" w:themeColor="text1" w:themeTint="A6"/>
            </w:rPr>
            <w:t>Click or tap here to enter text.</w:t>
          </w:r>
        </w:sdtContent>
      </w:sdt>
    </w:p>
    <w:p w14:paraId="13115014" w14:textId="6F0D0596" w:rsidR="00CE5476" w:rsidRPr="00CE5476" w:rsidRDefault="00CE5476" w:rsidP="00CE5476">
      <w:pPr>
        <w:rPr>
          <w:rFonts w:eastAsia="Times New Roman" w:cs="Arial"/>
        </w:rPr>
      </w:pPr>
      <w:r w:rsidRPr="00CE5476">
        <w:rPr>
          <w:rFonts w:eastAsia="Times New Roman" w:cs="Arial"/>
        </w:rPr>
        <w:t>SPWD Project Number:</w:t>
      </w:r>
      <w:r>
        <w:rPr>
          <w:rFonts w:eastAsia="Times New Roman" w:cs="Arial"/>
        </w:rPr>
        <w:tab/>
      </w:r>
      <w:r w:rsidRPr="00CE5476">
        <w:rPr>
          <w:rFonts w:eastAsia="Times New Roman" w:cs="Arial"/>
        </w:rPr>
        <w:tab/>
        <w:t xml:space="preserve"> </w:t>
      </w:r>
      <w:sdt>
        <w:sdtPr>
          <w:rPr>
            <w:rFonts w:eastAsia="Times New Roman" w:cs="Arial"/>
          </w:rPr>
          <w:id w:val="-18079244"/>
          <w:placeholder>
            <w:docPart w:val="E22B49CB5A104949B49D8A297805A553"/>
          </w:placeholder>
          <w:showingPlcHdr/>
        </w:sdtPr>
        <w:sdtEndPr/>
        <w:sdtContent>
          <w:r w:rsidRPr="00CE5476">
            <w:rPr>
              <w:rFonts w:eastAsia="Times New Roman" w:cs="Arial"/>
              <w:color w:val="595959" w:themeColor="text1" w:themeTint="A6"/>
            </w:rPr>
            <w:t>Click or tap here to enter text.</w:t>
          </w:r>
        </w:sdtContent>
      </w:sdt>
    </w:p>
    <w:p w14:paraId="1A39BDB9" w14:textId="55BA81A9" w:rsidR="00CE5476" w:rsidRPr="00CE5476" w:rsidRDefault="00CE5476" w:rsidP="00CE5476">
      <w:pPr>
        <w:rPr>
          <w:rFonts w:eastAsia="Times New Roman" w:cs="Arial"/>
        </w:rPr>
      </w:pPr>
      <w:r w:rsidRPr="00CE5476">
        <w:rPr>
          <w:rFonts w:eastAsia="Times New Roman" w:cs="Arial"/>
        </w:rPr>
        <w:t>UNR Project Number:</w:t>
      </w:r>
      <w:r>
        <w:rPr>
          <w:rFonts w:eastAsia="Times New Roman" w:cs="Arial"/>
        </w:rPr>
        <w:tab/>
      </w:r>
      <w:r w:rsidRPr="00CE5476">
        <w:rPr>
          <w:rFonts w:eastAsia="Times New Roman" w:cs="Arial"/>
        </w:rPr>
        <w:tab/>
      </w:r>
      <w:sdt>
        <w:sdtPr>
          <w:rPr>
            <w:rFonts w:eastAsia="Times New Roman" w:cs="Arial"/>
          </w:rPr>
          <w:id w:val="473800534"/>
          <w:placeholder>
            <w:docPart w:val="B2070CC9B18546E3898340DEBAF8CD1C"/>
          </w:placeholder>
          <w:showingPlcHdr/>
        </w:sdtPr>
        <w:sdtEndPr/>
        <w:sdtContent>
          <w:r w:rsidRPr="00CE5476">
            <w:rPr>
              <w:rFonts w:eastAsia="Times New Roman" w:cs="Arial"/>
              <w:color w:val="595959" w:themeColor="text1" w:themeTint="A6"/>
            </w:rPr>
            <w:t>Click or tap here to enter text.</w:t>
          </w:r>
        </w:sdtContent>
      </w:sdt>
    </w:p>
    <w:p w14:paraId="34302D5C" w14:textId="1C5721DB" w:rsidR="00CE5476" w:rsidRPr="00CE5476" w:rsidRDefault="00CE5476" w:rsidP="00CE5476">
      <w:pPr>
        <w:rPr>
          <w:rFonts w:eastAsia="Times New Roman" w:cs="Arial"/>
        </w:rPr>
      </w:pPr>
      <w:r w:rsidRPr="00CE5476">
        <w:rPr>
          <w:rFonts w:eastAsia="Times New Roman" w:cs="Arial"/>
        </w:rPr>
        <w:t>Date of Completion:</w:t>
      </w:r>
      <w:r w:rsidRPr="00CE5476">
        <w:rPr>
          <w:rFonts w:eastAsia="Times New Roman" w:cs="Arial"/>
        </w:rPr>
        <w:tab/>
      </w:r>
      <w:r>
        <w:rPr>
          <w:rFonts w:eastAsia="Times New Roman" w:cs="Arial"/>
        </w:rPr>
        <w:tab/>
      </w:r>
      <w:r w:rsidRPr="00CE5476">
        <w:rPr>
          <w:rFonts w:eastAsia="Times New Roman" w:cs="Arial"/>
        </w:rPr>
        <w:tab/>
      </w:r>
      <w:sdt>
        <w:sdtPr>
          <w:rPr>
            <w:rFonts w:eastAsia="Times New Roman" w:cs="Arial"/>
          </w:rPr>
          <w:id w:val="67853848"/>
          <w:placeholder>
            <w:docPart w:val="BBD1B5E4A4614D63961DD441A0EE9986"/>
          </w:placeholder>
          <w:showingPlcHdr/>
          <w:date>
            <w:dateFormat w:val="M/d/yyyy"/>
            <w:lid w:val="en-US"/>
            <w:storeMappedDataAs w:val="dateTime"/>
            <w:calendar w:val="gregorian"/>
          </w:date>
        </w:sdtPr>
        <w:sdtEndPr/>
        <w:sdtContent>
          <w:r w:rsidRPr="00CE5476">
            <w:rPr>
              <w:rFonts w:eastAsia="Times New Roman" w:cs="Arial"/>
              <w:color w:val="595959" w:themeColor="text1" w:themeTint="A6"/>
            </w:rPr>
            <w:t>Click or tap to enter a date.</w:t>
          </w:r>
        </w:sdtContent>
      </w:sdt>
    </w:p>
    <w:p w14:paraId="37490361" w14:textId="68EE62F4" w:rsidR="00CE5476" w:rsidRPr="00CE5476" w:rsidRDefault="00CE5476" w:rsidP="00CE5476">
      <w:pPr>
        <w:rPr>
          <w:rFonts w:eastAsia="Times New Roman" w:cs="Arial"/>
        </w:rPr>
      </w:pPr>
      <w:r w:rsidRPr="00CE5476">
        <w:rPr>
          <w:rFonts w:eastAsia="Times New Roman" w:cs="Arial"/>
        </w:rPr>
        <w:t>Warranty End Date:</w:t>
      </w:r>
      <w:r w:rsidRPr="00CE5476">
        <w:rPr>
          <w:rFonts w:eastAsia="Times New Roman" w:cs="Arial"/>
        </w:rPr>
        <w:tab/>
      </w:r>
      <w:r>
        <w:rPr>
          <w:rFonts w:eastAsia="Times New Roman" w:cs="Arial"/>
        </w:rPr>
        <w:tab/>
      </w:r>
      <w:r w:rsidRPr="00CE5476">
        <w:rPr>
          <w:rFonts w:eastAsia="Times New Roman" w:cs="Arial"/>
        </w:rPr>
        <w:tab/>
      </w:r>
      <w:sdt>
        <w:sdtPr>
          <w:rPr>
            <w:rFonts w:eastAsia="Times New Roman" w:cs="Arial"/>
          </w:rPr>
          <w:id w:val="833503616"/>
          <w:placeholder>
            <w:docPart w:val="BBD1B5E4A4614D63961DD441A0EE9986"/>
          </w:placeholder>
          <w:showingPlcHdr/>
          <w:date>
            <w:dateFormat w:val="M/d/yyyy"/>
            <w:lid w:val="en-US"/>
            <w:storeMappedDataAs w:val="dateTime"/>
            <w:calendar w:val="gregorian"/>
          </w:date>
        </w:sdtPr>
        <w:sdtEndPr/>
        <w:sdtContent>
          <w:r w:rsidRPr="00CE5476">
            <w:rPr>
              <w:rFonts w:eastAsia="Times New Roman" w:cs="Arial"/>
              <w:color w:val="595959" w:themeColor="text1" w:themeTint="A6"/>
            </w:rPr>
            <w:t>Click or tap to enter a date.</w:t>
          </w:r>
        </w:sdtContent>
      </w:sdt>
    </w:p>
    <w:p w14:paraId="07137BBB" w14:textId="76C7C570" w:rsidR="00CE5476" w:rsidRPr="00CE5476" w:rsidRDefault="00CE5476" w:rsidP="00CE5476">
      <w:pPr>
        <w:rPr>
          <w:rFonts w:eastAsia="Times New Roman" w:cs="Arial"/>
        </w:rPr>
      </w:pPr>
      <w:r w:rsidRPr="00CE5476">
        <w:rPr>
          <w:rFonts w:eastAsia="Times New Roman" w:cs="Arial"/>
        </w:rPr>
        <w:t>Roof Type Membrane:</w:t>
      </w:r>
      <w:r>
        <w:rPr>
          <w:rFonts w:eastAsia="Times New Roman" w:cs="Arial"/>
        </w:rPr>
        <w:tab/>
      </w:r>
      <w:r w:rsidRPr="00CE5476">
        <w:rPr>
          <w:rFonts w:eastAsia="Times New Roman" w:cs="Arial"/>
        </w:rPr>
        <w:tab/>
      </w:r>
      <w:bookmarkStart w:id="299" w:name="_Hlk524078650"/>
      <w:sdt>
        <w:sdtPr>
          <w:rPr>
            <w:rFonts w:eastAsia="Times New Roman" w:cs="Arial"/>
          </w:rPr>
          <w:id w:val="774364144"/>
          <w:placeholder>
            <w:docPart w:val="E22B49CB5A104949B49D8A297805A553"/>
          </w:placeholder>
          <w:showingPlcHdr/>
        </w:sdtPr>
        <w:sdtEndPr/>
        <w:sdtContent>
          <w:r w:rsidRPr="00CE5476">
            <w:rPr>
              <w:rFonts w:eastAsia="Times New Roman" w:cs="Arial"/>
              <w:color w:val="595959" w:themeColor="text1" w:themeTint="A6"/>
            </w:rPr>
            <w:t>Click or tap here to enter text.</w:t>
          </w:r>
        </w:sdtContent>
      </w:sdt>
      <w:bookmarkEnd w:id="299"/>
    </w:p>
    <w:p w14:paraId="117E6018" w14:textId="3F4FE317" w:rsidR="00CE5476" w:rsidRPr="00CE5476" w:rsidRDefault="00CE5476" w:rsidP="00CE5476">
      <w:pPr>
        <w:rPr>
          <w:rFonts w:eastAsia="Times New Roman" w:cs="Arial"/>
        </w:rPr>
      </w:pPr>
      <w:r w:rsidRPr="00CE5476">
        <w:rPr>
          <w:rFonts w:eastAsia="Times New Roman" w:cs="Arial"/>
        </w:rPr>
        <w:t>Roof Type Deck:</w:t>
      </w:r>
      <w:r w:rsidRPr="00CE5476">
        <w:rPr>
          <w:rFonts w:eastAsia="Times New Roman" w:cs="Arial"/>
        </w:rPr>
        <w:tab/>
      </w:r>
      <w:r>
        <w:rPr>
          <w:rFonts w:eastAsia="Times New Roman" w:cs="Arial"/>
        </w:rPr>
        <w:tab/>
      </w:r>
      <w:r w:rsidRPr="00CE5476">
        <w:rPr>
          <w:rFonts w:eastAsia="Times New Roman" w:cs="Arial"/>
        </w:rPr>
        <w:tab/>
      </w:r>
      <w:sdt>
        <w:sdtPr>
          <w:rPr>
            <w:rFonts w:eastAsia="Times New Roman" w:cs="Arial"/>
          </w:rPr>
          <w:id w:val="-213041535"/>
          <w:placeholder>
            <w:docPart w:val="E22B49CB5A104949B49D8A297805A553"/>
          </w:placeholder>
          <w:showingPlcHdr/>
        </w:sdtPr>
        <w:sdtEndPr/>
        <w:sdtContent>
          <w:r w:rsidRPr="00CE5476">
            <w:rPr>
              <w:rFonts w:eastAsia="Times New Roman" w:cs="Arial"/>
              <w:color w:val="595959" w:themeColor="text1" w:themeTint="A6"/>
            </w:rPr>
            <w:t>Click or tap here to enter text.</w:t>
          </w:r>
        </w:sdtContent>
      </w:sdt>
    </w:p>
    <w:p w14:paraId="3839442C" w14:textId="0C29EC03" w:rsidR="00CE5476" w:rsidRPr="00CE5476" w:rsidRDefault="00CE5476" w:rsidP="00CE5476">
      <w:pPr>
        <w:rPr>
          <w:rFonts w:eastAsia="Times New Roman" w:cs="Arial"/>
        </w:rPr>
      </w:pPr>
      <w:r w:rsidRPr="00CE5476">
        <w:rPr>
          <w:rFonts w:eastAsia="Times New Roman" w:cs="Arial"/>
        </w:rPr>
        <w:t>Roof Area (Square Feet):</w:t>
      </w:r>
      <w:r>
        <w:rPr>
          <w:rFonts w:eastAsia="Times New Roman" w:cs="Arial"/>
        </w:rPr>
        <w:tab/>
      </w:r>
      <w:r w:rsidRPr="00CE5476">
        <w:rPr>
          <w:rFonts w:eastAsia="Times New Roman" w:cs="Arial"/>
        </w:rPr>
        <w:tab/>
      </w:r>
      <w:sdt>
        <w:sdtPr>
          <w:rPr>
            <w:rFonts w:eastAsia="Times New Roman" w:cs="Arial"/>
          </w:rPr>
          <w:id w:val="1419672067"/>
          <w:placeholder>
            <w:docPart w:val="359E617C8FAA4649840FE4858C31BC6A"/>
          </w:placeholder>
          <w:showingPlcHdr/>
        </w:sdtPr>
        <w:sdtEndPr/>
        <w:sdtContent>
          <w:r w:rsidRPr="00CE5476">
            <w:rPr>
              <w:rFonts w:eastAsia="Times New Roman" w:cs="Arial"/>
              <w:color w:val="595959" w:themeColor="text1" w:themeTint="A6"/>
            </w:rPr>
            <w:t>Click or tap here to enter text.</w:t>
          </w:r>
        </w:sdtContent>
      </w:sdt>
    </w:p>
    <w:p w14:paraId="07F92275" w14:textId="314DAE71" w:rsidR="00CE5476" w:rsidRPr="00CE5476" w:rsidRDefault="00CE5476" w:rsidP="00CE5476">
      <w:pPr>
        <w:rPr>
          <w:rFonts w:eastAsia="Times New Roman" w:cs="Arial"/>
        </w:rPr>
      </w:pPr>
      <w:r w:rsidRPr="00CE5476">
        <w:rPr>
          <w:rFonts w:eastAsia="Times New Roman" w:cs="Arial"/>
        </w:rPr>
        <w:t>Roofing Manufacturer:</w:t>
      </w:r>
      <w:r>
        <w:rPr>
          <w:rFonts w:eastAsia="Times New Roman" w:cs="Arial"/>
        </w:rPr>
        <w:tab/>
      </w:r>
      <w:r w:rsidRPr="00CE5476">
        <w:rPr>
          <w:rFonts w:eastAsia="Times New Roman" w:cs="Arial"/>
        </w:rPr>
        <w:tab/>
      </w:r>
      <w:sdt>
        <w:sdtPr>
          <w:rPr>
            <w:rFonts w:eastAsia="Times New Roman" w:cs="Arial"/>
          </w:rPr>
          <w:id w:val="471181422"/>
          <w:placeholder>
            <w:docPart w:val="E22B49CB5A104949B49D8A297805A553"/>
          </w:placeholder>
          <w:showingPlcHdr/>
        </w:sdtPr>
        <w:sdtEndPr/>
        <w:sdtContent>
          <w:r w:rsidRPr="00CE5476">
            <w:rPr>
              <w:rFonts w:eastAsia="Times New Roman" w:cs="Arial"/>
              <w:color w:val="595959" w:themeColor="text1" w:themeTint="A6"/>
            </w:rPr>
            <w:t>Click or tap here to enter text.</w:t>
          </w:r>
        </w:sdtContent>
      </w:sdt>
    </w:p>
    <w:p w14:paraId="7BAB8724" w14:textId="6880D3E4" w:rsidR="00CE5476" w:rsidRPr="00CE5476" w:rsidRDefault="00CE5476" w:rsidP="00CE5476">
      <w:pPr>
        <w:rPr>
          <w:rFonts w:eastAsia="Times New Roman" w:cs="Arial"/>
        </w:rPr>
      </w:pPr>
      <w:r w:rsidRPr="00CE5476">
        <w:rPr>
          <w:rFonts w:eastAsia="Times New Roman" w:cs="Arial"/>
        </w:rPr>
        <w:t>Address:</w:t>
      </w:r>
      <w:r w:rsidRPr="00CE5476">
        <w:rPr>
          <w:rFonts w:eastAsia="Times New Roman" w:cs="Arial"/>
        </w:rPr>
        <w:tab/>
      </w:r>
      <w:r w:rsidRPr="00CE5476">
        <w:rPr>
          <w:rFonts w:eastAsia="Times New Roman" w:cs="Arial"/>
        </w:rPr>
        <w:tab/>
      </w:r>
      <w:r>
        <w:rPr>
          <w:rFonts w:eastAsia="Times New Roman" w:cs="Arial"/>
        </w:rPr>
        <w:tab/>
      </w:r>
      <w:r w:rsidRPr="00CE5476">
        <w:rPr>
          <w:rFonts w:eastAsia="Times New Roman" w:cs="Arial"/>
        </w:rPr>
        <w:tab/>
      </w:r>
      <w:sdt>
        <w:sdtPr>
          <w:rPr>
            <w:rFonts w:eastAsia="Times New Roman" w:cs="Arial"/>
          </w:rPr>
          <w:id w:val="-161855319"/>
          <w:placeholder>
            <w:docPart w:val="E22B49CB5A104949B49D8A297805A553"/>
          </w:placeholder>
          <w:showingPlcHdr/>
        </w:sdtPr>
        <w:sdtEndPr/>
        <w:sdtContent>
          <w:r w:rsidRPr="00CE5476">
            <w:rPr>
              <w:rFonts w:eastAsia="Times New Roman" w:cs="Arial"/>
              <w:color w:val="595959" w:themeColor="text1" w:themeTint="A6"/>
            </w:rPr>
            <w:t>Click or tap here to enter text.</w:t>
          </w:r>
        </w:sdtContent>
      </w:sdt>
    </w:p>
    <w:p w14:paraId="7E6C6975" w14:textId="77777777" w:rsidR="00CE5476" w:rsidRPr="00CE5476" w:rsidRDefault="00CE5476" w:rsidP="00CE5476">
      <w:pPr>
        <w:rPr>
          <w:rFonts w:eastAsia="Times New Roman" w:cs="Arial"/>
        </w:rPr>
      </w:pPr>
      <w:r w:rsidRPr="00CE5476">
        <w:rPr>
          <w:rFonts w:eastAsia="Times New Roman" w:cs="Arial"/>
        </w:rPr>
        <w:t>City, State, Zip Code:</w:t>
      </w:r>
      <w:r w:rsidRPr="00CE5476">
        <w:rPr>
          <w:rFonts w:eastAsia="Times New Roman" w:cs="Arial"/>
        </w:rPr>
        <w:tab/>
      </w:r>
      <w:r w:rsidRPr="00CE5476">
        <w:rPr>
          <w:rFonts w:eastAsia="Times New Roman" w:cs="Arial"/>
        </w:rPr>
        <w:tab/>
      </w:r>
      <w:sdt>
        <w:sdtPr>
          <w:rPr>
            <w:rFonts w:eastAsia="Times New Roman" w:cs="Arial"/>
          </w:rPr>
          <w:id w:val="-544445599"/>
          <w:placeholder>
            <w:docPart w:val="E22B49CB5A104949B49D8A297805A553"/>
          </w:placeholder>
          <w:showingPlcHdr/>
        </w:sdtPr>
        <w:sdtEndPr/>
        <w:sdtContent>
          <w:r w:rsidRPr="00CE5476">
            <w:rPr>
              <w:rFonts w:eastAsia="Times New Roman" w:cs="Arial"/>
              <w:color w:val="595959" w:themeColor="text1" w:themeTint="A6"/>
            </w:rPr>
            <w:t>Click or tap here to enter text.</w:t>
          </w:r>
        </w:sdtContent>
      </w:sdt>
    </w:p>
    <w:p w14:paraId="2016B799" w14:textId="77777777" w:rsidR="00CE5476" w:rsidRPr="00CE5476" w:rsidRDefault="00CE5476" w:rsidP="00CE5476">
      <w:pPr>
        <w:rPr>
          <w:rFonts w:eastAsia="Times New Roman" w:cs="Arial"/>
        </w:rPr>
      </w:pPr>
      <w:r w:rsidRPr="00CE5476">
        <w:rPr>
          <w:rFonts w:eastAsia="Times New Roman" w:cs="Arial"/>
        </w:rPr>
        <w:t>Phone:</w:t>
      </w:r>
      <w:r w:rsidRPr="00CE5476">
        <w:rPr>
          <w:rFonts w:eastAsia="Times New Roman" w:cs="Arial"/>
        </w:rPr>
        <w:tab/>
      </w:r>
      <w:r w:rsidRPr="00CE5476">
        <w:rPr>
          <w:rFonts w:eastAsia="Times New Roman" w:cs="Arial"/>
        </w:rPr>
        <w:tab/>
      </w:r>
      <w:r w:rsidRPr="00CE5476">
        <w:rPr>
          <w:rFonts w:eastAsia="Times New Roman" w:cs="Arial"/>
        </w:rPr>
        <w:tab/>
      </w:r>
      <w:r w:rsidRPr="00CE5476">
        <w:rPr>
          <w:rFonts w:eastAsia="Times New Roman" w:cs="Arial"/>
        </w:rPr>
        <w:tab/>
      </w:r>
      <w:sdt>
        <w:sdtPr>
          <w:rPr>
            <w:rFonts w:eastAsia="Times New Roman" w:cs="Arial"/>
          </w:rPr>
          <w:id w:val="-1011912470"/>
          <w:placeholder>
            <w:docPart w:val="E22B49CB5A104949B49D8A297805A553"/>
          </w:placeholder>
          <w:showingPlcHdr/>
        </w:sdtPr>
        <w:sdtEndPr/>
        <w:sdtContent>
          <w:r w:rsidRPr="00CE5476">
            <w:rPr>
              <w:rFonts w:eastAsia="Times New Roman" w:cs="Arial"/>
              <w:color w:val="595959" w:themeColor="text1" w:themeTint="A6"/>
            </w:rPr>
            <w:t>Click or tap here to enter text.</w:t>
          </w:r>
        </w:sdtContent>
      </w:sdt>
    </w:p>
    <w:p w14:paraId="228E396F" w14:textId="77777777" w:rsidR="00CE5476" w:rsidRPr="00CE5476" w:rsidRDefault="00CE5476" w:rsidP="00CE5476">
      <w:pPr>
        <w:rPr>
          <w:rFonts w:eastAsia="Times New Roman" w:cs="Arial"/>
        </w:rPr>
      </w:pPr>
      <w:r w:rsidRPr="00CE5476">
        <w:rPr>
          <w:rFonts w:eastAsia="Times New Roman" w:cs="Arial"/>
        </w:rPr>
        <w:t>Manufacturer’s Guarantee #:</w:t>
      </w:r>
      <w:r w:rsidRPr="00CE5476">
        <w:rPr>
          <w:rFonts w:eastAsia="Times New Roman" w:cs="Arial"/>
        </w:rPr>
        <w:tab/>
      </w:r>
      <w:sdt>
        <w:sdtPr>
          <w:rPr>
            <w:rFonts w:eastAsia="Times New Roman" w:cs="Arial"/>
          </w:rPr>
          <w:id w:val="266430055"/>
          <w:placeholder>
            <w:docPart w:val="CBE9970478DB42B08845CD3350B7D260"/>
          </w:placeholder>
          <w:showingPlcHdr/>
        </w:sdtPr>
        <w:sdtEndPr/>
        <w:sdtContent>
          <w:r w:rsidRPr="00CE5476">
            <w:rPr>
              <w:rFonts w:eastAsia="Times New Roman" w:cs="Arial"/>
              <w:color w:val="595959" w:themeColor="text1" w:themeTint="A6"/>
            </w:rPr>
            <w:t>Click or tap here to enter text.</w:t>
          </w:r>
        </w:sdtContent>
      </w:sdt>
    </w:p>
    <w:p w14:paraId="6A174F60" w14:textId="41F75991" w:rsidR="00CE5476" w:rsidRPr="00CE5476" w:rsidRDefault="00CE5476" w:rsidP="00CE5476">
      <w:pPr>
        <w:spacing w:line="240" w:lineRule="auto"/>
        <w:rPr>
          <w:rFonts w:eastAsia="Times New Roman" w:cs="Arial"/>
        </w:rPr>
      </w:pPr>
      <w:r w:rsidRPr="00CE5476">
        <w:rPr>
          <w:rFonts w:eastAsia="Times New Roman" w:cs="Arial"/>
        </w:rPr>
        <w:t>Owner:</w:t>
      </w:r>
      <w:r w:rsidRPr="00CE5476">
        <w:rPr>
          <w:rFonts w:eastAsia="Times New Roman" w:cs="Arial"/>
        </w:rPr>
        <w:tab/>
      </w:r>
      <w:r w:rsidRPr="00CE5476">
        <w:rPr>
          <w:rFonts w:eastAsia="Times New Roman" w:cs="Arial"/>
        </w:rPr>
        <w:tab/>
      </w:r>
      <w:r w:rsidRPr="00CE5476">
        <w:rPr>
          <w:rFonts w:eastAsia="Times New Roman" w:cs="Arial"/>
        </w:rPr>
        <w:tab/>
      </w:r>
      <w:r>
        <w:rPr>
          <w:rFonts w:eastAsia="Times New Roman" w:cs="Arial"/>
        </w:rPr>
        <w:tab/>
      </w:r>
      <w:r w:rsidRPr="00CE5476">
        <w:rPr>
          <w:rFonts w:eastAsia="Times New Roman" w:cs="Arial"/>
        </w:rPr>
        <w:t>University of Nevada, Reno</w:t>
      </w:r>
    </w:p>
    <w:p w14:paraId="1B4D0898" w14:textId="4933EFBC" w:rsidR="00CE5476" w:rsidRPr="00CE5476" w:rsidRDefault="00CE5476" w:rsidP="00CE5476">
      <w:pPr>
        <w:spacing w:line="240" w:lineRule="auto"/>
        <w:rPr>
          <w:rFonts w:eastAsia="Times New Roman" w:cs="Arial"/>
        </w:rPr>
      </w:pPr>
      <w:r w:rsidRPr="00CE5476">
        <w:rPr>
          <w:rFonts w:eastAsia="Times New Roman" w:cs="Arial"/>
        </w:rPr>
        <w:t>Address:</w:t>
      </w:r>
      <w:r w:rsidRPr="00CE5476">
        <w:rPr>
          <w:rFonts w:eastAsia="Times New Roman" w:cs="Arial"/>
        </w:rPr>
        <w:tab/>
      </w:r>
      <w:r w:rsidRPr="00CE5476">
        <w:rPr>
          <w:rFonts w:eastAsia="Times New Roman" w:cs="Arial"/>
        </w:rPr>
        <w:tab/>
      </w:r>
      <w:r w:rsidRPr="00CE5476">
        <w:rPr>
          <w:rFonts w:eastAsia="Times New Roman" w:cs="Arial"/>
        </w:rPr>
        <w:tab/>
      </w:r>
      <w:r>
        <w:rPr>
          <w:rFonts w:eastAsia="Times New Roman" w:cs="Arial"/>
        </w:rPr>
        <w:tab/>
      </w:r>
      <w:r w:rsidRPr="00CE5476">
        <w:rPr>
          <w:rFonts w:eastAsia="Times New Roman" w:cs="Arial"/>
        </w:rPr>
        <w:t>Facilities Services- Mailstop 0182</w:t>
      </w:r>
    </w:p>
    <w:p w14:paraId="754F6637" w14:textId="77777777" w:rsidR="00CE5476" w:rsidRPr="00CE5476" w:rsidRDefault="00CE5476" w:rsidP="00CE5476">
      <w:pPr>
        <w:spacing w:line="240" w:lineRule="auto"/>
        <w:rPr>
          <w:rFonts w:eastAsia="Times New Roman" w:cs="Arial"/>
        </w:rPr>
      </w:pPr>
      <w:r w:rsidRPr="00CE5476">
        <w:rPr>
          <w:rFonts w:eastAsia="Times New Roman" w:cs="Arial"/>
        </w:rPr>
        <w:t>City, State, Zip Code:</w:t>
      </w:r>
      <w:r w:rsidRPr="00CE5476">
        <w:rPr>
          <w:rFonts w:eastAsia="Times New Roman" w:cs="Arial"/>
        </w:rPr>
        <w:tab/>
      </w:r>
      <w:r w:rsidRPr="00CE5476">
        <w:rPr>
          <w:rFonts w:eastAsia="Times New Roman" w:cs="Arial"/>
        </w:rPr>
        <w:tab/>
        <w:t>Reno, Nevada, 89557</w:t>
      </w:r>
    </w:p>
    <w:p w14:paraId="02113243" w14:textId="77777777" w:rsidR="00CE5476" w:rsidRPr="00CE5476" w:rsidRDefault="00CE5476" w:rsidP="00CE5476">
      <w:pPr>
        <w:spacing w:line="240" w:lineRule="auto"/>
        <w:rPr>
          <w:rFonts w:eastAsia="Times New Roman" w:cs="Arial"/>
        </w:rPr>
      </w:pPr>
      <w:r w:rsidRPr="00CE5476">
        <w:rPr>
          <w:rFonts w:eastAsia="Times New Roman" w:cs="Arial"/>
        </w:rPr>
        <w:t>Phone:</w:t>
      </w:r>
      <w:r w:rsidRPr="00CE5476">
        <w:rPr>
          <w:rFonts w:eastAsia="Times New Roman" w:cs="Arial"/>
        </w:rPr>
        <w:tab/>
      </w:r>
      <w:r w:rsidRPr="00CE5476">
        <w:rPr>
          <w:rFonts w:eastAsia="Times New Roman" w:cs="Arial"/>
        </w:rPr>
        <w:tab/>
      </w:r>
      <w:r w:rsidRPr="00CE5476">
        <w:rPr>
          <w:rFonts w:eastAsia="Times New Roman" w:cs="Arial"/>
        </w:rPr>
        <w:tab/>
      </w:r>
      <w:r w:rsidRPr="00CE5476">
        <w:rPr>
          <w:rFonts w:eastAsia="Times New Roman" w:cs="Arial"/>
        </w:rPr>
        <w:tab/>
        <w:t>(775) 784-6514</w:t>
      </w:r>
    </w:p>
    <w:p w14:paraId="23E9FEAB" w14:textId="77777777" w:rsidR="00CE5476" w:rsidRPr="00DC3DAF" w:rsidRDefault="00CE5476" w:rsidP="00CE5476">
      <w:pPr>
        <w:spacing w:line="240" w:lineRule="auto"/>
        <w:rPr>
          <w:rFonts w:ascii="Calibri" w:eastAsia="Times New Roman" w:hAnsi="Calibri" w:cs="Times New Roman"/>
        </w:rPr>
      </w:pPr>
    </w:p>
    <w:p w14:paraId="7E7BA2B8" w14:textId="76C05290" w:rsidR="00E55856" w:rsidRPr="00E62C61" w:rsidRDefault="00B94C34" w:rsidP="00E55856">
      <w:pPr>
        <w:jc w:val="center"/>
        <w:rPr>
          <w:rFonts w:cs="Arial"/>
          <w:b/>
          <w:szCs w:val="24"/>
        </w:rPr>
      </w:pPr>
      <w:r w:rsidRPr="00E62C61">
        <w:rPr>
          <w:rFonts w:cs="Arial"/>
          <w:b/>
          <w:szCs w:val="24"/>
        </w:rPr>
        <w:t>E</w:t>
      </w:r>
      <w:r>
        <w:rPr>
          <w:rFonts w:cs="Arial"/>
          <w:b/>
          <w:szCs w:val="24"/>
        </w:rPr>
        <w:t>nd of Division</w:t>
      </w:r>
      <w:r w:rsidRPr="00E62C61">
        <w:rPr>
          <w:rFonts w:cs="Arial"/>
          <w:b/>
          <w:szCs w:val="24"/>
        </w:rPr>
        <w:t xml:space="preserve"> </w:t>
      </w:r>
      <w:r w:rsidR="00E55856" w:rsidRPr="00E62C61">
        <w:rPr>
          <w:rFonts w:cs="Arial"/>
          <w:b/>
          <w:szCs w:val="24"/>
        </w:rPr>
        <w:t>7</w:t>
      </w:r>
    </w:p>
    <w:p w14:paraId="681E63D4" w14:textId="09CD1B44" w:rsidR="00E55856" w:rsidRPr="00E62C61" w:rsidRDefault="00B94C34" w:rsidP="00E55856">
      <w:pPr>
        <w:jc w:val="center"/>
        <w:rPr>
          <w:rFonts w:cs="Arial"/>
        </w:rPr>
      </w:pPr>
      <w:r w:rsidRPr="00E62C61">
        <w:rPr>
          <w:rFonts w:cs="Arial"/>
          <w:b/>
          <w:szCs w:val="24"/>
        </w:rPr>
        <w:t>Thermal and Moisture Protection</w:t>
      </w:r>
    </w:p>
    <w:p w14:paraId="70E8A6F0" w14:textId="77777777" w:rsidR="00E55856" w:rsidRDefault="00E55856">
      <w:pPr>
        <w:spacing w:before="0" w:after="0" w:line="240" w:lineRule="auto"/>
        <w:rPr>
          <w:rFonts w:cs="Arial"/>
          <w:b/>
        </w:rPr>
      </w:pPr>
      <w:r>
        <w:rPr>
          <w:rFonts w:cs="Arial"/>
          <w:b/>
        </w:rPr>
        <w:br w:type="page"/>
      </w:r>
    </w:p>
    <w:p w14:paraId="285926BF" w14:textId="6BB97643" w:rsidR="00E55856" w:rsidRPr="00B71374" w:rsidRDefault="00E55856" w:rsidP="00C33560">
      <w:pPr>
        <w:pStyle w:val="Heading2"/>
      </w:pPr>
      <w:bookmarkStart w:id="300" w:name="_Toc138312467"/>
      <w:bookmarkStart w:id="301" w:name="_Toc139317233"/>
      <w:bookmarkStart w:id="302" w:name="_Toc139317615"/>
      <w:bookmarkStart w:id="303" w:name="_Toc139318167"/>
      <w:bookmarkStart w:id="304" w:name="_Toc139357101"/>
      <w:r w:rsidRPr="00B71374">
        <w:t>DIVISION 8: OPENINGS</w:t>
      </w:r>
      <w:bookmarkEnd w:id="300"/>
      <w:bookmarkEnd w:id="301"/>
      <w:bookmarkEnd w:id="302"/>
      <w:bookmarkEnd w:id="303"/>
      <w:bookmarkEnd w:id="304"/>
    </w:p>
    <w:p w14:paraId="7F30340A" w14:textId="09C8C406" w:rsidR="00E55856" w:rsidRPr="00B71374" w:rsidRDefault="00E55856" w:rsidP="004C04D0">
      <w:pPr>
        <w:pStyle w:val="Heading3"/>
      </w:pPr>
      <w:bookmarkStart w:id="305" w:name="_Toc499104804"/>
      <w:bookmarkStart w:id="306" w:name="_Toc233783637"/>
      <w:bookmarkStart w:id="307" w:name="_Toc235495629"/>
      <w:bookmarkStart w:id="308" w:name="_Toc237677188"/>
      <w:bookmarkStart w:id="309" w:name="_Toc138312468"/>
      <w:bookmarkStart w:id="310" w:name="_Toc139317234"/>
      <w:bookmarkStart w:id="311" w:name="_Toc139317616"/>
      <w:bookmarkStart w:id="312" w:name="_Toc139318168"/>
      <w:bookmarkStart w:id="313" w:name="_Toc139357102"/>
      <w:r w:rsidRPr="00B71374">
        <w:t>081313</w:t>
      </w:r>
      <w:r>
        <w:t xml:space="preserve"> – ALUMINUM - </w:t>
      </w:r>
      <w:r w:rsidRPr="00B71374">
        <w:t xml:space="preserve">FRAMED ENTRANCES AND </w:t>
      </w:r>
      <w:bookmarkEnd w:id="305"/>
      <w:bookmarkEnd w:id="306"/>
      <w:bookmarkEnd w:id="307"/>
      <w:bookmarkEnd w:id="308"/>
      <w:r w:rsidRPr="00B71374">
        <w:t>STOREFRONTS</w:t>
      </w:r>
      <w:bookmarkEnd w:id="309"/>
      <w:bookmarkEnd w:id="310"/>
      <w:bookmarkEnd w:id="311"/>
      <w:bookmarkEnd w:id="312"/>
      <w:bookmarkEnd w:id="313"/>
    </w:p>
    <w:p w14:paraId="572E678D" w14:textId="77777777" w:rsidR="00E55856" w:rsidRPr="00B71374" w:rsidRDefault="00E55856" w:rsidP="00E55856">
      <w:pPr>
        <w:autoSpaceDE w:val="0"/>
        <w:autoSpaceDN w:val="0"/>
        <w:adjustRightInd w:val="0"/>
        <w:rPr>
          <w:rFonts w:eastAsiaTheme="minorHAnsi" w:cs="Arial"/>
          <w:szCs w:val="22"/>
        </w:rPr>
      </w:pPr>
      <w:r w:rsidRPr="00B71374">
        <w:rPr>
          <w:rFonts w:eastAsiaTheme="minorHAnsi" w:cs="Arial"/>
          <w:szCs w:val="22"/>
        </w:rPr>
        <w:t>System shall be engineered.</w:t>
      </w:r>
    </w:p>
    <w:p w14:paraId="2A477BA5" w14:textId="77777777" w:rsidR="00E55856" w:rsidRPr="00B71374" w:rsidRDefault="00E55856" w:rsidP="00E55856">
      <w:pPr>
        <w:autoSpaceDE w:val="0"/>
        <w:autoSpaceDN w:val="0"/>
        <w:adjustRightInd w:val="0"/>
        <w:ind w:left="720" w:hanging="720"/>
        <w:rPr>
          <w:rFonts w:eastAsiaTheme="minorHAnsi" w:cs="Arial"/>
          <w:szCs w:val="22"/>
        </w:rPr>
      </w:pPr>
      <w:r w:rsidRPr="00B71374">
        <w:rPr>
          <w:rFonts w:eastAsiaTheme="minorHAnsi" w:cs="Arial"/>
          <w:szCs w:val="22"/>
        </w:rPr>
        <w:t>Aluminum storefront systems shall accommodate University hardware requirements.</w:t>
      </w:r>
    </w:p>
    <w:p w14:paraId="135F203E" w14:textId="30ACDACE" w:rsidR="00E55856" w:rsidRPr="00B71374" w:rsidRDefault="00E55856" w:rsidP="00E55856">
      <w:pPr>
        <w:autoSpaceDE w:val="0"/>
        <w:autoSpaceDN w:val="0"/>
        <w:adjustRightInd w:val="0"/>
        <w:rPr>
          <w:rFonts w:eastAsiaTheme="minorHAnsi" w:cs="Arial"/>
          <w:szCs w:val="22"/>
        </w:rPr>
      </w:pPr>
      <w:r w:rsidRPr="00B71374">
        <w:rPr>
          <w:rFonts w:eastAsiaTheme="minorHAnsi" w:cs="Arial"/>
          <w:szCs w:val="22"/>
        </w:rPr>
        <w:t>Exterior frames shall be constructed of a minimum 16 Ga. with welded corners.</w:t>
      </w:r>
      <w:r w:rsidR="00337DB1">
        <w:rPr>
          <w:rFonts w:eastAsiaTheme="minorHAnsi" w:cs="Arial"/>
          <w:szCs w:val="22"/>
        </w:rPr>
        <w:t xml:space="preserve"> </w:t>
      </w:r>
      <w:r w:rsidRPr="00B71374">
        <w:rPr>
          <w:rFonts w:eastAsiaTheme="minorHAnsi" w:cs="Arial"/>
          <w:szCs w:val="22"/>
        </w:rPr>
        <w:t>Interior frames shall be constructed of a minimum 18 Ga. with welded corners.</w:t>
      </w:r>
    </w:p>
    <w:p w14:paraId="43649FF3" w14:textId="77777777" w:rsidR="00E55856" w:rsidRPr="00B71374" w:rsidRDefault="00E55856" w:rsidP="00E55856">
      <w:pPr>
        <w:autoSpaceDE w:val="0"/>
        <w:autoSpaceDN w:val="0"/>
        <w:adjustRightInd w:val="0"/>
        <w:ind w:left="720" w:hanging="720"/>
        <w:rPr>
          <w:rFonts w:eastAsiaTheme="minorHAnsi" w:cs="Arial"/>
          <w:szCs w:val="22"/>
        </w:rPr>
      </w:pPr>
      <w:r w:rsidRPr="00B71374">
        <w:rPr>
          <w:rFonts w:eastAsiaTheme="minorHAnsi" w:cs="Arial"/>
          <w:szCs w:val="22"/>
        </w:rPr>
        <w:t>Entrances with two or more doors will have keyed removable mullions.</w:t>
      </w:r>
    </w:p>
    <w:p w14:paraId="1DA15C09" w14:textId="77777777" w:rsidR="00E55856" w:rsidRPr="005129BA" w:rsidRDefault="00E55856" w:rsidP="00466640">
      <w:pPr>
        <w:pStyle w:val="Heading4"/>
      </w:pPr>
      <w:r w:rsidRPr="005129BA">
        <w:t>Aluminum Storefront and Doors</w:t>
      </w:r>
    </w:p>
    <w:p w14:paraId="029B7F56" w14:textId="31DB0707" w:rsidR="00FB05A5" w:rsidRDefault="00E55856" w:rsidP="00E55856">
      <w:pPr>
        <w:rPr>
          <w:rFonts w:cs="Arial"/>
        </w:rPr>
      </w:pPr>
      <w:r w:rsidRPr="00DC341A">
        <w:rPr>
          <w:rFonts w:cs="Arial"/>
        </w:rPr>
        <w:t>Kawner 451 medium bronze anodized aluminum with insulated solar bronze glazing.</w:t>
      </w:r>
      <w:r w:rsidR="00337DB1">
        <w:rPr>
          <w:rFonts w:cs="Arial"/>
        </w:rPr>
        <w:t xml:space="preserve"> </w:t>
      </w:r>
      <w:r w:rsidRPr="00DC341A">
        <w:rPr>
          <w:rFonts w:cs="Arial"/>
        </w:rPr>
        <w:t>Kawner 350 medium stile doors with insulated solar bronze glazing.</w:t>
      </w:r>
      <w:r w:rsidR="00337DB1">
        <w:rPr>
          <w:rFonts w:cs="Arial"/>
        </w:rPr>
        <w:t xml:space="preserve"> </w:t>
      </w:r>
      <w:r w:rsidRPr="00DC341A">
        <w:rPr>
          <w:rFonts w:cs="Arial"/>
        </w:rPr>
        <w:t>Anodized finish shall be 7 mil. thick minimum for all doors and framing.</w:t>
      </w:r>
      <w:r>
        <w:rPr>
          <w:rFonts w:cs="Arial"/>
        </w:rPr>
        <w:t xml:space="preserve"> Selection of other aluminum and/or glazing finish colors shall only be considered with formal request made by design team and formal approval given in writing from a director within Facilities Services Department.</w:t>
      </w:r>
    </w:p>
    <w:p w14:paraId="0D612C4C" w14:textId="7DABC87E" w:rsidR="00E55856" w:rsidRDefault="00FB05A5" w:rsidP="00E55856">
      <w:pPr>
        <w:rPr>
          <w:rFonts w:cs="Arial"/>
        </w:rPr>
      </w:pPr>
      <w:r>
        <w:rPr>
          <w:rFonts w:cs="Arial"/>
        </w:rPr>
        <w:t>E</w:t>
      </w:r>
      <w:r w:rsidR="00E55856">
        <w:rPr>
          <w:rFonts w:cs="Arial"/>
        </w:rPr>
        <w:t>xisting building renovations and constructions, it is expected and acceptable to match color of existing frame and door styles and finishes</w:t>
      </w:r>
      <w:r w:rsidR="00DB64F5">
        <w:rPr>
          <w:rFonts w:cs="Arial"/>
        </w:rPr>
        <w:t>.</w:t>
      </w:r>
    </w:p>
    <w:p w14:paraId="42377A2B" w14:textId="05C69B82" w:rsidR="00DB64F5" w:rsidRPr="00DC341A" w:rsidRDefault="00DB64F5" w:rsidP="00E55856">
      <w:pPr>
        <w:rPr>
          <w:rFonts w:cs="Arial"/>
        </w:rPr>
      </w:pPr>
      <w:r>
        <w:rPr>
          <w:rFonts w:cs="Arial"/>
        </w:rPr>
        <w:t xml:space="preserve">Adjacent flashing to windows, storefronts and doors shall match the color of the framing. Any other color or deviation of these standards must obtain approval of University’s Architect’s and </w:t>
      </w:r>
      <w:r w:rsidR="003F6A5E" w:rsidRPr="00CC0DB9">
        <w:rPr>
          <w:rFonts w:cs="Arial"/>
          <w:szCs w:val="22"/>
        </w:rPr>
        <w:t>Facilities Services Department</w:t>
      </w:r>
      <w:r>
        <w:rPr>
          <w:rFonts w:cs="Arial"/>
        </w:rPr>
        <w:t xml:space="preserve"> Project manager.</w:t>
      </w:r>
    </w:p>
    <w:p w14:paraId="63ED0692" w14:textId="77777777" w:rsidR="00E55856" w:rsidRPr="005129BA" w:rsidRDefault="00E55856" w:rsidP="00466640">
      <w:pPr>
        <w:pStyle w:val="Heading4"/>
      </w:pPr>
      <w:bookmarkStart w:id="314" w:name="_Toc233783641"/>
      <w:bookmarkStart w:id="315" w:name="_Toc235495633"/>
      <w:bookmarkStart w:id="316" w:name="_Toc237677192"/>
      <w:r w:rsidRPr="005129BA">
        <w:t>Door Operators</w:t>
      </w:r>
      <w:bookmarkEnd w:id="314"/>
      <w:bookmarkEnd w:id="315"/>
      <w:bookmarkEnd w:id="316"/>
    </w:p>
    <w:p w14:paraId="7CB2E96B" w14:textId="77777777" w:rsidR="00337DB1" w:rsidRDefault="00E55856" w:rsidP="00E55856">
      <w:pPr>
        <w:rPr>
          <w:rFonts w:cs="Arial"/>
        </w:rPr>
      </w:pPr>
      <w:r w:rsidRPr="00DC341A">
        <w:rPr>
          <w:rFonts w:cs="Arial"/>
          <w:szCs w:val="22"/>
        </w:rPr>
        <w:t>O</w:t>
      </w:r>
      <w:r w:rsidRPr="00DC341A">
        <w:rPr>
          <w:rFonts w:cs="Arial"/>
        </w:rPr>
        <w:t xml:space="preserve">perators shall be provided at least at one entrance, use </w:t>
      </w:r>
      <w:r w:rsidR="000D0160">
        <w:rPr>
          <w:rFonts w:cs="Arial"/>
        </w:rPr>
        <w:t>Record</w:t>
      </w:r>
      <w:r w:rsidR="002B46CB">
        <w:rPr>
          <w:rFonts w:cs="Arial"/>
        </w:rPr>
        <w:t xml:space="preserve"> f</w:t>
      </w:r>
      <w:r w:rsidRPr="00DC341A">
        <w:rPr>
          <w:rFonts w:cs="Arial"/>
        </w:rPr>
        <w:t>or both exterior and interior applications provide interior and exterior push button controls hard wired to the door operator.</w:t>
      </w:r>
      <w:r w:rsidR="00337DB1">
        <w:rPr>
          <w:rFonts w:cs="Arial"/>
        </w:rPr>
        <w:t xml:space="preserve"> </w:t>
      </w:r>
      <w:r w:rsidRPr="009C0B21">
        <w:rPr>
          <w:rFonts w:cs="Arial"/>
        </w:rPr>
        <w:t xml:space="preserve">Use </w:t>
      </w:r>
      <w:r w:rsidR="006F11C8" w:rsidRPr="009C0B21">
        <w:rPr>
          <w:rFonts w:cs="Arial"/>
        </w:rPr>
        <w:t xml:space="preserve">elongated vertical panel </w:t>
      </w:r>
      <w:r w:rsidRPr="009C0B21">
        <w:rPr>
          <w:rFonts w:cs="Arial"/>
        </w:rPr>
        <w:t>push plate</w:t>
      </w:r>
      <w:r w:rsidR="006F11C8" w:rsidRPr="009C0B21">
        <w:rPr>
          <w:rFonts w:cs="Arial"/>
        </w:rPr>
        <w:t xml:space="preserve"> operators for high and low activation for all new construction and on retrofits to existing conditions unless infeasible.</w:t>
      </w:r>
      <w:r w:rsidR="00337DB1">
        <w:rPr>
          <w:rFonts w:cs="Arial"/>
        </w:rPr>
        <w:t xml:space="preserve"> </w:t>
      </w:r>
      <w:r w:rsidR="006F11C8" w:rsidRPr="009C0B21">
        <w:rPr>
          <w:rFonts w:cs="Arial"/>
        </w:rPr>
        <w:t xml:space="preserve">Push plates </w:t>
      </w:r>
      <w:r w:rsidR="003962D2">
        <w:rPr>
          <w:rFonts w:cs="Arial"/>
        </w:rPr>
        <w:t>shall include a</w:t>
      </w:r>
      <w:r w:rsidRPr="009C0B21">
        <w:rPr>
          <w:rFonts w:cs="Arial"/>
        </w:rPr>
        <w:t xml:space="preserve"> handicap logo and push to open lettering.</w:t>
      </w:r>
    </w:p>
    <w:p w14:paraId="0D8AB369" w14:textId="36D74D07" w:rsidR="00E55856" w:rsidRPr="005129BA" w:rsidRDefault="00E55856" w:rsidP="00466640">
      <w:pPr>
        <w:pStyle w:val="Heading4"/>
      </w:pPr>
      <w:bookmarkStart w:id="317" w:name="_Toc233783642"/>
      <w:bookmarkStart w:id="318" w:name="_Toc235495634"/>
      <w:bookmarkStart w:id="319" w:name="_Toc237677193"/>
      <w:r w:rsidRPr="005129BA">
        <w:t>Sliding Type Automatic Door Operators</w:t>
      </w:r>
      <w:bookmarkEnd w:id="317"/>
      <w:bookmarkEnd w:id="318"/>
      <w:bookmarkEnd w:id="319"/>
    </w:p>
    <w:p w14:paraId="1D11792C" w14:textId="3E1E2DCE" w:rsidR="00E55856" w:rsidRPr="00DC341A" w:rsidRDefault="00E55856" w:rsidP="00E55856">
      <w:pPr>
        <w:rPr>
          <w:rFonts w:cs="Arial"/>
        </w:rPr>
      </w:pPr>
      <w:r w:rsidRPr="00DC341A">
        <w:rPr>
          <w:rFonts w:cs="Arial"/>
        </w:rPr>
        <w:t>Stanley model Dura Glide (DG) with access control.</w:t>
      </w:r>
      <w:r w:rsidR="00337DB1">
        <w:rPr>
          <w:rFonts w:cs="Arial"/>
        </w:rPr>
        <w:t xml:space="preserve"> </w:t>
      </w:r>
      <w:r w:rsidRPr="00DC341A">
        <w:rPr>
          <w:rFonts w:cs="Arial"/>
        </w:rPr>
        <w:t>Exterior set applications need closers in SX panels.</w:t>
      </w:r>
      <w:r w:rsidR="00337DB1">
        <w:rPr>
          <w:rFonts w:cs="Arial"/>
        </w:rPr>
        <w:t xml:space="preserve"> </w:t>
      </w:r>
      <w:r w:rsidRPr="00DC341A">
        <w:rPr>
          <w:rFonts w:cs="Arial"/>
        </w:rPr>
        <w:t>Provide with battery back-up.</w:t>
      </w:r>
      <w:r w:rsidR="00337DB1">
        <w:rPr>
          <w:rFonts w:cs="Arial"/>
        </w:rPr>
        <w:t xml:space="preserve"> </w:t>
      </w:r>
      <w:r w:rsidRPr="00DC341A">
        <w:rPr>
          <w:rFonts w:cs="Arial"/>
        </w:rPr>
        <w:t>Provide with alarm contacts at exterior application sets</w:t>
      </w:r>
      <w:r w:rsidR="00AE13FE">
        <w:rPr>
          <w:rFonts w:cs="Arial"/>
        </w:rPr>
        <w:t>.</w:t>
      </w:r>
    </w:p>
    <w:p w14:paraId="42623F09" w14:textId="19EFE035" w:rsidR="00E55856" w:rsidRPr="007902CD" w:rsidRDefault="00E55856" w:rsidP="004C04D0">
      <w:pPr>
        <w:pStyle w:val="Heading3"/>
      </w:pPr>
      <w:bookmarkStart w:id="320" w:name="_Toc499104808"/>
      <w:bookmarkStart w:id="321" w:name="_Toc233783643"/>
      <w:bookmarkStart w:id="322" w:name="_Toc235495635"/>
      <w:bookmarkStart w:id="323" w:name="_Toc237677194"/>
      <w:bookmarkStart w:id="324" w:name="_Toc138312469"/>
      <w:bookmarkStart w:id="325" w:name="_Toc139317235"/>
      <w:bookmarkStart w:id="326" w:name="_Toc139317617"/>
      <w:bookmarkStart w:id="327" w:name="_Toc139318169"/>
      <w:bookmarkStart w:id="328" w:name="_Toc139357103"/>
      <w:r w:rsidRPr="007902CD">
        <w:t>08700 - HARDWARE</w:t>
      </w:r>
      <w:bookmarkEnd w:id="320"/>
      <w:bookmarkEnd w:id="321"/>
      <w:bookmarkEnd w:id="322"/>
      <w:bookmarkEnd w:id="323"/>
      <w:bookmarkEnd w:id="324"/>
      <w:bookmarkEnd w:id="325"/>
      <w:bookmarkEnd w:id="326"/>
      <w:bookmarkEnd w:id="327"/>
      <w:bookmarkEnd w:id="328"/>
    </w:p>
    <w:p w14:paraId="35606B9A" w14:textId="77777777" w:rsidR="00E55856" w:rsidRPr="005129BA" w:rsidRDefault="00E55856" w:rsidP="000B70FB">
      <w:pPr>
        <w:pStyle w:val="Heading4"/>
        <w:rPr>
          <w:rFonts w:eastAsiaTheme="minorHAnsi"/>
        </w:rPr>
      </w:pPr>
      <w:r w:rsidRPr="005129BA">
        <w:rPr>
          <w:rFonts w:eastAsiaTheme="minorHAnsi"/>
        </w:rPr>
        <w:t>Locksets</w:t>
      </w:r>
    </w:p>
    <w:p w14:paraId="4F0CBA0D" w14:textId="77777777" w:rsidR="00E55856" w:rsidRPr="00DC341A" w:rsidRDefault="00E55856" w:rsidP="00E55856">
      <w:pPr>
        <w:autoSpaceDE w:val="0"/>
        <w:autoSpaceDN w:val="0"/>
        <w:adjustRightInd w:val="0"/>
        <w:rPr>
          <w:rFonts w:cs="Arial"/>
        </w:rPr>
      </w:pPr>
      <w:r w:rsidRPr="00DC341A">
        <w:rPr>
          <w:rFonts w:cs="Arial"/>
          <w:bCs/>
        </w:rPr>
        <w:t>Schlage Rhodes ND-series. All locksets to use standard Schlage 6-pin cylindrical type cylinders, or less cylinder to accept standard 6-pin designed cylinders. Do not use interchangeable core cylinders with Schlage Rhodes ND-Series locksets or with deadbolts.</w:t>
      </w:r>
    </w:p>
    <w:p w14:paraId="364A6D06" w14:textId="77777777" w:rsidR="00E55856" w:rsidRPr="005129BA" w:rsidRDefault="00E55856" w:rsidP="000B70FB">
      <w:pPr>
        <w:pStyle w:val="Heading4"/>
        <w:rPr>
          <w:rFonts w:eastAsiaTheme="minorHAnsi"/>
        </w:rPr>
      </w:pPr>
      <w:r>
        <w:rPr>
          <w:rFonts w:eastAsiaTheme="minorHAnsi"/>
        </w:rPr>
        <w:t>Cylinders</w:t>
      </w:r>
    </w:p>
    <w:p w14:paraId="60455306" w14:textId="60098C38" w:rsidR="00E55856" w:rsidRPr="00DC341A" w:rsidRDefault="00E55856" w:rsidP="00E55856">
      <w:pPr>
        <w:autoSpaceDE w:val="0"/>
        <w:autoSpaceDN w:val="0"/>
        <w:adjustRightInd w:val="0"/>
        <w:rPr>
          <w:rFonts w:eastAsiaTheme="minorHAnsi" w:cs="Arial"/>
          <w:szCs w:val="22"/>
        </w:rPr>
      </w:pPr>
      <w:r w:rsidRPr="00DC341A">
        <w:rPr>
          <w:rFonts w:eastAsiaTheme="minorHAnsi" w:cs="Arial"/>
          <w:szCs w:val="22"/>
        </w:rPr>
        <w:t>Keymark by Medeco using Schlage format.</w:t>
      </w:r>
      <w:r w:rsidR="00337DB1">
        <w:rPr>
          <w:rFonts w:eastAsiaTheme="minorHAnsi" w:cs="Arial"/>
          <w:szCs w:val="22"/>
        </w:rPr>
        <w:t xml:space="preserve"> </w:t>
      </w:r>
      <w:r w:rsidRPr="00DC341A">
        <w:rPr>
          <w:rFonts w:eastAsiaTheme="minorHAnsi" w:cs="Arial"/>
          <w:szCs w:val="22"/>
        </w:rPr>
        <w:t>Keying shall be performed by owner.</w:t>
      </w:r>
      <w:r w:rsidR="00337DB1">
        <w:rPr>
          <w:rFonts w:eastAsiaTheme="minorHAnsi" w:cs="Arial"/>
          <w:szCs w:val="22"/>
        </w:rPr>
        <w:t xml:space="preserve"> </w:t>
      </w:r>
      <w:r w:rsidRPr="00DC341A">
        <w:rPr>
          <w:rFonts w:eastAsiaTheme="minorHAnsi" w:cs="Arial"/>
          <w:szCs w:val="22"/>
        </w:rPr>
        <w:t>Owner shall purchase all cylinders using project funds.</w:t>
      </w:r>
    </w:p>
    <w:p w14:paraId="5E8EF0D5" w14:textId="77777777" w:rsidR="00E55856" w:rsidRPr="005129BA" w:rsidRDefault="00E55856" w:rsidP="000B70FB">
      <w:pPr>
        <w:pStyle w:val="Heading4"/>
        <w:rPr>
          <w:rFonts w:eastAsiaTheme="minorHAnsi"/>
        </w:rPr>
      </w:pPr>
      <w:r w:rsidRPr="005129BA">
        <w:rPr>
          <w:rFonts w:eastAsiaTheme="minorHAnsi"/>
        </w:rPr>
        <w:t>Closers</w:t>
      </w:r>
    </w:p>
    <w:p w14:paraId="2CBA0B8C" w14:textId="0113CC2A" w:rsidR="00E55856" w:rsidRPr="00DC341A" w:rsidRDefault="00E55856" w:rsidP="00E55856">
      <w:pPr>
        <w:autoSpaceDE w:val="0"/>
        <w:autoSpaceDN w:val="0"/>
        <w:adjustRightInd w:val="0"/>
        <w:rPr>
          <w:rFonts w:eastAsiaTheme="minorHAnsi" w:cs="Arial"/>
          <w:szCs w:val="22"/>
        </w:rPr>
      </w:pPr>
      <w:r w:rsidRPr="00DC341A">
        <w:rPr>
          <w:rFonts w:eastAsiaTheme="minorHAnsi" w:cs="Arial"/>
          <w:szCs w:val="22"/>
        </w:rPr>
        <w:t>LCN 4040XP or Norton 7500.</w:t>
      </w:r>
      <w:r w:rsidR="00337DB1">
        <w:rPr>
          <w:rFonts w:eastAsiaTheme="minorHAnsi" w:cs="Arial"/>
          <w:szCs w:val="22"/>
        </w:rPr>
        <w:t xml:space="preserve"> </w:t>
      </w:r>
      <w:r w:rsidRPr="00DC341A">
        <w:rPr>
          <w:rFonts w:eastAsiaTheme="minorHAnsi" w:cs="Arial"/>
          <w:szCs w:val="22"/>
        </w:rPr>
        <w:t>Special applications may require different model numbers, but quality as established by model numbers given.</w:t>
      </w:r>
    </w:p>
    <w:p w14:paraId="7859D079" w14:textId="45099CCE" w:rsidR="00E55856" w:rsidRPr="00DC341A" w:rsidRDefault="00E55856" w:rsidP="00E55856">
      <w:pPr>
        <w:autoSpaceDE w:val="0"/>
        <w:autoSpaceDN w:val="0"/>
        <w:adjustRightInd w:val="0"/>
        <w:rPr>
          <w:rFonts w:eastAsiaTheme="minorHAnsi" w:cs="Arial"/>
          <w:szCs w:val="22"/>
        </w:rPr>
      </w:pPr>
      <w:r w:rsidRPr="00DC341A">
        <w:rPr>
          <w:rFonts w:eastAsiaTheme="minorHAnsi" w:cs="Arial"/>
          <w:szCs w:val="22"/>
        </w:rPr>
        <w:t>LCN type.</w:t>
      </w:r>
      <w:r w:rsidR="00337DB1">
        <w:rPr>
          <w:rFonts w:eastAsiaTheme="minorHAnsi" w:cs="Arial"/>
          <w:szCs w:val="22"/>
        </w:rPr>
        <w:t xml:space="preserve"> </w:t>
      </w:r>
      <w:r w:rsidRPr="00DC341A">
        <w:rPr>
          <w:rFonts w:eastAsiaTheme="minorHAnsi" w:cs="Arial"/>
          <w:szCs w:val="22"/>
        </w:rPr>
        <w:t>For standard glass in metal frame type doors, use LCN 4040XP.</w:t>
      </w:r>
      <w:r w:rsidR="00337DB1">
        <w:rPr>
          <w:rFonts w:eastAsiaTheme="minorHAnsi" w:cs="Arial"/>
          <w:szCs w:val="22"/>
        </w:rPr>
        <w:t xml:space="preserve"> </w:t>
      </w:r>
      <w:r w:rsidRPr="00DC341A">
        <w:rPr>
          <w:rFonts w:eastAsiaTheme="minorHAnsi" w:cs="Arial"/>
          <w:szCs w:val="22"/>
        </w:rPr>
        <w:t>For doors accessible to people with disabilities, adjust closers to provide a 3-second closer sweep period for doors to move from a 70-degree open position to 3 inches from the latch measured to the leading door edge.</w:t>
      </w:r>
    </w:p>
    <w:p w14:paraId="289FB143" w14:textId="77777777" w:rsidR="00E55856" w:rsidRPr="005129BA" w:rsidRDefault="00E55856" w:rsidP="000B70FB">
      <w:pPr>
        <w:pStyle w:val="Heading4"/>
        <w:rPr>
          <w:rFonts w:eastAsiaTheme="minorHAnsi"/>
        </w:rPr>
      </w:pPr>
      <w:r w:rsidRPr="005129BA">
        <w:rPr>
          <w:rFonts w:eastAsiaTheme="minorHAnsi"/>
        </w:rPr>
        <w:t>Exit Devices</w:t>
      </w:r>
    </w:p>
    <w:p w14:paraId="11602232" w14:textId="3FCE1618" w:rsidR="00E55856" w:rsidRPr="00DC341A" w:rsidRDefault="00E55856" w:rsidP="00E55856">
      <w:pPr>
        <w:autoSpaceDE w:val="0"/>
        <w:autoSpaceDN w:val="0"/>
        <w:adjustRightInd w:val="0"/>
        <w:rPr>
          <w:rFonts w:eastAsiaTheme="minorHAnsi" w:cs="Arial"/>
          <w:b/>
          <w:szCs w:val="22"/>
        </w:rPr>
      </w:pPr>
      <w:r w:rsidRPr="00DC341A">
        <w:rPr>
          <w:rFonts w:eastAsiaTheme="minorHAnsi" w:cs="Arial"/>
          <w:szCs w:val="22"/>
        </w:rPr>
        <w:t>Von Duprin 33, 35, 98, or 99 series silent device for rim operation.</w:t>
      </w:r>
      <w:r w:rsidR="00337DB1">
        <w:rPr>
          <w:rFonts w:eastAsiaTheme="minorHAnsi" w:cs="Arial"/>
          <w:szCs w:val="22"/>
        </w:rPr>
        <w:t xml:space="preserve"> </w:t>
      </w:r>
      <w:r w:rsidRPr="00DC341A">
        <w:rPr>
          <w:rFonts w:eastAsiaTheme="minorHAnsi" w:cs="Arial"/>
          <w:szCs w:val="22"/>
        </w:rPr>
        <w:t>All panic device keyed access to use Schlage Full Size Interchangeable Core Housings compatible with KeyMark by</w:t>
      </w:r>
      <w:r w:rsidRPr="00AE13FE">
        <w:rPr>
          <w:rFonts w:eastAsiaTheme="minorHAnsi" w:cs="Arial"/>
          <w:szCs w:val="24"/>
        </w:rPr>
        <w:t xml:space="preserve"> </w:t>
      </w:r>
      <w:r w:rsidR="004C6F0E">
        <w:rPr>
          <w:rFonts w:eastAsiaTheme="minorHAnsi" w:cs="Arial"/>
          <w:szCs w:val="24"/>
        </w:rPr>
        <w:t>M</w:t>
      </w:r>
      <w:r w:rsidRPr="002B46CB">
        <w:rPr>
          <w:rFonts w:eastAsiaTheme="minorHAnsi" w:cs="Arial"/>
          <w:szCs w:val="24"/>
        </w:rPr>
        <w:t>edeco</w:t>
      </w:r>
      <w:r w:rsidRPr="00DC341A">
        <w:rPr>
          <w:rFonts w:eastAsiaTheme="minorHAnsi" w:cs="Arial"/>
          <w:szCs w:val="22"/>
        </w:rPr>
        <w:t xml:space="preserve"> lock cylinders.</w:t>
      </w:r>
      <w:r w:rsidR="00337DB1">
        <w:rPr>
          <w:rFonts w:eastAsiaTheme="minorHAnsi" w:cs="Arial"/>
          <w:szCs w:val="22"/>
        </w:rPr>
        <w:t xml:space="preserve"> </w:t>
      </w:r>
      <w:r w:rsidRPr="00DC341A">
        <w:rPr>
          <w:rFonts w:eastAsiaTheme="minorHAnsi" w:cs="Arial"/>
          <w:szCs w:val="22"/>
        </w:rPr>
        <w:t xml:space="preserve">Use Rim exit devices with keyed removable mullions using Schlage Full Size Interchangeable Core Housings. </w:t>
      </w:r>
      <w:r w:rsidRPr="00DC341A">
        <w:rPr>
          <w:rFonts w:eastAsiaTheme="minorHAnsi" w:cs="Arial"/>
          <w:b/>
          <w:szCs w:val="22"/>
        </w:rPr>
        <w:t>Do not use surface or concealed rod devices.</w:t>
      </w:r>
    </w:p>
    <w:p w14:paraId="300C9D40" w14:textId="77777777" w:rsidR="00E55856" w:rsidRPr="005129BA" w:rsidRDefault="00E55856" w:rsidP="000B70FB">
      <w:pPr>
        <w:pStyle w:val="Heading4"/>
        <w:rPr>
          <w:rFonts w:eastAsiaTheme="minorHAnsi"/>
        </w:rPr>
      </w:pPr>
      <w:r w:rsidRPr="005129BA">
        <w:rPr>
          <w:rFonts w:eastAsiaTheme="minorHAnsi"/>
        </w:rPr>
        <w:t>Electronic Door Locks</w:t>
      </w:r>
    </w:p>
    <w:p w14:paraId="755FA714" w14:textId="77777777" w:rsidR="00337DB1" w:rsidRDefault="00E55856" w:rsidP="00E55856">
      <w:pPr>
        <w:autoSpaceDE w:val="0"/>
        <w:autoSpaceDN w:val="0"/>
        <w:adjustRightInd w:val="0"/>
        <w:rPr>
          <w:rFonts w:eastAsiaTheme="minorHAnsi" w:cs="Arial"/>
          <w:szCs w:val="22"/>
        </w:rPr>
      </w:pPr>
      <w:r w:rsidRPr="00DC341A">
        <w:rPr>
          <w:rFonts w:eastAsiaTheme="minorHAnsi" w:cs="Arial"/>
          <w:szCs w:val="22"/>
        </w:rPr>
        <w:t>Any individual, stand alone, self-contained, keypad style, electronic lock is to be of Schlage grade 1 brand and design only.</w:t>
      </w:r>
    </w:p>
    <w:p w14:paraId="70C578F1" w14:textId="26AA7BE4" w:rsidR="00E55856" w:rsidRPr="005129BA" w:rsidRDefault="00E55856" w:rsidP="000B70FB">
      <w:pPr>
        <w:pStyle w:val="Heading4"/>
        <w:rPr>
          <w:rFonts w:eastAsiaTheme="minorHAnsi"/>
        </w:rPr>
      </w:pPr>
      <w:r w:rsidRPr="005129BA">
        <w:rPr>
          <w:rFonts w:eastAsiaTheme="minorHAnsi"/>
        </w:rPr>
        <w:t>Other</w:t>
      </w:r>
    </w:p>
    <w:p w14:paraId="62BDB574" w14:textId="77777777" w:rsidR="00E55856" w:rsidRPr="00DC341A" w:rsidRDefault="00E55856" w:rsidP="00E55856">
      <w:pPr>
        <w:autoSpaceDE w:val="0"/>
        <w:autoSpaceDN w:val="0"/>
        <w:adjustRightInd w:val="0"/>
        <w:rPr>
          <w:rFonts w:eastAsiaTheme="minorHAnsi" w:cs="Arial"/>
          <w:szCs w:val="22"/>
        </w:rPr>
      </w:pPr>
      <w:r w:rsidRPr="00DC341A">
        <w:rPr>
          <w:rFonts w:eastAsiaTheme="minorHAnsi" w:cs="Arial"/>
          <w:szCs w:val="22"/>
        </w:rPr>
        <w:t>All keyed mortise-style doors locks, key operated switches, roll-up door locks/switches, and similar items should have Schlage Full Size Interchangeable Core Housings.</w:t>
      </w:r>
    </w:p>
    <w:p w14:paraId="22E6FF61" w14:textId="77777777" w:rsidR="00E55856" w:rsidRPr="0033364A" w:rsidRDefault="00E55856" w:rsidP="000B70FB">
      <w:pPr>
        <w:pStyle w:val="Heading4"/>
      </w:pPr>
      <w:r w:rsidRPr="0033364A">
        <w:t>Removable Mullion</w:t>
      </w:r>
    </w:p>
    <w:p w14:paraId="12DFF6B8" w14:textId="77777777" w:rsidR="00E55856" w:rsidRPr="00DC341A" w:rsidRDefault="00E55856" w:rsidP="00E55856">
      <w:pPr>
        <w:rPr>
          <w:rFonts w:cs="Arial"/>
        </w:rPr>
      </w:pPr>
      <w:r w:rsidRPr="00DC341A">
        <w:rPr>
          <w:rFonts w:cs="Arial"/>
        </w:rPr>
        <w:t>Von Duprin keyed removable mullion.</w:t>
      </w:r>
    </w:p>
    <w:p w14:paraId="3508B973" w14:textId="77777777" w:rsidR="00E55856" w:rsidRPr="0033364A" w:rsidRDefault="00E55856" w:rsidP="000B70FB">
      <w:pPr>
        <w:pStyle w:val="Heading4"/>
      </w:pPr>
      <w:r w:rsidRPr="0033364A">
        <w:t>Weather-stripping</w:t>
      </w:r>
    </w:p>
    <w:p w14:paraId="2ABF4AFE" w14:textId="77777777" w:rsidR="00E55856" w:rsidRPr="00DC341A" w:rsidRDefault="00E55856" w:rsidP="00E55856">
      <w:pPr>
        <w:rPr>
          <w:rFonts w:cs="Arial"/>
        </w:rPr>
      </w:pPr>
      <w:r w:rsidRPr="00DC341A">
        <w:rPr>
          <w:rFonts w:cs="Arial"/>
        </w:rPr>
        <w:t>Pemko 303 AV.</w:t>
      </w:r>
    </w:p>
    <w:p w14:paraId="07ACC06D" w14:textId="77777777" w:rsidR="00E55856" w:rsidRPr="0033364A" w:rsidRDefault="00E55856" w:rsidP="000B70FB">
      <w:pPr>
        <w:pStyle w:val="Heading4"/>
      </w:pPr>
      <w:r w:rsidRPr="0033364A">
        <w:t>Coordinators</w:t>
      </w:r>
    </w:p>
    <w:p w14:paraId="095EDA63" w14:textId="77777777" w:rsidR="00E55856" w:rsidRPr="00DC341A" w:rsidRDefault="00E55856" w:rsidP="00E55856">
      <w:pPr>
        <w:rPr>
          <w:rFonts w:cs="Arial"/>
        </w:rPr>
      </w:pPr>
      <w:r w:rsidRPr="00DC341A">
        <w:rPr>
          <w:rFonts w:cs="Arial"/>
        </w:rPr>
        <w:t>Glynn Johnson COR1 through CORD series</w:t>
      </w:r>
    </w:p>
    <w:p w14:paraId="16ECB1B4" w14:textId="77777777" w:rsidR="00E55856" w:rsidRPr="0033364A" w:rsidRDefault="00E55856" w:rsidP="000B70FB">
      <w:pPr>
        <w:pStyle w:val="Heading4"/>
      </w:pPr>
      <w:r w:rsidRPr="0033364A">
        <w:t>Butts</w:t>
      </w:r>
    </w:p>
    <w:p w14:paraId="116A008A" w14:textId="00E2F02F" w:rsidR="00E55856" w:rsidRPr="00DC341A" w:rsidRDefault="00E55856" w:rsidP="00E55856">
      <w:pPr>
        <w:rPr>
          <w:rFonts w:cs="Arial"/>
        </w:rPr>
      </w:pPr>
      <w:r w:rsidRPr="00DC341A">
        <w:rPr>
          <w:rFonts w:cs="Arial"/>
        </w:rPr>
        <w:t xml:space="preserve">Hager BB1279 with a </w:t>
      </w:r>
      <w:r w:rsidRPr="00DC341A">
        <w:rPr>
          <w:rFonts w:cs="Arial"/>
          <w:b/>
        </w:rPr>
        <w:t>lifetime guarantee</w:t>
      </w:r>
      <w:r w:rsidRPr="00DC341A">
        <w:rPr>
          <w:rFonts w:cs="Arial"/>
        </w:rPr>
        <w:t xml:space="preserve"> or equal manufacturer with a lifetime guarantee.</w:t>
      </w:r>
      <w:r w:rsidR="00337DB1">
        <w:rPr>
          <w:rFonts w:cs="Arial"/>
        </w:rPr>
        <w:t xml:space="preserve"> </w:t>
      </w:r>
      <w:r w:rsidRPr="00DC341A">
        <w:rPr>
          <w:rFonts w:cs="Arial"/>
        </w:rPr>
        <w:t>Where the butts are visible on the lock side (key side door, must have one security butt per door).</w:t>
      </w:r>
      <w:r w:rsidR="00337DB1">
        <w:rPr>
          <w:rFonts w:cs="Arial"/>
        </w:rPr>
        <w:t xml:space="preserve"> </w:t>
      </w:r>
      <w:r w:rsidRPr="00DC341A">
        <w:rPr>
          <w:rFonts w:cs="Arial"/>
        </w:rPr>
        <w:t>Use butt hinges on all aluminum doors, no pivots.</w:t>
      </w:r>
    </w:p>
    <w:p w14:paraId="2AA35FD0" w14:textId="57D8D651" w:rsidR="00E55856" w:rsidRPr="00DC341A" w:rsidRDefault="00E55856" w:rsidP="00E55856">
      <w:pPr>
        <w:rPr>
          <w:rFonts w:cs="Arial"/>
        </w:rPr>
      </w:pPr>
      <w:r w:rsidRPr="00DC341A">
        <w:rPr>
          <w:rFonts w:cs="Arial"/>
        </w:rPr>
        <w:t xml:space="preserve">Heavy Use Aluminum Entrance Doors utilize continuous </w:t>
      </w:r>
      <w:r w:rsidR="004C6F0E" w:rsidRPr="00DC341A">
        <w:rPr>
          <w:rFonts w:cs="Arial"/>
        </w:rPr>
        <w:t>heavy-duty</w:t>
      </w:r>
      <w:r w:rsidRPr="00DC341A">
        <w:rPr>
          <w:rFonts w:cs="Arial"/>
        </w:rPr>
        <w:t xml:space="preserve"> full mortise hinges as manufactured by Pemko.</w:t>
      </w:r>
    </w:p>
    <w:p w14:paraId="589F7272" w14:textId="77777777" w:rsidR="00E55856" w:rsidRPr="0033364A" w:rsidRDefault="00E55856" w:rsidP="000B70FB">
      <w:pPr>
        <w:pStyle w:val="Heading4"/>
      </w:pPr>
      <w:r w:rsidRPr="0033364A">
        <w:t>Rest Room Locksets</w:t>
      </w:r>
    </w:p>
    <w:p w14:paraId="2AFD5FA8" w14:textId="77777777" w:rsidR="00337DB1" w:rsidRDefault="00E55856" w:rsidP="00E55856">
      <w:pPr>
        <w:pStyle w:val="ListParagraph"/>
        <w:numPr>
          <w:ilvl w:val="0"/>
          <w:numId w:val="23"/>
        </w:numPr>
        <w:contextualSpacing w:val="0"/>
        <w:rPr>
          <w:rFonts w:cs="Arial"/>
        </w:rPr>
      </w:pPr>
      <w:r w:rsidRPr="0033364A">
        <w:rPr>
          <w:rFonts w:cs="Arial"/>
        </w:rPr>
        <w:t>Multi-Stall: Schlage lockset, Rhodes design, “D” series, 70PD function, finish noted above.</w:t>
      </w:r>
    </w:p>
    <w:p w14:paraId="440C7EC8" w14:textId="71998E84" w:rsidR="00E55856" w:rsidRPr="0033364A" w:rsidRDefault="00E55856" w:rsidP="00E55856">
      <w:pPr>
        <w:pStyle w:val="ListParagraph"/>
        <w:numPr>
          <w:ilvl w:val="0"/>
          <w:numId w:val="23"/>
        </w:numPr>
        <w:contextualSpacing w:val="0"/>
        <w:rPr>
          <w:rFonts w:cs="Arial"/>
        </w:rPr>
      </w:pPr>
      <w:r w:rsidRPr="0033364A">
        <w:rPr>
          <w:rFonts w:cs="Arial"/>
        </w:rPr>
        <w:t>Single Stall: Schlage lockset, Rhodes design, “D” series, 73PD function, finish as noted above.</w:t>
      </w:r>
    </w:p>
    <w:p w14:paraId="7CBD9CAB" w14:textId="77777777" w:rsidR="00E55856" w:rsidRPr="0033364A" w:rsidRDefault="00E55856" w:rsidP="000B70FB">
      <w:pPr>
        <w:pStyle w:val="Heading4"/>
      </w:pPr>
      <w:r w:rsidRPr="0033364A">
        <w:t>Finish Hardware</w:t>
      </w:r>
    </w:p>
    <w:p w14:paraId="11304CC7" w14:textId="77777777" w:rsidR="00E55856" w:rsidRPr="00DC341A" w:rsidRDefault="00E55856" w:rsidP="00E55856">
      <w:pPr>
        <w:rPr>
          <w:rFonts w:cs="Arial"/>
        </w:rPr>
      </w:pPr>
      <w:r w:rsidRPr="00DC341A">
        <w:rPr>
          <w:rFonts w:cs="Arial"/>
        </w:rPr>
        <w:t>US 26D</w:t>
      </w:r>
    </w:p>
    <w:p w14:paraId="04FE1D21" w14:textId="77777777" w:rsidR="00E55856" w:rsidRPr="0033364A" w:rsidRDefault="00E55856" w:rsidP="000B70FB">
      <w:pPr>
        <w:pStyle w:val="Heading4"/>
        <w:rPr>
          <w:rFonts w:eastAsiaTheme="minorHAnsi"/>
        </w:rPr>
      </w:pPr>
      <w:r w:rsidRPr="0033364A">
        <w:rPr>
          <w:rFonts w:eastAsiaTheme="minorHAnsi"/>
        </w:rPr>
        <w:t>Electronic Door Locks</w:t>
      </w:r>
    </w:p>
    <w:p w14:paraId="23B01C42" w14:textId="77777777" w:rsidR="00E55856" w:rsidRPr="00DC341A" w:rsidRDefault="00E55856" w:rsidP="00E55856">
      <w:pPr>
        <w:autoSpaceDE w:val="0"/>
        <w:autoSpaceDN w:val="0"/>
        <w:adjustRightInd w:val="0"/>
        <w:ind w:left="720" w:hanging="720"/>
        <w:rPr>
          <w:rFonts w:eastAsiaTheme="minorHAnsi" w:cs="Arial"/>
          <w:szCs w:val="22"/>
        </w:rPr>
      </w:pPr>
      <w:r w:rsidRPr="00DC341A">
        <w:rPr>
          <w:rFonts w:eastAsiaTheme="minorHAnsi" w:cs="Arial"/>
          <w:szCs w:val="22"/>
        </w:rPr>
        <w:t>Schlage CO-100-CY-70.</w:t>
      </w:r>
    </w:p>
    <w:p w14:paraId="3638DC54" w14:textId="63C4A7A8" w:rsidR="00E55856" w:rsidRPr="00DC341A" w:rsidRDefault="00E55856" w:rsidP="004C04D0">
      <w:pPr>
        <w:pStyle w:val="Heading3"/>
      </w:pPr>
      <w:bookmarkStart w:id="329" w:name="_Toc499104809"/>
      <w:bookmarkStart w:id="330" w:name="_Toc233783644"/>
      <w:bookmarkStart w:id="331" w:name="_Toc235495636"/>
      <w:bookmarkStart w:id="332" w:name="_Toc237677195"/>
      <w:bookmarkStart w:id="333" w:name="_Toc138312470"/>
      <w:bookmarkStart w:id="334" w:name="_Toc139317236"/>
      <w:bookmarkStart w:id="335" w:name="_Toc139317618"/>
      <w:bookmarkStart w:id="336" w:name="_Toc139318170"/>
      <w:bookmarkStart w:id="337" w:name="_Toc139357104"/>
      <w:r w:rsidRPr="00DC341A">
        <w:t>088100 -</w:t>
      </w:r>
      <w:r>
        <w:t xml:space="preserve"> </w:t>
      </w:r>
      <w:r w:rsidRPr="00DC341A">
        <w:t>GLAZING</w:t>
      </w:r>
      <w:bookmarkEnd w:id="329"/>
      <w:bookmarkEnd w:id="330"/>
      <w:bookmarkEnd w:id="331"/>
      <w:bookmarkEnd w:id="332"/>
      <w:bookmarkEnd w:id="333"/>
      <w:bookmarkEnd w:id="334"/>
      <w:bookmarkEnd w:id="335"/>
      <w:bookmarkEnd w:id="336"/>
      <w:bookmarkEnd w:id="337"/>
    </w:p>
    <w:p w14:paraId="3A1955F7" w14:textId="77777777" w:rsidR="00337DB1" w:rsidRDefault="00E55856" w:rsidP="00E55856">
      <w:pPr>
        <w:rPr>
          <w:rFonts w:cs="Arial"/>
        </w:rPr>
      </w:pPr>
      <w:r w:rsidRPr="00DC341A">
        <w:rPr>
          <w:rFonts w:cs="Arial"/>
        </w:rPr>
        <w:t>All exterior windows shall be dual pane; Low “E” insulated glazing.</w:t>
      </w:r>
    </w:p>
    <w:p w14:paraId="4AA227F7" w14:textId="7ED12F87" w:rsidR="00337DB1" w:rsidRDefault="00E55856" w:rsidP="00E55856">
      <w:pPr>
        <w:jc w:val="center"/>
        <w:rPr>
          <w:rFonts w:cs="Arial"/>
          <w:b/>
          <w:szCs w:val="24"/>
        </w:rPr>
      </w:pPr>
      <w:r w:rsidRPr="00DC341A">
        <w:rPr>
          <w:rFonts w:cs="Arial"/>
          <w:b/>
          <w:szCs w:val="24"/>
        </w:rPr>
        <w:t>End of Division 8</w:t>
      </w:r>
    </w:p>
    <w:p w14:paraId="5C66DAE8" w14:textId="554B73B1" w:rsidR="00E55856" w:rsidRDefault="00E55856" w:rsidP="00E55856">
      <w:pPr>
        <w:jc w:val="center"/>
      </w:pPr>
      <w:r w:rsidRPr="00DC341A">
        <w:rPr>
          <w:rFonts w:cs="Arial"/>
          <w:b/>
          <w:szCs w:val="24"/>
        </w:rPr>
        <w:t>OPENINGS</w:t>
      </w:r>
    </w:p>
    <w:p w14:paraId="70E8DC55" w14:textId="77777777" w:rsidR="00E55856" w:rsidRDefault="00E55856">
      <w:pPr>
        <w:spacing w:before="0" w:after="0" w:line="240" w:lineRule="auto"/>
        <w:rPr>
          <w:rFonts w:cs="Arial"/>
          <w:b/>
        </w:rPr>
      </w:pPr>
      <w:r>
        <w:rPr>
          <w:rFonts w:cs="Arial"/>
          <w:b/>
        </w:rPr>
        <w:br w:type="page"/>
      </w:r>
    </w:p>
    <w:p w14:paraId="305991DB" w14:textId="77777777" w:rsidR="00E55856" w:rsidRPr="00673F81" w:rsidRDefault="00E55856" w:rsidP="00C33560">
      <w:pPr>
        <w:pStyle w:val="Heading2"/>
      </w:pPr>
      <w:bookmarkStart w:id="338" w:name="_Toc138312471"/>
      <w:bookmarkStart w:id="339" w:name="_Toc139317237"/>
      <w:bookmarkStart w:id="340" w:name="_Toc139317619"/>
      <w:bookmarkStart w:id="341" w:name="_Toc139318171"/>
      <w:bookmarkStart w:id="342" w:name="_Toc139357105"/>
      <w:r w:rsidRPr="00673F81">
        <w:t>DIVISION 9</w:t>
      </w:r>
      <w:r>
        <w:t>:</w:t>
      </w:r>
      <w:r w:rsidRPr="00673F81">
        <w:t xml:space="preserve"> FINISHES</w:t>
      </w:r>
      <w:bookmarkStart w:id="343" w:name="_Toc499104811"/>
      <w:bookmarkStart w:id="344" w:name="_Toc233783646"/>
      <w:bookmarkStart w:id="345" w:name="_Toc235495638"/>
      <w:bookmarkStart w:id="346" w:name="_Toc237677197"/>
      <w:bookmarkEnd w:id="338"/>
      <w:bookmarkEnd w:id="339"/>
      <w:bookmarkEnd w:id="340"/>
      <w:bookmarkEnd w:id="341"/>
      <w:bookmarkEnd w:id="342"/>
      <w:r w:rsidRPr="00673F81">
        <w:tab/>
      </w:r>
    </w:p>
    <w:p w14:paraId="773D4477" w14:textId="7C26B043" w:rsidR="00E55856" w:rsidRPr="00673F81" w:rsidRDefault="00E55856" w:rsidP="004C04D0">
      <w:pPr>
        <w:pStyle w:val="Heading3"/>
      </w:pPr>
      <w:bookmarkStart w:id="347" w:name="_Toc138312472"/>
      <w:bookmarkStart w:id="348" w:name="_Toc139317238"/>
      <w:bookmarkStart w:id="349" w:name="_Toc139317620"/>
      <w:bookmarkStart w:id="350" w:name="_Toc139318172"/>
      <w:bookmarkStart w:id="351" w:name="_Toc139357106"/>
      <w:r w:rsidRPr="00673F81">
        <w:t>092900</w:t>
      </w:r>
      <w:r>
        <w:t xml:space="preserve"> - G</w:t>
      </w:r>
      <w:r w:rsidRPr="00673F81">
        <w:t>YPSUM WALLBOARD</w:t>
      </w:r>
      <w:bookmarkEnd w:id="343"/>
      <w:bookmarkEnd w:id="344"/>
      <w:bookmarkEnd w:id="345"/>
      <w:bookmarkEnd w:id="346"/>
      <w:bookmarkEnd w:id="347"/>
      <w:bookmarkEnd w:id="348"/>
      <w:bookmarkEnd w:id="349"/>
      <w:bookmarkEnd w:id="350"/>
      <w:bookmarkEnd w:id="351"/>
    </w:p>
    <w:p w14:paraId="1C323C0C" w14:textId="7746454A" w:rsidR="00E55856" w:rsidRPr="00673F81" w:rsidRDefault="00E55856" w:rsidP="00E55856">
      <w:pPr>
        <w:ind w:left="720" w:hanging="720"/>
        <w:rPr>
          <w:rFonts w:cs="Arial"/>
        </w:rPr>
      </w:pPr>
      <w:r w:rsidRPr="00673F81">
        <w:rPr>
          <w:rFonts w:cs="Arial"/>
        </w:rPr>
        <w:t xml:space="preserve">All gypsum </w:t>
      </w:r>
      <w:r w:rsidR="00945A16" w:rsidRPr="00673F81">
        <w:rPr>
          <w:rFonts w:cs="Arial"/>
        </w:rPr>
        <w:t>wallboard</w:t>
      </w:r>
      <w:r w:rsidRPr="00673F81">
        <w:rPr>
          <w:rFonts w:cs="Arial"/>
        </w:rPr>
        <w:t xml:space="preserve"> shall be Type X</w:t>
      </w:r>
    </w:p>
    <w:p w14:paraId="4E364FA8" w14:textId="77777777" w:rsidR="00D032B9" w:rsidRDefault="00E55856" w:rsidP="00E55856">
      <w:pPr>
        <w:rPr>
          <w:rFonts w:cs="Arial"/>
        </w:rPr>
      </w:pPr>
      <w:r w:rsidRPr="00673F81">
        <w:rPr>
          <w:rFonts w:cs="Arial"/>
        </w:rPr>
        <w:t>A painted finish shall not be used to comply with the requirements for a hard, smooth, non-absorbent surface for shower room, toilet room walls and floors</w:t>
      </w:r>
    </w:p>
    <w:p w14:paraId="149ABBD2" w14:textId="01F59174" w:rsidR="00D032B9" w:rsidRDefault="00D032B9" w:rsidP="000B70FB">
      <w:pPr>
        <w:pStyle w:val="Heading4"/>
      </w:pPr>
      <w:r>
        <w:t>Wall Renovation</w:t>
      </w:r>
    </w:p>
    <w:p w14:paraId="44D9C3D1" w14:textId="433969B4" w:rsidR="00C47E35" w:rsidRPr="00C47E35" w:rsidRDefault="00772BFA" w:rsidP="00C47E35">
      <w:hyperlink r:id="rId17" w:history="1">
        <w:r w:rsidR="00C47E35">
          <w:rPr>
            <w:rStyle w:val="Hyperlink"/>
          </w:rPr>
          <w:t>Request Drawing Details</w:t>
        </w:r>
      </w:hyperlink>
    </w:p>
    <w:p w14:paraId="0F242E53" w14:textId="7638A71B" w:rsidR="00540BE4" w:rsidRPr="00C47E35" w:rsidRDefault="00540BE4" w:rsidP="00C47E35">
      <w:pPr>
        <w:pStyle w:val="ListParagraph"/>
        <w:numPr>
          <w:ilvl w:val="0"/>
          <w:numId w:val="192"/>
        </w:numPr>
        <w:rPr>
          <w:rFonts w:cs="Arial"/>
        </w:rPr>
      </w:pPr>
      <w:r w:rsidRPr="00C47E35">
        <w:rPr>
          <w:rFonts w:ascii="Helvetica" w:hAnsi="Helvetica"/>
          <w:shd w:val="clear" w:color="auto" w:fill="FFFFFF"/>
        </w:rPr>
        <w:t>Renovation Wall Constructed Underneath an Existing Ceiling (092116-1)</w:t>
      </w:r>
    </w:p>
    <w:p w14:paraId="7A11E11E" w14:textId="7897A310" w:rsidR="00E55856" w:rsidRPr="00D766B7" w:rsidRDefault="00E55856" w:rsidP="004C04D0">
      <w:pPr>
        <w:pStyle w:val="Heading3"/>
      </w:pPr>
      <w:bookmarkStart w:id="352" w:name="_Toc499104812"/>
      <w:bookmarkStart w:id="353" w:name="_Toc233783647"/>
      <w:bookmarkStart w:id="354" w:name="_Toc235495639"/>
      <w:bookmarkStart w:id="355" w:name="_Toc237677198"/>
      <w:bookmarkStart w:id="356" w:name="_Toc138312473"/>
      <w:bookmarkStart w:id="357" w:name="_Toc139317239"/>
      <w:bookmarkStart w:id="358" w:name="_Toc139317621"/>
      <w:bookmarkStart w:id="359" w:name="_Toc139318173"/>
      <w:bookmarkStart w:id="360" w:name="_Toc139357107"/>
      <w:r w:rsidRPr="00D766B7">
        <w:t>093013 - TILE</w:t>
      </w:r>
      <w:bookmarkEnd w:id="352"/>
      <w:bookmarkEnd w:id="353"/>
      <w:bookmarkEnd w:id="354"/>
      <w:bookmarkEnd w:id="355"/>
      <w:bookmarkEnd w:id="356"/>
      <w:bookmarkEnd w:id="357"/>
      <w:bookmarkEnd w:id="358"/>
      <w:bookmarkEnd w:id="359"/>
      <w:bookmarkEnd w:id="360"/>
    </w:p>
    <w:p w14:paraId="7324A67F" w14:textId="77777777" w:rsidR="00E55856" w:rsidRPr="00673F81" w:rsidRDefault="00E55856" w:rsidP="00E55856">
      <w:pPr>
        <w:rPr>
          <w:rFonts w:cs="Arial"/>
        </w:rPr>
      </w:pPr>
      <w:r w:rsidRPr="00673F81">
        <w:rPr>
          <w:rFonts w:cs="Arial"/>
        </w:rPr>
        <w:t>Tile floors larger than 10’-0” in any direction shall have relief joints not to exceed 10’-0” on center</w:t>
      </w:r>
    </w:p>
    <w:p w14:paraId="601457C3" w14:textId="361C3591" w:rsidR="00E55856" w:rsidRPr="00673F81" w:rsidRDefault="00E55856" w:rsidP="00E55856">
      <w:pPr>
        <w:rPr>
          <w:rFonts w:cs="Arial"/>
        </w:rPr>
      </w:pPr>
      <w:r w:rsidRPr="00673F81">
        <w:rPr>
          <w:rFonts w:cs="Arial"/>
        </w:rPr>
        <w:t>All tile flooring and grouting shall be sealed using a water emulsion, acrylic sealer with a minimum 18% non-evaporative solids</w:t>
      </w:r>
      <w:r w:rsidR="00147160">
        <w:rPr>
          <w:rFonts w:cs="Arial"/>
        </w:rPr>
        <w:t>.</w:t>
      </w:r>
    </w:p>
    <w:p w14:paraId="0777B6F9" w14:textId="77777777" w:rsidR="00E55856" w:rsidRPr="00E47523" w:rsidRDefault="00E55856" w:rsidP="00E55856">
      <w:pPr>
        <w:rPr>
          <w:rFonts w:cs="Arial"/>
          <w:u w:val="single"/>
        </w:rPr>
      </w:pPr>
      <w:r w:rsidRPr="00E47523">
        <w:rPr>
          <w:rFonts w:cs="Arial"/>
          <w:u w:val="single"/>
        </w:rPr>
        <w:t>The following tile is not to be used due to staining problems:</w:t>
      </w:r>
    </w:p>
    <w:p w14:paraId="16B32DD9" w14:textId="77777777" w:rsidR="00E55856" w:rsidRPr="00487F32" w:rsidRDefault="00E55856" w:rsidP="00E55856">
      <w:pPr>
        <w:pStyle w:val="ListParagraph"/>
        <w:numPr>
          <w:ilvl w:val="0"/>
          <w:numId w:val="24"/>
        </w:numPr>
        <w:contextualSpacing w:val="0"/>
        <w:rPr>
          <w:rFonts w:cs="Arial"/>
        </w:rPr>
      </w:pPr>
      <w:r w:rsidRPr="00487F32">
        <w:rPr>
          <w:rFonts w:cs="Arial"/>
        </w:rPr>
        <w:t>Bedrosians Tile and Stone</w:t>
      </w:r>
    </w:p>
    <w:p w14:paraId="72F2AAEE" w14:textId="77777777" w:rsidR="00E55856" w:rsidRPr="00487F32" w:rsidRDefault="00E55856" w:rsidP="00E55856">
      <w:pPr>
        <w:pStyle w:val="ListParagraph"/>
        <w:numPr>
          <w:ilvl w:val="0"/>
          <w:numId w:val="24"/>
        </w:numPr>
        <w:contextualSpacing w:val="0"/>
        <w:rPr>
          <w:rFonts w:cs="Arial"/>
          <w:u w:val="single"/>
        </w:rPr>
      </w:pPr>
      <w:r w:rsidRPr="00487F32">
        <w:rPr>
          <w:rFonts w:cs="Arial"/>
          <w:szCs w:val="24"/>
        </w:rPr>
        <w:t>Item Code: TCRRUN36A</w:t>
      </w:r>
    </w:p>
    <w:p w14:paraId="62946924" w14:textId="77777777" w:rsidR="00E55856" w:rsidRPr="00487F32" w:rsidRDefault="00E55856" w:rsidP="00E55856">
      <w:pPr>
        <w:pStyle w:val="ListParagraph"/>
        <w:numPr>
          <w:ilvl w:val="0"/>
          <w:numId w:val="24"/>
        </w:numPr>
        <w:contextualSpacing w:val="0"/>
        <w:rPr>
          <w:rFonts w:cs="Arial"/>
          <w:u w:val="single"/>
        </w:rPr>
      </w:pPr>
      <w:r w:rsidRPr="00487F32">
        <w:rPr>
          <w:rFonts w:cs="Arial"/>
          <w:szCs w:val="24"/>
        </w:rPr>
        <w:t>Collection: Runway</w:t>
      </w:r>
    </w:p>
    <w:p w14:paraId="72926D81" w14:textId="77777777" w:rsidR="00E55856" w:rsidRPr="00487F32" w:rsidRDefault="00E55856" w:rsidP="00E55856">
      <w:pPr>
        <w:pStyle w:val="ListParagraph"/>
        <w:numPr>
          <w:ilvl w:val="0"/>
          <w:numId w:val="24"/>
        </w:numPr>
        <w:contextualSpacing w:val="0"/>
        <w:rPr>
          <w:rFonts w:cs="Arial"/>
          <w:szCs w:val="24"/>
        </w:rPr>
      </w:pPr>
      <w:r w:rsidRPr="00487F32">
        <w:rPr>
          <w:rFonts w:cs="Arial"/>
          <w:szCs w:val="24"/>
        </w:rPr>
        <w:t>Color: Alabaster</w:t>
      </w:r>
    </w:p>
    <w:p w14:paraId="1CD2D9D2" w14:textId="77777777" w:rsidR="00337DB1" w:rsidRDefault="00E55856" w:rsidP="00E55856">
      <w:pPr>
        <w:pStyle w:val="ListParagraph"/>
        <w:numPr>
          <w:ilvl w:val="0"/>
          <w:numId w:val="24"/>
        </w:numPr>
        <w:contextualSpacing w:val="0"/>
        <w:rPr>
          <w:rFonts w:cs="Arial"/>
          <w:szCs w:val="24"/>
        </w:rPr>
      </w:pPr>
      <w:r w:rsidRPr="00487F32">
        <w:rPr>
          <w:rFonts w:cs="Arial"/>
          <w:szCs w:val="24"/>
        </w:rPr>
        <w:t>Size: 12” x 24”</w:t>
      </w:r>
    </w:p>
    <w:p w14:paraId="2513718B" w14:textId="2F407FF3" w:rsidR="00E55856" w:rsidRPr="00673F81" w:rsidRDefault="00E55856" w:rsidP="004C04D0">
      <w:pPr>
        <w:pStyle w:val="Heading3"/>
      </w:pPr>
      <w:bookmarkStart w:id="361" w:name="_Toc499104813"/>
      <w:bookmarkStart w:id="362" w:name="_Toc233783648"/>
      <w:bookmarkStart w:id="363" w:name="_Toc235495640"/>
      <w:bookmarkStart w:id="364" w:name="_Toc237677199"/>
      <w:bookmarkStart w:id="365" w:name="_Toc138312474"/>
      <w:bookmarkStart w:id="366" w:name="_Toc139317240"/>
      <w:bookmarkStart w:id="367" w:name="_Toc139317622"/>
      <w:bookmarkStart w:id="368" w:name="_Toc139318174"/>
      <w:bookmarkStart w:id="369" w:name="_Toc139357108"/>
      <w:r w:rsidRPr="00673F81">
        <w:t>095100 -</w:t>
      </w:r>
      <w:r>
        <w:t xml:space="preserve"> </w:t>
      </w:r>
      <w:r w:rsidRPr="00673F81">
        <w:t>ACOUSTICAL TREATMENT</w:t>
      </w:r>
      <w:bookmarkEnd w:id="361"/>
      <w:bookmarkEnd w:id="362"/>
      <w:bookmarkEnd w:id="363"/>
      <w:bookmarkEnd w:id="364"/>
      <w:bookmarkEnd w:id="365"/>
      <w:bookmarkEnd w:id="366"/>
      <w:bookmarkEnd w:id="367"/>
      <w:bookmarkEnd w:id="368"/>
      <w:bookmarkEnd w:id="369"/>
    </w:p>
    <w:p w14:paraId="37E6D170" w14:textId="77777777" w:rsidR="00E55856" w:rsidRPr="00E47523" w:rsidRDefault="00E55856" w:rsidP="000B70FB">
      <w:pPr>
        <w:pStyle w:val="Heading4"/>
      </w:pPr>
      <w:r w:rsidRPr="00E47523">
        <w:t>Acoustical Tile Ceilings</w:t>
      </w:r>
    </w:p>
    <w:p w14:paraId="2CFD8809" w14:textId="259D7483" w:rsidR="00E55856" w:rsidRPr="00673F81" w:rsidRDefault="00E55856" w:rsidP="00E55856">
      <w:pPr>
        <w:ind w:left="1440" w:hanging="1440"/>
        <w:rPr>
          <w:rFonts w:cs="Arial"/>
        </w:rPr>
      </w:pPr>
      <w:r w:rsidRPr="00673F81">
        <w:rPr>
          <w:rFonts w:cs="Arial"/>
        </w:rPr>
        <w:t>All ceilings shall be designed to resist earthquakes and have minimum height of 8’-0”</w:t>
      </w:r>
      <w:r w:rsidR="00147160">
        <w:rPr>
          <w:rFonts w:cs="Arial"/>
        </w:rPr>
        <w:t>.</w:t>
      </w:r>
    </w:p>
    <w:p w14:paraId="4AED68F0" w14:textId="77777777" w:rsidR="00337DB1" w:rsidRDefault="00E55856" w:rsidP="00E55856">
      <w:pPr>
        <w:rPr>
          <w:rFonts w:cs="Arial"/>
        </w:rPr>
      </w:pPr>
      <w:r w:rsidRPr="00673F81">
        <w:rPr>
          <w:rFonts w:cs="Arial"/>
        </w:rPr>
        <w:t xml:space="preserve">The ceiling grid for suspended ceilings shall be white steel </w:t>
      </w:r>
      <w:r>
        <w:rPr>
          <w:rFonts w:cs="Arial"/>
        </w:rPr>
        <w:t xml:space="preserve">Heavy </w:t>
      </w:r>
      <w:r w:rsidRPr="00673F81">
        <w:rPr>
          <w:rFonts w:cs="Arial"/>
        </w:rPr>
        <w:t>duty.</w:t>
      </w:r>
      <w:r w:rsidR="00337DB1">
        <w:rPr>
          <w:rFonts w:cs="Arial"/>
        </w:rPr>
        <w:t xml:space="preserve"> </w:t>
      </w:r>
      <w:r w:rsidRPr="00673F81">
        <w:rPr>
          <w:rFonts w:cs="Arial"/>
        </w:rPr>
        <w:t>Ceiling suspension systems shall meet all requirements of</w:t>
      </w:r>
      <w:r>
        <w:rPr>
          <w:rFonts w:cs="Arial"/>
        </w:rPr>
        <w:t xml:space="preserve"> </w:t>
      </w:r>
      <w:r w:rsidR="00147160">
        <w:rPr>
          <w:rFonts w:cs="Arial"/>
        </w:rPr>
        <w:t>the SPWD</w:t>
      </w:r>
      <w:r w:rsidR="005A0C13">
        <w:rPr>
          <w:rFonts w:cs="Arial"/>
        </w:rPr>
        <w:t>’s</w:t>
      </w:r>
      <w:r w:rsidR="00CD0FD1">
        <w:rPr>
          <w:rFonts w:cs="Arial"/>
        </w:rPr>
        <w:t xml:space="preserve"> currently</w:t>
      </w:r>
      <w:r w:rsidR="00147160">
        <w:rPr>
          <w:rFonts w:cs="Arial"/>
        </w:rPr>
        <w:t xml:space="preserve"> adopted </w:t>
      </w:r>
      <w:r>
        <w:rPr>
          <w:rFonts w:cs="Arial"/>
        </w:rPr>
        <w:t>IBC</w:t>
      </w:r>
      <w:r w:rsidR="009F235E">
        <w:rPr>
          <w:rFonts w:cs="Arial"/>
        </w:rPr>
        <w:t>.</w:t>
      </w:r>
    </w:p>
    <w:p w14:paraId="01188BCF" w14:textId="49E40054" w:rsidR="00E55856" w:rsidRPr="00673F81" w:rsidRDefault="00E55856" w:rsidP="000B70FB">
      <w:pPr>
        <w:pStyle w:val="Heading4"/>
      </w:pPr>
      <w:r w:rsidRPr="00673F81">
        <w:t>Acoustic Wall Panels</w:t>
      </w:r>
    </w:p>
    <w:p w14:paraId="25B82CF6" w14:textId="48BAD75B" w:rsidR="00E55856" w:rsidRPr="00673F81" w:rsidRDefault="00E55856" w:rsidP="00E55856">
      <w:pPr>
        <w:rPr>
          <w:rFonts w:cs="Arial"/>
        </w:rPr>
      </w:pPr>
      <w:r w:rsidRPr="00673F81">
        <w:rPr>
          <w:rFonts w:cs="Arial"/>
        </w:rPr>
        <w:t>7PCF glass fiber core with 16-20PCF tackable glass fiberboard laminated to front, full fabric wrap.</w:t>
      </w:r>
      <w:r w:rsidR="00337DB1">
        <w:rPr>
          <w:rFonts w:cs="Arial"/>
        </w:rPr>
        <w:t xml:space="preserve"> </w:t>
      </w:r>
      <w:r w:rsidRPr="00673F81">
        <w:rPr>
          <w:rFonts w:cs="Arial"/>
        </w:rPr>
        <w:t>Thickness, ¾” min. 1” preferred.</w:t>
      </w:r>
    </w:p>
    <w:p w14:paraId="25A1AC04" w14:textId="585D93B8" w:rsidR="00E55856" w:rsidRPr="00673F81" w:rsidRDefault="00E55856" w:rsidP="00E55856">
      <w:pPr>
        <w:rPr>
          <w:rFonts w:cs="Arial"/>
        </w:rPr>
      </w:pPr>
      <w:r w:rsidRPr="00673F81">
        <w:rPr>
          <w:rFonts w:cs="Arial"/>
        </w:rPr>
        <w:t>Chemically hardened edge treatment on all panels.</w:t>
      </w:r>
      <w:r w:rsidR="00337DB1">
        <w:rPr>
          <w:rFonts w:cs="Arial"/>
        </w:rPr>
        <w:t xml:space="preserve"> </w:t>
      </w:r>
      <w:r w:rsidRPr="00673F81">
        <w:rPr>
          <w:rFonts w:cs="Arial"/>
        </w:rPr>
        <w:t>Edge detail to be coordinated per project requirements.</w:t>
      </w:r>
      <w:r w:rsidR="00337DB1">
        <w:rPr>
          <w:rFonts w:cs="Arial"/>
        </w:rPr>
        <w:t xml:space="preserve"> </w:t>
      </w:r>
      <w:r w:rsidRPr="00673F81">
        <w:rPr>
          <w:rFonts w:cs="Arial"/>
        </w:rPr>
        <w:t>Mounting using mechanical clips.</w:t>
      </w:r>
      <w:r w:rsidR="00337DB1">
        <w:rPr>
          <w:rFonts w:cs="Arial"/>
        </w:rPr>
        <w:t xml:space="preserve"> </w:t>
      </w:r>
      <w:r w:rsidRPr="00673F81">
        <w:rPr>
          <w:rFonts w:cs="Arial"/>
        </w:rPr>
        <w:t>Core Material is glass fiber with resin hardened edges</w:t>
      </w:r>
    </w:p>
    <w:p w14:paraId="4650E1D8" w14:textId="77777777" w:rsidR="00E55856" w:rsidRPr="00673F81" w:rsidRDefault="00E55856" w:rsidP="00E55856">
      <w:pPr>
        <w:rPr>
          <w:rFonts w:cs="Arial"/>
        </w:rPr>
      </w:pPr>
      <w:r w:rsidRPr="00673F81">
        <w:rPr>
          <w:rFonts w:cs="Arial"/>
        </w:rPr>
        <w:t>NRC 0.95</w:t>
      </w:r>
    </w:p>
    <w:p w14:paraId="27F4E922" w14:textId="77777777" w:rsidR="00E55856" w:rsidRPr="00673F81" w:rsidRDefault="00E55856" w:rsidP="00E55856">
      <w:pPr>
        <w:rPr>
          <w:rFonts w:cs="Arial"/>
        </w:rPr>
      </w:pPr>
      <w:r w:rsidRPr="00673F81">
        <w:rPr>
          <w:rFonts w:cs="Arial"/>
        </w:rPr>
        <w:t>Comply with ASTM D 5034 Tensile, ASTM D 2261 Tear, Colorfastness AATCC 16E, Flammability ASTM E 84 Class A, NFPA 701</w:t>
      </w:r>
    </w:p>
    <w:p w14:paraId="1F84B39B" w14:textId="1879E0AD" w:rsidR="00E55856" w:rsidRDefault="00E55856" w:rsidP="000B70FB">
      <w:pPr>
        <w:pStyle w:val="Heading4"/>
      </w:pPr>
      <w:r w:rsidRPr="00673F81">
        <w:t>Acoustical Tile Ceilings</w:t>
      </w:r>
    </w:p>
    <w:p w14:paraId="7F8FEFD4" w14:textId="53662EBB" w:rsidR="00CD0FD1" w:rsidRPr="00CD0FD1" w:rsidRDefault="00CD0FD1" w:rsidP="002B46CB">
      <w:r>
        <w:t>For new buildings or major renovations:</w:t>
      </w:r>
    </w:p>
    <w:p w14:paraId="40EB0A37" w14:textId="07E2A7DE" w:rsidR="00E55856" w:rsidRPr="00673F81" w:rsidRDefault="00E55856" w:rsidP="00E55856">
      <w:pPr>
        <w:rPr>
          <w:rFonts w:cs="Arial"/>
        </w:rPr>
      </w:pPr>
      <w:r w:rsidRPr="00673F81">
        <w:rPr>
          <w:rFonts w:cs="Arial"/>
        </w:rPr>
        <w:t>Standard Acoustical Ceiling Tile:</w:t>
      </w:r>
      <w:r w:rsidR="00337DB1">
        <w:rPr>
          <w:rFonts w:cs="Arial"/>
        </w:rPr>
        <w:t xml:space="preserve"> </w:t>
      </w:r>
      <w:r w:rsidR="00B81B35">
        <w:rPr>
          <w:rFonts w:cs="Arial"/>
        </w:rPr>
        <w:t xml:space="preserve">24”x48”x5/8” </w:t>
      </w:r>
      <w:r w:rsidRPr="00673F81">
        <w:rPr>
          <w:rFonts w:cs="Arial"/>
        </w:rPr>
        <w:t xml:space="preserve">Ceiling Tile – Armstrong: </w:t>
      </w:r>
      <w:r w:rsidR="00B81B35">
        <w:rPr>
          <w:rFonts w:cs="Arial"/>
        </w:rPr>
        <w:t>Dune</w:t>
      </w:r>
      <w:r w:rsidRPr="00673F81">
        <w:rPr>
          <w:rFonts w:cs="Arial"/>
        </w:rPr>
        <w:t xml:space="preserve">; </w:t>
      </w:r>
      <w:r w:rsidR="00B81B35">
        <w:rPr>
          <w:rFonts w:cs="Arial"/>
        </w:rPr>
        <w:t xml:space="preserve">Angled Tegular </w:t>
      </w:r>
      <w:r w:rsidR="00E5089E">
        <w:rPr>
          <w:rFonts w:cs="Arial"/>
        </w:rPr>
        <w:t xml:space="preserve">or Square Lay-in </w:t>
      </w:r>
      <w:r w:rsidRPr="00673F81">
        <w:rPr>
          <w:rFonts w:cs="Arial"/>
        </w:rPr>
        <w:t xml:space="preserve">15” / 16”, </w:t>
      </w:r>
      <w:r w:rsidR="00291AA0">
        <w:rPr>
          <w:rFonts w:cs="Arial"/>
        </w:rPr>
        <w:t xml:space="preserve">fine texture </w:t>
      </w:r>
      <w:r w:rsidR="00B81B35">
        <w:rPr>
          <w:rFonts w:cs="Arial"/>
        </w:rPr>
        <w:t>in white</w:t>
      </w:r>
      <w:r w:rsidRPr="00673F81">
        <w:rPr>
          <w:rFonts w:cs="Arial"/>
        </w:rPr>
        <w:t>.</w:t>
      </w:r>
      <w:r w:rsidR="00337DB1">
        <w:rPr>
          <w:rFonts w:cs="Arial"/>
        </w:rPr>
        <w:t xml:space="preserve"> </w:t>
      </w:r>
      <w:r w:rsidRPr="00673F81">
        <w:rPr>
          <w:rFonts w:cs="Arial"/>
        </w:rPr>
        <w:t>Fire rating Class A</w:t>
      </w:r>
      <w:r w:rsidR="00CD0FD1">
        <w:rPr>
          <w:rFonts w:cs="Arial"/>
        </w:rPr>
        <w:t>.</w:t>
      </w:r>
      <w:r w:rsidR="00B81B35">
        <w:rPr>
          <w:rFonts w:cs="Arial"/>
        </w:rPr>
        <w:t xml:space="preserve"> Other sizes may be approved by </w:t>
      </w:r>
      <w:r w:rsidR="00412A2E">
        <w:rPr>
          <w:rFonts w:cs="Arial"/>
        </w:rPr>
        <w:t>Facilities</w:t>
      </w:r>
      <w:r w:rsidR="00B81B35">
        <w:rPr>
          <w:rFonts w:cs="Arial"/>
        </w:rPr>
        <w:t xml:space="preserve"> Services Project Manager</w:t>
      </w:r>
      <w:r w:rsidR="00412A2E">
        <w:rPr>
          <w:rFonts w:cs="Arial"/>
        </w:rPr>
        <w:t xml:space="preserve">, including </w:t>
      </w:r>
      <w:r w:rsidR="00412A2E" w:rsidRPr="00412A2E">
        <w:rPr>
          <w:rFonts w:cs="Arial"/>
        </w:rPr>
        <w:t>24”x</w:t>
      </w:r>
      <w:r w:rsidR="00412A2E">
        <w:rPr>
          <w:rFonts w:cs="Arial"/>
        </w:rPr>
        <w:t>24</w:t>
      </w:r>
      <w:r w:rsidR="00412A2E" w:rsidRPr="00412A2E">
        <w:rPr>
          <w:rFonts w:cs="Arial"/>
        </w:rPr>
        <w:t>”x5/8”</w:t>
      </w:r>
      <w:r w:rsidR="00412A2E">
        <w:rPr>
          <w:rFonts w:cs="Arial"/>
        </w:rPr>
        <w:t>, 30”x30”x5/8”, 48”x48”x5/8”</w:t>
      </w:r>
      <w:r w:rsidR="00836F36">
        <w:rPr>
          <w:rFonts w:cs="Arial"/>
        </w:rPr>
        <w:t>, when available.</w:t>
      </w:r>
      <w:r w:rsidR="00E5089E">
        <w:rPr>
          <w:rFonts w:cs="Arial"/>
        </w:rPr>
        <w:t xml:space="preserve"> Second Look is encouraged.</w:t>
      </w:r>
    </w:p>
    <w:p w14:paraId="3E2D9049" w14:textId="77777777" w:rsidR="00337DB1" w:rsidRDefault="00E55856" w:rsidP="00E55856">
      <w:pPr>
        <w:rPr>
          <w:rFonts w:cs="Arial"/>
        </w:rPr>
      </w:pPr>
      <w:r w:rsidRPr="00673F81">
        <w:rPr>
          <w:rFonts w:cs="Arial"/>
        </w:rPr>
        <w:t>Clean Room Ceiling Tile:</w:t>
      </w:r>
      <w:r w:rsidR="00337DB1">
        <w:rPr>
          <w:rFonts w:cs="Arial"/>
        </w:rPr>
        <w:t xml:space="preserve"> </w:t>
      </w:r>
      <w:r w:rsidRPr="00673F81">
        <w:rPr>
          <w:rFonts w:cs="Arial"/>
        </w:rPr>
        <w:t>Armstrong:</w:t>
      </w:r>
      <w:r w:rsidR="00337DB1">
        <w:rPr>
          <w:rFonts w:cs="Arial"/>
        </w:rPr>
        <w:t xml:space="preserve"> </w:t>
      </w:r>
      <w:r w:rsidRPr="00673F81">
        <w:rPr>
          <w:rFonts w:cs="Arial"/>
        </w:rPr>
        <w:t>Optima 15” / 16” Square lay-in, Fine texture, 3114 (</w:t>
      </w:r>
      <w:r w:rsidR="00836F36" w:rsidRPr="00836F36">
        <w:rPr>
          <w:rFonts w:cs="Arial"/>
        </w:rPr>
        <w:t>24”x24”x5/8”</w:t>
      </w:r>
      <w:r w:rsidRPr="00673F81">
        <w:rPr>
          <w:rFonts w:cs="Arial"/>
        </w:rPr>
        <w:t>) or 3115 (</w:t>
      </w:r>
      <w:r w:rsidR="00836F36" w:rsidRPr="00836F36">
        <w:rPr>
          <w:rFonts w:cs="Arial"/>
        </w:rPr>
        <w:t>24”x</w:t>
      </w:r>
      <w:r w:rsidR="00836F36">
        <w:rPr>
          <w:rFonts w:cs="Arial"/>
        </w:rPr>
        <w:t>48</w:t>
      </w:r>
      <w:r w:rsidR="00836F36" w:rsidRPr="00836F36">
        <w:rPr>
          <w:rFonts w:cs="Arial"/>
        </w:rPr>
        <w:t>”x5/8”</w:t>
      </w:r>
      <w:r w:rsidRPr="00673F81">
        <w:rPr>
          <w:rFonts w:cs="Arial"/>
        </w:rPr>
        <w:t>).</w:t>
      </w:r>
      <w:r w:rsidR="00337DB1">
        <w:rPr>
          <w:rFonts w:cs="Arial"/>
        </w:rPr>
        <w:t xml:space="preserve"> </w:t>
      </w:r>
      <w:r w:rsidRPr="00673F81">
        <w:rPr>
          <w:rFonts w:cs="Arial"/>
        </w:rPr>
        <w:t>Clean Room Suspension System.</w:t>
      </w:r>
      <w:r w:rsidR="00337DB1">
        <w:rPr>
          <w:rFonts w:cs="Arial"/>
        </w:rPr>
        <w:t xml:space="preserve"> </w:t>
      </w:r>
      <w:r w:rsidRPr="00673F81">
        <w:rPr>
          <w:rFonts w:cs="Arial"/>
        </w:rPr>
        <w:t>Fire rating Class A</w:t>
      </w:r>
      <w:r w:rsidR="00CD0FD1">
        <w:rPr>
          <w:rFonts w:cs="Arial"/>
        </w:rPr>
        <w:t>.</w:t>
      </w:r>
    </w:p>
    <w:p w14:paraId="7C51E37C" w14:textId="679AD858" w:rsidR="00CD0FD1" w:rsidRDefault="00CD0FD1" w:rsidP="00E55856">
      <w:pPr>
        <w:rPr>
          <w:rFonts w:cs="Arial"/>
        </w:rPr>
      </w:pPr>
      <w:r>
        <w:rPr>
          <w:rFonts w:cs="Arial"/>
        </w:rPr>
        <w:t>For small renovations:</w:t>
      </w:r>
    </w:p>
    <w:p w14:paraId="6BDF0025" w14:textId="77777777" w:rsidR="00337DB1" w:rsidRDefault="00CD0FD1" w:rsidP="0069661F">
      <w:pPr>
        <w:rPr>
          <w:rFonts w:cs="Arial"/>
        </w:rPr>
      </w:pPr>
      <w:r>
        <w:rPr>
          <w:rFonts w:cs="Arial"/>
        </w:rPr>
        <w:t xml:space="preserve">It is acceptable to use </w:t>
      </w:r>
      <w:r w:rsidR="00A827E4">
        <w:rPr>
          <w:rFonts w:cs="Arial"/>
        </w:rPr>
        <w:t xml:space="preserve">the same or similar </w:t>
      </w:r>
      <w:r w:rsidR="00A827E4" w:rsidRPr="00A827E4">
        <w:rPr>
          <w:rFonts w:cs="Arial"/>
        </w:rPr>
        <w:t>Acoustical Ceiling Tile</w:t>
      </w:r>
      <w:r w:rsidR="00A827E4">
        <w:rPr>
          <w:rFonts w:cs="Arial"/>
        </w:rPr>
        <w:t xml:space="preserve"> to the existing building. A&amp;E consultants and </w:t>
      </w:r>
      <w:r w:rsidR="003F6A5E" w:rsidRPr="00CC0DB9">
        <w:rPr>
          <w:rFonts w:cs="Arial"/>
          <w:szCs w:val="22"/>
        </w:rPr>
        <w:t>Facilities Services Department</w:t>
      </w:r>
      <w:r w:rsidR="00A827E4">
        <w:rPr>
          <w:rFonts w:cs="Arial"/>
        </w:rPr>
        <w:t xml:space="preserve"> Project Manager to approve the selection.</w:t>
      </w:r>
    </w:p>
    <w:p w14:paraId="050E5C8A" w14:textId="77777777" w:rsidR="00337DB1" w:rsidRDefault="008E4E8E" w:rsidP="00E55856">
      <w:pPr>
        <w:rPr>
          <w:rFonts w:cs="Arial"/>
        </w:rPr>
      </w:pPr>
      <w:r>
        <w:rPr>
          <w:rFonts w:cs="Arial"/>
        </w:rPr>
        <w:t>No 9/16” grid</w:t>
      </w:r>
      <w:r w:rsidR="002B46CB">
        <w:rPr>
          <w:rFonts w:cs="Arial"/>
        </w:rPr>
        <w:t xml:space="preserve"> is accepted.</w:t>
      </w:r>
    </w:p>
    <w:p w14:paraId="06A8706C" w14:textId="6515814D" w:rsidR="00E55856" w:rsidRPr="00673F81" w:rsidRDefault="00E55856" w:rsidP="000B70FB">
      <w:pPr>
        <w:pStyle w:val="Heading4"/>
      </w:pPr>
      <w:r w:rsidRPr="00673F81">
        <w:t>Acoustical Wall Panels</w:t>
      </w:r>
    </w:p>
    <w:p w14:paraId="06EDA585" w14:textId="2FD12475" w:rsidR="00E55856" w:rsidRPr="00673F81" w:rsidRDefault="00E55856" w:rsidP="00E55856">
      <w:pPr>
        <w:rPr>
          <w:rFonts w:cs="Arial"/>
        </w:rPr>
      </w:pPr>
      <w:r w:rsidRPr="00673F81">
        <w:rPr>
          <w:rFonts w:cs="Arial"/>
        </w:rPr>
        <w:t>CONWED – “ACT Absorptive” sound panels or equal</w:t>
      </w:r>
      <w:r w:rsidR="00A827E4">
        <w:rPr>
          <w:rFonts w:cs="Arial"/>
        </w:rPr>
        <w:t>.</w:t>
      </w:r>
    </w:p>
    <w:p w14:paraId="65F3A154" w14:textId="77777777" w:rsidR="00E55856" w:rsidRPr="00673F81" w:rsidRDefault="00E55856" w:rsidP="00E55856">
      <w:pPr>
        <w:rPr>
          <w:rFonts w:cs="Arial"/>
        </w:rPr>
      </w:pPr>
      <w:r w:rsidRPr="00673F81">
        <w:rPr>
          <w:rFonts w:cs="Arial"/>
        </w:rPr>
        <w:t>Panel fabric, Guilford of Maine FR 701</w:t>
      </w:r>
    </w:p>
    <w:p w14:paraId="4E80EE54" w14:textId="503F9097" w:rsidR="00E55856" w:rsidRPr="00673F81" w:rsidRDefault="00E55856" w:rsidP="004C04D0">
      <w:pPr>
        <w:pStyle w:val="Heading3"/>
      </w:pPr>
      <w:bookmarkStart w:id="370" w:name="_Toc138312475"/>
      <w:bookmarkStart w:id="371" w:name="_Toc139317241"/>
      <w:bookmarkStart w:id="372" w:name="_Toc139317623"/>
      <w:bookmarkStart w:id="373" w:name="_Toc139318175"/>
      <w:bookmarkStart w:id="374" w:name="_Toc139357109"/>
      <w:r w:rsidRPr="00673F81">
        <w:t>096500</w:t>
      </w:r>
      <w:r>
        <w:t xml:space="preserve"> </w:t>
      </w:r>
      <w:r w:rsidRPr="00673F81">
        <w:t>- RESILIENT FLOORING</w:t>
      </w:r>
      <w:bookmarkEnd w:id="370"/>
      <w:bookmarkEnd w:id="371"/>
      <w:bookmarkEnd w:id="372"/>
      <w:bookmarkEnd w:id="373"/>
      <w:bookmarkEnd w:id="374"/>
    </w:p>
    <w:p w14:paraId="1FC378E7" w14:textId="77777777" w:rsidR="00E55856" w:rsidRPr="00673F81" w:rsidRDefault="00E55856" w:rsidP="000B70FB">
      <w:pPr>
        <w:pStyle w:val="Heading4"/>
      </w:pPr>
      <w:r w:rsidRPr="00673F81">
        <w:t>General Notes for all resilient flooring</w:t>
      </w:r>
    </w:p>
    <w:p w14:paraId="29020904" w14:textId="77777777" w:rsidR="00E55856" w:rsidRPr="00673F81" w:rsidRDefault="00E55856" w:rsidP="00E55856">
      <w:pPr>
        <w:rPr>
          <w:rFonts w:cs="Arial"/>
        </w:rPr>
      </w:pPr>
      <w:r w:rsidRPr="00673F81">
        <w:rPr>
          <w:rFonts w:cs="Arial"/>
        </w:rPr>
        <w:t>All flooring must be asbestos free</w:t>
      </w:r>
    </w:p>
    <w:p w14:paraId="2F062B4E" w14:textId="68FF139A" w:rsidR="00E71FF5" w:rsidRDefault="00E71FF5" w:rsidP="00E55856">
      <w:pPr>
        <w:rPr>
          <w:rFonts w:cs="Arial"/>
        </w:rPr>
      </w:pPr>
      <w:r>
        <w:rPr>
          <w:rFonts w:cs="Arial"/>
        </w:rPr>
        <w:t>Contractor / Sub-contractor:</w:t>
      </w:r>
    </w:p>
    <w:p w14:paraId="6BDB1453" w14:textId="324D057D" w:rsidR="00863162" w:rsidRPr="003360AB" w:rsidRDefault="00863162" w:rsidP="00863162">
      <w:pPr>
        <w:rPr>
          <w:rFonts w:cs="Arial"/>
        </w:rPr>
      </w:pPr>
      <w:r w:rsidRPr="003360AB">
        <w:rPr>
          <w:rFonts w:cs="Arial"/>
        </w:rPr>
        <w:t>MUST purchase and install</w:t>
      </w:r>
      <w:r w:rsidR="00E71FF5">
        <w:rPr>
          <w:rFonts w:cs="Arial"/>
        </w:rPr>
        <w:t xml:space="preserve"> flooring</w:t>
      </w:r>
    </w:p>
    <w:p w14:paraId="4EA7B1A8" w14:textId="4BE9A837" w:rsidR="00863162" w:rsidRPr="003360AB" w:rsidRDefault="00863162" w:rsidP="00863162">
      <w:pPr>
        <w:rPr>
          <w:rFonts w:cs="Arial"/>
        </w:rPr>
      </w:pPr>
      <w:r w:rsidRPr="003360AB">
        <w:rPr>
          <w:rFonts w:cs="Arial"/>
        </w:rPr>
        <w:t xml:space="preserve">MUST have 5 years of experience with specified </w:t>
      </w:r>
      <w:r w:rsidR="00E71FF5">
        <w:rPr>
          <w:rFonts w:cs="Arial"/>
        </w:rPr>
        <w:t>flooring</w:t>
      </w:r>
      <w:r w:rsidRPr="003360AB">
        <w:rPr>
          <w:rFonts w:cs="Arial"/>
        </w:rPr>
        <w:t xml:space="preserve"> and installation</w:t>
      </w:r>
    </w:p>
    <w:p w14:paraId="12575D77" w14:textId="058B6648" w:rsidR="00863162" w:rsidRPr="003360AB" w:rsidRDefault="00863162" w:rsidP="00863162">
      <w:pPr>
        <w:rPr>
          <w:rFonts w:cs="Arial"/>
        </w:rPr>
      </w:pPr>
      <w:r w:rsidRPr="003360AB">
        <w:rPr>
          <w:rFonts w:cs="Arial"/>
        </w:rPr>
        <w:t xml:space="preserve">MUST be certified within the last 5 years by the </w:t>
      </w:r>
      <w:r w:rsidR="00E71FF5">
        <w:rPr>
          <w:rFonts w:cs="Arial"/>
        </w:rPr>
        <w:t>flooring</w:t>
      </w:r>
      <w:r w:rsidRPr="003360AB">
        <w:rPr>
          <w:rFonts w:cs="Arial"/>
        </w:rPr>
        <w:t xml:space="preserve"> manufacture</w:t>
      </w:r>
    </w:p>
    <w:p w14:paraId="2B98E824" w14:textId="77777777" w:rsidR="00E55856" w:rsidRPr="00673F81" w:rsidRDefault="00E55856" w:rsidP="000B70FB">
      <w:pPr>
        <w:pStyle w:val="Heading4"/>
      </w:pPr>
      <w:r w:rsidRPr="00673F81">
        <w:t>VCT (12”x12”)</w:t>
      </w:r>
    </w:p>
    <w:p w14:paraId="240E82E0" w14:textId="77777777" w:rsidR="00E55856" w:rsidRPr="00673F81" w:rsidRDefault="00E55856" w:rsidP="00E55856">
      <w:pPr>
        <w:rPr>
          <w:rFonts w:cs="Arial"/>
        </w:rPr>
      </w:pPr>
      <w:r w:rsidRPr="00673F81">
        <w:rPr>
          <w:rFonts w:cs="Arial"/>
        </w:rPr>
        <w:t>Wear Rating: Commercial</w:t>
      </w:r>
    </w:p>
    <w:p w14:paraId="5BBF7E06" w14:textId="1EAC5AA4" w:rsidR="00E55856" w:rsidRPr="00673F81" w:rsidRDefault="00E55856" w:rsidP="00E55856">
      <w:pPr>
        <w:rPr>
          <w:rFonts w:cs="Arial"/>
        </w:rPr>
      </w:pPr>
      <w:r w:rsidRPr="00673F81">
        <w:rPr>
          <w:rFonts w:cs="Arial"/>
        </w:rPr>
        <w:t>Thickness:</w:t>
      </w:r>
      <w:r w:rsidR="00337DB1">
        <w:rPr>
          <w:rFonts w:cs="Arial"/>
        </w:rPr>
        <w:t xml:space="preserve"> </w:t>
      </w:r>
      <w:r w:rsidRPr="00673F81">
        <w:rPr>
          <w:rFonts w:cs="Arial"/>
        </w:rPr>
        <w:t>0.125” overall</w:t>
      </w:r>
    </w:p>
    <w:p w14:paraId="5C52A44A" w14:textId="77777777" w:rsidR="00E55856" w:rsidRPr="00673F81" w:rsidRDefault="00E55856" w:rsidP="00E55856">
      <w:pPr>
        <w:rPr>
          <w:rFonts w:cs="Arial"/>
        </w:rPr>
      </w:pPr>
      <w:r w:rsidRPr="00673F81">
        <w:rPr>
          <w:rFonts w:cs="Arial"/>
        </w:rPr>
        <w:t>Product Attribute: limestone, polyvinyl chloride resin, plasticizer, stabilizers and pigments</w:t>
      </w:r>
    </w:p>
    <w:p w14:paraId="69758B3D" w14:textId="5D16917F" w:rsidR="00E55856" w:rsidRPr="00673F81" w:rsidRDefault="00E55856" w:rsidP="00E55856">
      <w:pPr>
        <w:ind w:left="1440" w:hanging="1440"/>
        <w:rPr>
          <w:rFonts w:cs="Arial"/>
        </w:rPr>
      </w:pPr>
      <w:r>
        <w:rPr>
          <w:rFonts w:cs="Arial"/>
        </w:rPr>
        <w:t>Color Selection: Depending on building and floor;</w:t>
      </w:r>
      <w:r w:rsidRPr="00673F81">
        <w:rPr>
          <w:rFonts w:cs="Arial"/>
        </w:rPr>
        <w:t xml:space="preserve"> </w:t>
      </w:r>
      <w:r>
        <w:rPr>
          <w:rFonts w:cs="Arial"/>
        </w:rPr>
        <w:t>to be approved by F</w:t>
      </w:r>
      <w:r w:rsidRPr="00673F81">
        <w:rPr>
          <w:rFonts w:cs="Arial"/>
        </w:rPr>
        <w:t>acilities</w:t>
      </w:r>
      <w:r w:rsidR="00080FA9">
        <w:rPr>
          <w:rFonts w:cs="Arial"/>
        </w:rPr>
        <w:t xml:space="preserve"> Services</w:t>
      </w:r>
    </w:p>
    <w:p w14:paraId="5D6B93A0" w14:textId="77777777" w:rsidR="00E55856" w:rsidRPr="00673F81" w:rsidRDefault="00E55856" w:rsidP="00E55856">
      <w:pPr>
        <w:ind w:left="1440" w:hanging="1440"/>
        <w:rPr>
          <w:rFonts w:cs="Arial"/>
        </w:rPr>
      </w:pPr>
      <w:r w:rsidRPr="00673F81">
        <w:rPr>
          <w:rFonts w:cs="Arial"/>
        </w:rPr>
        <w:t>Smoke Density: Less than 450 when tested in accordance with ASTM E662</w:t>
      </w:r>
    </w:p>
    <w:p w14:paraId="030B539F" w14:textId="77777777" w:rsidR="00E55856" w:rsidRPr="00673F81" w:rsidRDefault="00E55856" w:rsidP="00E55856">
      <w:pPr>
        <w:ind w:left="1440" w:hanging="1440"/>
        <w:rPr>
          <w:rFonts w:cs="Arial"/>
        </w:rPr>
      </w:pPr>
      <w:r w:rsidRPr="00673F81">
        <w:rPr>
          <w:rFonts w:cs="Arial"/>
        </w:rPr>
        <w:t>Fire Resistance: Flammability minimum of Class1, type A rating per ASTM E648</w:t>
      </w:r>
    </w:p>
    <w:p w14:paraId="64939CDA" w14:textId="77777777" w:rsidR="00E55856" w:rsidRPr="00673F81" w:rsidRDefault="00E55856" w:rsidP="00E55856">
      <w:pPr>
        <w:rPr>
          <w:rFonts w:cs="Arial"/>
        </w:rPr>
      </w:pPr>
      <w:r w:rsidRPr="00673F81">
        <w:rPr>
          <w:rFonts w:cs="Arial"/>
        </w:rPr>
        <w:t>Static Load Limit: 125 psi in accordance with ATMS F970 should be protected from sharp-point loads and heavy static loads.</w:t>
      </w:r>
    </w:p>
    <w:p w14:paraId="0DF549D7" w14:textId="77777777" w:rsidR="00E55856" w:rsidRPr="00673F81" w:rsidRDefault="00E55856" w:rsidP="00E55856">
      <w:pPr>
        <w:rPr>
          <w:rFonts w:cs="Arial"/>
        </w:rPr>
      </w:pPr>
      <w:r w:rsidRPr="00673F81">
        <w:rPr>
          <w:rFonts w:cs="Arial"/>
        </w:rPr>
        <w:t>Static Coefficient of Friction: 0.05 or &gt; polished slip resistance requirements of OSHA ASTM D2047 James slip test</w:t>
      </w:r>
    </w:p>
    <w:p w14:paraId="161E8424" w14:textId="77777777" w:rsidR="00E55856" w:rsidRPr="00673F81" w:rsidRDefault="00E55856" w:rsidP="00E55856">
      <w:pPr>
        <w:ind w:left="1440" w:hanging="1440"/>
        <w:rPr>
          <w:rFonts w:cs="Arial"/>
        </w:rPr>
      </w:pPr>
      <w:r>
        <w:rPr>
          <w:rFonts w:cs="Arial"/>
        </w:rPr>
        <w:t>Light Reflectivity:</w:t>
      </w:r>
      <w:r w:rsidRPr="00673F81">
        <w:rPr>
          <w:rFonts w:cs="Arial"/>
        </w:rPr>
        <w:t xml:space="preserve"> 65-69%</w:t>
      </w:r>
    </w:p>
    <w:p w14:paraId="2BC0140C" w14:textId="7DF09097" w:rsidR="00E55856" w:rsidRPr="00673F81" w:rsidRDefault="00E55856" w:rsidP="00E55856">
      <w:pPr>
        <w:rPr>
          <w:rFonts w:cs="Arial"/>
        </w:rPr>
      </w:pPr>
      <w:r w:rsidRPr="00673F81">
        <w:rPr>
          <w:rFonts w:cs="Arial"/>
        </w:rPr>
        <w:t>Maintenance: Sweep, dust mop and/or damp mop floor. If needed seal and wax VCT with a certified janitorial service</w:t>
      </w:r>
      <w:r w:rsidR="00DA55FC">
        <w:rPr>
          <w:rFonts w:cs="Arial"/>
        </w:rPr>
        <w:t xml:space="preserve"> </w:t>
      </w:r>
      <w:r w:rsidRPr="00673F81">
        <w:rPr>
          <w:rFonts w:cs="Arial"/>
        </w:rPr>
        <w:t>Sweep thoroughly, wash with low PH cleaner, rinse thoroughly, let dry. Seal floor with one coat sealer (factory recommended) let dry. Apply three coats wax (factory recommended): let dry 30 minutes between coats</w:t>
      </w:r>
    </w:p>
    <w:p w14:paraId="02CDE854" w14:textId="77777777" w:rsidR="00E55856" w:rsidRPr="00673F81" w:rsidRDefault="00E55856" w:rsidP="00E55856">
      <w:pPr>
        <w:rPr>
          <w:rFonts w:cs="Arial"/>
        </w:rPr>
      </w:pPr>
      <w:r w:rsidRPr="00673F81">
        <w:rPr>
          <w:rFonts w:cs="Arial"/>
        </w:rPr>
        <w:t>Warranties: 5 year minimum/ free of charge, similar flooring to replace defective material</w:t>
      </w:r>
    </w:p>
    <w:p w14:paraId="30569B6F" w14:textId="77777777" w:rsidR="00E55856" w:rsidRPr="00673F81" w:rsidRDefault="00E55856" w:rsidP="00E55856">
      <w:pPr>
        <w:ind w:left="1440" w:hanging="1440"/>
        <w:rPr>
          <w:rFonts w:cs="Arial"/>
        </w:rPr>
      </w:pPr>
      <w:r w:rsidRPr="00673F81">
        <w:rPr>
          <w:rFonts w:cs="Arial"/>
        </w:rPr>
        <w:t>Recyclable: 20% Post consumer recyclability min</w:t>
      </w:r>
    </w:p>
    <w:p w14:paraId="0595BEA8" w14:textId="77777777" w:rsidR="00E55856" w:rsidRPr="00673F81" w:rsidRDefault="00E55856" w:rsidP="00E55856">
      <w:pPr>
        <w:rPr>
          <w:rFonts w:cs="Arial"/>
        </w:rPr>
      </w:pPr>
      <w:r w:rsidRPr="00673F81">
        <w:rPr>
          <w:rFonts w:cs="Arial"/>
        </w:rPr>
        <w:t>Method of installation: use manufactures specification installation standard: using non-flammable, low VOC, thin spread adhesive</w:t>
      </w:r>
    </w:p>
    <w:p w14:paraId="5CBFE887" w14:textId="77777777" w:rsidR="00E55856" w:rsidRPr="005E745B" w:rsidRDefault="00E55856" w:rsidP="000B70FB">
      <w:pPr>
        <w:pStyle w:val="Heading4"/>
      </w:pPr>
      <w:r w:rsidRPr="005E745B">
        <w:t>Quartz Tile (24”x24”)</w:t>
      </w:r>
    </w:p>
    <w:p w14:paraId="49487768" w14:textId="77777777" w:rsidR="00E55856" w:rsidRPr="005E745B" w:rsidRDefault="00E55856" w:rsidP="00E55856">
      <w:pPr>
        <w:rPr>
          <w:rFonts w:cs="Arial"/>
        </w:rPr>
      </w:pPr>
      <w:r w:rsidRPr="005E745B">
        <w:rPr>
          <w:rFonts w:cs="Arial"/>
        </w:rPr>
        <w:t>Wear Rating: Heavy duty commercial according to EN649</w:t>
      </w:r>
    </w:p>
    <w:p w14:paraId="20D40BBC" w14:textId="77777777" w:rsidR="00337DB1" w:rsidRDefault="00E55856" w:rsidP="00E55856">
      <w:pPr>
        <w:rPr>
          <w:rFonts w:cs="Arial"/>
        </w:rPr>
      </w:pPr>
      <w:r w:rsidRPr="005E745B">
        <w:rPr>
          <w:rFonts w:cs="Arial"/>
        </w:rPr>
        <w:t>Thickness: 0.10”</w:t>
      </w:r>
    </w:p>
    <w:p w14:paraId="0034C19E" w14:textId="1300CD63" w:rsidR="00E55856" w:rsidRPr="005E745B" w:rsidRDefault="00E55856" w:rsidP="00E55856">
      <w:pPr>
        <w:rPr>
          <w:rFonts w:cs="Arial"/>
        </w:rPr>
      </w:pPr>
      <w:r>
        <w:rPr>
          <w:rFonts w:cs="Arial"/>
        </w:rPr>
        <w:t>P</w:t>
      </w:r>
      <w:r w:rsidRPr="005E745B">
        <w:rPr>
          <w:rFonts w:cs="Arial"/>
        </w:rPr>
        <w:t xml:space="preserve">roduct Attributes: Homogeneous combination of </w:t>
      </w:r>
      <w:r w:rsidR="004C6F0E" w:rsidRPr="005E745B">
        <w:rPr>
          <w:rFonts w:cs="Arial"/>
        </w:rPr>
        <w:t>high-quality</w:t>
      </w:r>
      <w:r w:rsidRPr="005E745B">
        <w:rPr>
          <w:rFonts w:cs="Arial"/>
        </w:rPr>
        <w:t xml:space="preserve"> vinyl, calcium carbonate, and fine and naturally weathered quartz. Ensures that color, chipping and marbling will not wear through</w:t>
      </w:r>
    </w:p>
    <w:p w14:paraId="02F483DF" w14:textId="7912E576" w:rsidR="00E55856" w:rsidRPr="005E745B" w:rsidRDefault="00E55856" w:rsidP="00E55856">
      <w:pPr>
        <w:ind w:left="1440" w:hanging="1440"/>
        <w:rPr>
          <w:rFonts w:cs="Arial"/>
        </w:rPr>
      </w:pPr>
      <w:r>
        <w:rPr>
          <w:rFonts w:cs="Arial"/>
        </w:rPr>
        <w:t>Color Selection: Depending on building and floor;</w:t>
      </w:r>
      <w:r w:rsidRPr="005E745B">
        <w:rPr>
          <w:rFonts w:cs="Arial"/>
        </w:rPr>
        <w:t xml:space="preserve"> </w:t>
      </w:r>
      <w:r>
        <w:rPr>
          <w:rFonts w:cs="Arial"/>
        </w:rPr>
        <w:t>to be approved by F</w:t>
      </w:r>
      <w:r w:rsidRPr="005E745B">
        <w:rPr>
          <w:rFonts w:cs="Arial"/>
        </w:rPr>
        <w:t>acilities</w:t>
      </w:r>
      <w:r w:rsidR="00080FA9">
        <w:rPr>
          <w:rFonts w:cs="Arial"/>
        </w:rPr>
        <w:t xml:space="preserve"> Services</w:t>
      </w:r>
    </w:p>
    <w:p w14:paraId="7973C1B3" w14:textId="77777777" w:rsidR="00E55856" w:rsidRDefault="00E55856" w:rsidP="00E55856">
      <w:pPr>
        <w:rPr>
          <w:rFonts w:cs="Arial"/>
        </w:rPr>
      </w:pPr>
      <w:r w:rsidRPr="005E745B">
        <w:rPr>
          <w:rFonts w:cs="Arial"/>
        </w:rPr>
        <w:t>Chemical Resistance: Quartz tile needs to be virtually unaffected by surface water and most chemicals</w:t>
      </w:r>
    </w:p>
    <w:p w14:paraId="68DAE760" w14:textId="77777777" w:rsidR="00E55856" w:rsidRPr="005E745B" w:rsidRDefault="00E55856" w:rsidP="00E55856">
      <w:pPr>
        <w:rPr>
          <w:rFonts w:cs="Arial"/>
        </w:rPr>
      </w:pPr>
      <w:r>
        <w:rPr>
          <w:rFonts w:cs="Arial"/>
        </w:rPr>
        <w:t>Light Resistance: M</w:t>
      </w:r>
      <w:r w:rsidRPr="005E745B">
        <w:rPr>
          <w:rFonts w:cs="Arial"/>
        </w:rPr>
        <w:t>eets light resistance requirements of ASTM F1066</w:t>
      </w:r>
    </w:p>
    <w:p w14:paraId="30EB3581" w14:textId="77777777" w:rsidR="00E55856" w:rsidRPr="005E745B" w:rsidRDefault="00E55856" w:rsidP="00E55856">
      <w:pPr>
        <w:rPr>
          <w:rFonts w:cs="Arial"/>
        </w:rPr>
      </w:pPr>
      <w:r>
        <w:rPr>
          <w:rFonts w:cs="Arial"/>
        </w:rPr>
        <w:t>Flexibility: M</w:t>
      </w:r>
      <w:r w:rsidRPr="005E745B">
        <w:rPr>
          <w:rFonts w:cs="Arial"/>
        </w:rPr>
        <w:t>eet flexibility requirements of ASTM F1066 will not crack or break under pressure</w:t>
      </w:r>
    </w:p>
    <w:p w14:paraId="4A70515B" w14:textId="77777777" w:rsidR="00E55856" w:rsidRPr="005E745B" w:rsidRDefault="00E55856" w:rsidP="00E55856">
      <w:pPr>
        <w:ind w:left="1440" w:hanging="1440"/>
        <w:rPr>
          <w:rFonts w:cs="Arial"/>
        </w:rPr>
      </w:pPr>
      <w:r w:rsidRPr="005E745B">
        <w:rPr>
          <w:rFonts w:cs="Arial"/>
        </w:rPr>
        <w:t>Smoke Density: Less than 450 when tested in accordance with ASTM E662</w:t>
      </w:r>
    </w:p>
    <w:p w14:paraId="5F585286" w14:textId="77777777" w:rsidR="00337DB1" w:rsidRDefault="00E55856" w:rsidP="00E55856">
      <w:pPr>
        <w:ind w:left="1440" w:hanging="1440"/>
        <w:contextualSpacing/>
        <w:rPr>
          <w:rFonts w:cs="Arial"/>
        </w:rPr>
      </w:pPr>
      <w:r w:rsidRPr="005E745B">
        <w:rPr>
          <w:rFonts w:cs="Arial"/>
        </w:rPr>
        <w:t>Fire Resistance: Flammability minimum of Class 1 Type A rating per ASTM E648</w:t>
      </w:r>
    </w:p>
    <w:p w14:paraId="6B4527FE" w14:textId="75051735" w:rsidR="00E55856" w:rsidRDefault="00E55856" w:rsidP="00E55856">
      <w:pPr>
        <w:rPr>
          <w:rFonts w:cs="Arial"/>
        </w:rPr>
      </w:pPr>
      <w:r w:rsidRPr="005E745B">
        <w:rPr>
          <w:rFonts w:cs="Arial"/>
        </w:rPr>
        <w:t>Indent</w:t>
      </w:r>
      <w:r>
        <w:rPr>
          <w:rFonts w:cs="Arial"/>
        </w:rPr>
        <w:t>ation Resistance/ Static Load: M</w:t>
      </w:r>
      <w:r w:rsidRPr="005E745B">
        <w:rPr>
          <w:rFonts w:cs="Arial"/>
        </w:rPr>
        <w:t>eets the current residual indentation requirements and reaches 2100psi when tested according to ASTM F970</w:t>
      </w:r>
    </w:p>
    <w:p w14:paraId="13822F0B" w14:textId="77777777" w:rsidR="00337DB1" w:rsidRDefault="00E55856" w:rsidP="00E55856">
      <w:pPr>
        <w:rPr>
          <w:rFonts w:cs="Arial"/>
        </w:rPr>
      </w:pPr>
      <w:r w:rsidRPr="005E745B">
        <w:rPr>
          <w:rFonts w:cs="Arial"/>
        </w:rPr>
        <w:t>Static Coefficient of Friction: 0.05 or &gt; polished slip resistance requirements of OSHA ASTM D2047 James slip test</w:t>
      </w:r>
    </w:p>
    <w:p w14:paraId="700BB5AF" w14:textId="01D2EAB1" w:rsidR="00E55856" w:rsidRPr="005E745B" w:rsidRDefault="00E55856" w:rsidP="00E55856">
      <w:pPr>
        <w:rPr>
          <w:rFonts w:cs="Arial"/>
        </w:rPr>
      </w:pPr>
      <w:r w:rsidRPr="005E745B">
        <w:rPr>
          <w:rFonts w:cs="Arial"/>
        </w:rPr>
        <w:t>Moisture Testing: Moisture emission from concrete subfloors must not exceed 5 lbs. per 100sf per 24 hours- ASTM F1869 and not to exceed 85% internal concrete relative humidity – ASTM F217-02</w:t>
      </w:r>
    </w:p>
    <w:p w14:paraId="0C45F203" w14:textId="0ADDFC60" w:rsidR="00E55856" w:rsidRPr="005E745B" w:rsidRDefault="00E55856" w:rsidP="00E55856">
      <w:pPr>
        <w:rPr>
          <w:rFonts w:cs="Arial"/>
        </w:rPr>
      </w:pPr>
      <w:r>
        <w:rPr>
          <w:rFonts w:cs="Arial"/>
        </w:rPr>
        <w:t>Maintenance: D</w:t>
      </w:r>
      <w:r w:rsidRPr="005E745B">
        <w:rPr>
          <w:rFonts w:cs="Arial"/>
        </w:rPr>
        <w:t xml:space="preserve">ry maintenance method: remove all surface soil, debris, sand and grit by sweeping or dust mopping. Damp mop off any </w:t>
      </w:r>
      <w:r w:rsidR="004C6F0E" w:rsidRPr="005E745B">
        <w:rPr>
          <w:rFonts w:cs="Arial"/>
        </w:rPr>
        <w:t>dried-on</w:t>
      </w:r>
      <w:r w:rsidRPr="005E745B">
        <w:rPr>
          <w:rFonts w:cs="Arial"/>
        </w:rPr>
        <w:t xml:space="preserve"> spillages. Do not flood floor. Do not use solvents. Do not wax</w:t>
      </w:r>
    </w:p>
    <w:p w14:paraId="7262253E" w14:textId="77777777" w:rsidR="00E55856" w:rsidRPr="005E745B" w:rsidRDefault="00E55856" w:rsidP="00E55856">
      <w:pPr>
        <w:rPr>
          <w:rFonts w:cs="Arial"/>
        </w:rPr>
      </w:pPr>
      <w:r w:rsidRPr="005E745B">
        <w:rPr>
          <w:rFonts w:cs="Arial"/>
        </w:rPr>
        <w:t>Warranties: 15 year minimum/ free of charge, similar flooring to replace defective material</w:t>
      </w:r>
    </w:p>
    <w:p w14:paraId="3A3BB8A8" w14:textId="77777777" w:rsidR="00E55856" w:rsidRPr="005E745B" w:rsidRDefault="00E55856" w:rsidP="00E55856">
      <w:pPr>
        <w:rPr>
          <w:rFonts w:cs="Arial"/>
        </w:rPr>
      </w:pPr>
      <w:r w:rsidRPr="005E745B">
        <w:rPr>
          <w:rFonts w:cs="Arial"/>
        </w:rPr>
        <w:t>Recyclable: 30% pre-consumer recycled content</w:t>
      </w:r>
    </w:p>
    <w:p w14:paraId="2027C5B2" w14:textId="77777777" w:rsidR="00E55856" w:rsidRPr="005E745B" w:rsidRDefault="00E55856" w:rsidP="00E55856">
      <w:pPr>
        <w:rPr>
          <w:rFonts w:cs="Arial"/>
        </w:rPr>
      </w:pPr>
      <w:r w:rsidRPr="005E745B">
        <w:rPr>
          <w:rFonts w:cs="Arial"/>
        </w:rPr>
        <w:t>ISO 14001certified</w:t>
      </w:r>
    </w:p>
    <w:p w14:paraId="30D80E23" w14:textId="77777777" w:rsidR="00E55856" w:rsidRPr="005E745B" w:rsidRDefault="00E55856" w:rsidP="00E55856">
      <w:pPr>
        <w:rPr>
          <w:rFonts w:cs="Arial"/>
        </w:rPr>
      </w:pPr>
      <w:r w:rsidRPr="005E745B">
        <w:rPr>
          <w:rFonts w:cs="Arial"/>
        </w:rPr>
        <w:t>Green Label certified</w:t>
      </w:r>
    </w:p>
    <w:p w14:paraId="6BA331B3" w14:textId="7DACE8E5" w:rsidR="00E55856" w:rsidRPr="00DA55FC" w:rsidRDefault="00DA55FC" w:rsidP="000B70FB">
      <w:pPr>
        <w:pStyle w:val="Heading4"/>
      </w:pPr>
      <w:r>
        <w:t>Luxury Vinyl</w:t>
      </w:r>
      <w:r w:rsidR="00E55856" w:rsidRPr="00DA55FC">
        <w:t xml:space="preserve"> Tile (LVT) – Tile and Plank F</w:t>
      </w:r>
      <w:r>
        <w:t>ormat</w:t>
      </w:r>
    </w:p>
    <w:p w14:paraId="6EB689D3" w14:textId="77777777" w:rsidR="00E55856" w:rsidRDefault="00E55856" w:rsidP="00E55856">
      <w:pPr>
        <w:rPr>
          <w:rFonts w:cs="Arial"/>
        </w:rPr>
      </w:pPr>
      <w:r>
        <w:rPr>
          <w:rFonts w:cs="Arial"/>
        </w:rPr>
        <w:t>Construction: Beveled Edge Preferred, Plank to be approved by Facilities</w:t>
      </w:r>
    </w:p>
    <w:p w14:paraId="6BD24FC6" w14:textId="7C8341C0" w:rsidR="00E55856" w:rsidRPr="005E745B" w:rsidRDefault="00E55856" w:rsidP="00E55856">
      <w:pPr>
        <w:rPr>
          <w:rFonts w:cs="Arial"/>
        </w:rPr>
      </w:pPr>
      <w:r w:rsidRPr="005E745B">
        <w:rPr>
          <w:rFonts w:cs="Arial"/>
        </w:rPr>
        <w:t>Wear</w:t>
      </w:r>
      <w:r>
        <w:rPr>
          <w:rFonts w:cs="Arial"/>
        </w:rPr>
        <w:t>layer Thickness: 30 Mil is preferred, no less than 20 mil to be specified.</w:t>
      </w:r>
      <w:r w:rsidR="00337DB1">
        <w:rPr>
          <w:rFonts w:cs="Arial"/>
        </w:rPr>
        <w:t xml:space="preserve"> </w:t>
      </w:r>
      <w:r>
        <w:rPr>
          <w:rFonts w:cs="Arial"/>
        </w:rPr>
        <w:t>If 20 mil is specified, selection for application must be approved by Facilities</w:t>
      </w:r>
    </w:p>
    <w:p w14:paraId="0EEE2CB7" w14:textId="77777777" w:rsidR="00337DB1" w:rsidRDefault="00E55856" w:rsidP="00E55856">
      <w:pPr>
        <w:rPr>
          <w:rFonts w:cs="Arial"/>
        </w:rPr>
      </w:pPr>
      <w:r w:rsidRPr="005E745B">
        <w:rPr>
          <w:rFonts w:cs="Arial"/>
        </w:rPr>
        <w:t>Thickness: 0.</w:t>
      </w:r>
      <w:r>
        <w:rPr>
          <w:rFonts w:cs="Arial"/>
        </w:rPr>
        <w:t>098” (2.5 mm)</w:t>
      </w:r>
    </w:p>
    <w:p w14:paraId="276EA813" w14:textId="045368F5" w:rsidR="00E55856" w:rsidRPr="005E745B" w:rsidRDefault="00E55856" w:rsidP="00E55856">
      <w:pPr>
        <w:rPr>
          <w:rFonts w:cs="Arial"/>
        </w:rPr>
      </w:pPr>
      <w:r>
        <w:rPr>
          <w:rFonts w:cs="Arial"/>
        </w:rPr>
        <w:t>P</w:t>
      </w:r>
      <w:r w:rsidRPr="005E745B">
        <w:rPr>
          <w:rFonts w:cs="Arial"/>
        </w:rPr>
        <w:t xml:space="preserve">roduct Attributes: </w:t>
      </w:r>
      <w:r>
        <w:rPr>
          <w:rFonts w:cs="Arial"/>
        </w:rPr>
        <w:t>Modular flexibility, including large format shapes and sizes, durable, long-lasting performance – withstands heavy foot and rolling load traffic, installation possible over existing flooring containing materials in need of abatement without disruption</w:t>
      </w:r>
    </w:p>
    <w:p w14:paraId="5B329A5F" w14:textId="0F7A44D7" w:rsidR="00E55856" w:rsidRPr="005E745B" w:rsidRDefault="00E55856" w:rsidP="00E55856">
      <w:pPr>
        <w:ind w:left="1440" w:hanging="1440"/>
        <w:rPr>
          <w:rFonts w:cs="Arial"/>
        </w:rPr>
      </w:pPr>
      <w:r>
        <w:rPr>
          <w:rFonts w:cs="Arial"/>
        </w:rPr>
        <w:t>Color Selection: Depending on building and floor;</w:t>
      </w:r>
      <w:r w:rsidRPr="005E745B">
        <w:rPr>
          <w:rFonts w:cs="Arial"/>
        </w:rPr>
        <w:t xml:space="preserve"> </w:t>
      </w:r>
      <w:r>
        <w:rPr>
          <w:rFonts w:cs="Arial"/>
        </w:rPr>
        <w:t>to be approved by F</w:t>
      </w:r>
      <w:r w:rsidRPr="005E745B">
        <w:rPr>
          <w:rFonts w:cs="Arial"/>
        </w:rPr>
        <w:t>acilities</w:t>
      </w:r>
      <w:r w:rsidR="00080FA9">
        <w:rPr>
          <w:rFonts w:cs="Arial"/>
        </w:rPr>
        <w:t xml:space="preserve"> Services</w:t>
      </w:r>
    </w:p>
    <w:p w14:paraId="3F591490" w14:textId="77777777" w:rsidR="00E55856" w:rsidRDefault="00E55856" w:rsidP="00E55856">
      <w:pPr>
        <w:rPr>
          <w:rFonts w:cs="Arial"/>
        </w:rPr>
      </w:pPr>
      <w:r>
        <w:rPr>
          <w:rFonts w:cs="Arial"/>
        </w:rPr>
        <w:t xml:space="preserve">Stain and </w:t>
      </w:r>
      <w:r w:rsidRPr="005E745B">
        <w:rPr>
          <w:rFonts w:cs="Arial"/>
        </w:rPr>
        <w:t xml:space="preserve">Chemical Resistance: </w:t>
      </w:r>
      <w:r>
        <w:rPr>
          <w:rFonts w:cs="Arial"/>
        </w:rPr>
        <w:t>Must meet or exceed ASTM F-925</w:t>
      </w:r>
    </w:p>
    <w:p w14:paraId="4FB624DE" w14:textId="77777777" w:rsidR="00337DB1" w:rsidRDefault="00E55856" w:rsidP="00E55856">
      <w:pPr>
        <w:rPr>
          <w:rFonts w:cs="Arial"/>
        </w:rPr>
      </w:pPr>
      <w:r>
        <w:rPr>
          <w:rFonts w:cs="Arial"/>
        </w:rPr>
        <w:t>Flexibility: M</w:t>
      </w:r>
      <w:r w:rsidRPr="005E745B">
        <w:rPr>
          <w:rFonts w:cs="Arial"/>
        </w:rPr>
        <w:t>eet flexibility requirements of ASTM F</w:t>
      </w:r>
      <w:r>
        <w:rPr>
          <w:rFonts w:cs="Arial"/>
        </w:rPr>
        <w:t>1700</w:t>
      </w:r>
    </w:p>
    <w:p w14:paraId="01E1F9B8" w14:textId="62361450" w:rsidR="00E55856" w:rsidRPr="005E745B" w:rsidRDefault="00E55856" w:rsidP="00E55856">
      <w:pPr>
        <w:ind w:left="1440" w:hanging="1440"/>
        <w:rPr>
          <w:rFonts w:cs="Arial"/>
        </w:rPr>
      </w:pPr>
      <w:r w:rsidRPr="005E745B">
        <w:rPr>
          <w:rFonts w:cs="Arial"/>
        </w:rPr>
        <w:t>Smoke Density: Less than 450 when tested in accordance with ASTM E662</w:t>
      </w:r>
    </w:p>
    <w:p w14:paraId="1B2D76E2" w14:textId="77777777" w:rsidR="00337DB1" w:rsidRDefault="00E55856" w:rsidP="00E55856">
      <w:pPr>
        <w:ind w:left="1440" w:hanging="1440"/>
        <w:contextualSpacing/>
        <w:rPr>
          <w:rFonts w:cs="Arial"/>
        </w:rPr>
      </w:pPr>
      <w:r w:rsidRPr="005E745B">
        <w:rPr>
          <w:rFonts w:cs="Arial"/>
        </w:rPr>
        <w:t>Fire Resistance: Flammability minimum of Class 1 Type A rating per ASTM E648</w:t>
      </w:r>
    </w:p>
    <w:p w14:paraId="3D9A3AB4" w14:textId="5A62CBB3" w:rsidR="00337DB1" w:rsidRDefault="00E55856" w:rsidP="00E55856">
      <w:pPr>
        <w:rPr>
          <w:rFonts w:cs="Arial"/>
        </w:rPr>
      </w:pPr>
      <w:r w:rsidRPr="005E745B">
        <w:rPr>
          <w:rFonts w:cs="Arial"/>
        </w:rPr>
        <w:t xml:space="preserve">Static </w:t>
      </w:r>
      <w:r>
        <w:rPr>
          <w:rFonts w:cs="Arial"/>
        </w:rPr>
        <w:t>Load Limit: Must meet or exceed 1000 PSI</w:t>
      </w:r>
    </w:p>
    <w:p w14:paraId="22B8CA83" w14:textId="19B13064" w:rsidR="00E55856" w:rsidRPr="005E745B" w:rsidRDefault="00E55856" w:rsidP="00E55856">
      <w:pPr>
        <w:rPr>
          <w:rFonts w:cs="Arial"/>
        </w:rPr>
      </w:pPr>
      <w:r>
        <w:rPr>
          <w:rFonts w:cs="Arial"/>
        </w:rPr>
        <w:t>Maintenance: D</w:t>
      </w:r>
      <w:r w:rsidRPr="005E745B">
        <w:rPr>
          <w:rFonts w:cs="Arial"/>
        </w:rPr>
        <w:t xml:space="preserve">ry maintenance method: remove all surface soil, debris, sand and grit by sweeping or dust mopping. Damp mop off any </w:t>
      </w:r>
      <w:r w:rsidR="004C6F0E" w:rsidRPr="005E745B">
        <w:rPr>
          <w:rFonts w:cs="Arial"/>
        </w:rPr>
        <w:t>dried-on</w:t>
      </w:r>
      <w:r w:rsidRPr="005E745B">
        <w:rPr>
          <w:rFonts w:cs="Arial"/>
        </w:rPr>
        <w:t xml:space="preserve"> spillages. Do not flood floor. Do not use solvents. Do not wax</w:t>
      </w:r>
    </w:p>
    <w:p w14:paraId="263DB9B1" w14:textId="553F6C42" w:rsidR="00E55856" w:rsidRPr="005E745B" w:rsidRDefault="00E55856" w:rsidP="00E55856">
      <w:pPr>
        <w:rPr>
          <w:rFonts w:cs="Arial"/>
        </w:rPr>
      </w:pPr>
      <w:r w:rsidRPr="005E745B">
        <w:rPr>
          <w:rFonts w:cs="Arial"/>
        </w:rPr>
        <w:t xml:space="preserve">Warranties: </w:t>
      </w:r>
      <w:r w:rsidR="004C6F0E">
        <w:rPr>
          <w:rFonts w:cs="Arial"/>
        </w:rPr>
        <w:t>20</w:t>
      </w:r>
      <w:r w:rsidR="004C6F0E" w:rsidRPr="005E745B">
        <w:rPr>
          <w:rFonts w:cs="Arial"/>
        </w:rPr>
        <w:t>-year</w:t>
      </w:r>
      <w:r w:rsidRPr="005E745B">
        <w:rPr>
          <w:rFonts w:cs="Arial"/>
        </w:rPr>
        <w:t xml:space="preserve"> minimum</w:t>
      </w:r>
      <w:r>
        <w:rPr>
          <w:rFonts w:cs="Arial"/>
        </w:rPr>
        <w:t xml:space="preserve"> finish warranty - </w:t>
      </w:r>
      <w:r w:rsidRPr="005E745B">
        <w:rPr>
          <w:rFonts w:cs="Arial"/>
        </w:rPr>
        <w:t>free of charge</w:t>
      </w:r>
      <w:r>
        <w:rPr>
          <w:rFonts w:cs="Arial"/>
        </w:rPr>
        <w:t>, exception may be made for 20 mil specification</w:t>
      </w:r>
    </w:p>
    <w:p w14:paraId="29097453" w14:textId="77777777" w:rsidR="00E55856" w:rsidRPr="005E745B" w:rsidRDefault="00E55856" w:rsidP="00E55856">
      <w:pPr>
        <w:rPr>
          <w:rFonts w:cs="Arial"/>
        </w:rPr>
      </w:pPr>
      <w:r w:rsidRPr="005E745B">
        <w:rPr>
          <w:rFonts w:cs="Arial"/>
        </w:rPr>
        <w:t xml:space="preserve">Method of installation: </w:t>
      </w:r>
      <w:r>
        <w:rPr>
          <w:rFonts w:cs="Arial"/>
        </w:rPr>
        <w:t>U</w:t>
      </w:r>
      <w:r w:rsidRPr="005E745B">
        <w:rPr>
          <w:rFonts w:cs="Arial"/>
        </w:rPr>
        <w:t xml:space="preserve">se manufactures specification installation standards: </w:t>
      </w:r>
      <w:r>
        <w:rPr>
          <w:rFonts w:cs="Arial"/>
        </w:rPr>
        <w:t>Install flooring with adhesives, tools and procedures in strict accordance with the manufacturer’s instructions.</w:t>
      </w:r>
    </w:p>
    <w:p w14:paraId="6ED90E07" w14:textId="77777777" w:rsidR="00E55856" w:rsidRPr="005E745B" w:rsidRDefault="00E55856" w:rsidP="000B70FB">
      <w:pPr>
        <w:pStyle w:val="Heading4"/>
      </w:pPr>
      <w:r w:rsidRPr="005E745B">
        <w:t>Rubber Flooring and Stair Coverings</w:t>
      </w:r>
    </w:p>
    <w:p w14:paraId="17FC0C7F" w14:textId="77777777" w:rsidR="00E55856" w:rsidRPr="005E745B" w:rsidRDefault="00E55856" w:rsidP="00E55856">
      <w:pPr>
        <w:rPr>
          <w:rFonts w:cs="Arial"/>
        </w:rPr>
      </w:pPr>
      <w:r w:rsidRPr="005E745B">
        <w:rPr>
          <w:rFonts w:cs="Arial"/>
        </w:rPr>
        <w:t>Wear Rating: Relative Resistance to wear of unglazed ceramic tile by the Taber abrader test- ASTM C501</w:t>
      </w:r>
    </w:p>
    <w:p w14:paraId="3B78119E" w14:textId="77777777" w:rsidR="00E55856" w:rsidRPr="005E745B" w:rsidRDefault="00E55856" w:rsidP="00E55856">
      <w:pPr>
        <w:rPr>
          <w:rFonts w:cs="Arial"/>
        </w:rPr>
      </w:pPr>
      <w:r w:rsidRPr="005E745B">
        <w:rPr>
          <w:rFonts w:cs="Arial"/>
        </w:rPr>
        <w:t>Thickness: 0.125 inch</w:t>
      </w:r>
    </w:p>
    <w:p w14:paraId="62C31A5D" w14:textId="77777777" w:rsidR="00337DB1" w:rsidRDefault="00E55856" w:rsidP="00E55856">
      <w:pPr>
        <w:rPr>
          <w:rFonts w:cs="Arial"/>
        </w:rPr>
      </w:pPr>
      <w:r w:rsidRPr="005E745B">
        <w:rPr>
          <w:rFonts w:cs="Arial"/>
        </w:rPr>
        <w:t>Product Attribute: 46% rubber content, Self-waxing</w:t>
      </w:r>
    </w:p>
    <w:p w14:paraId="69AFE8E3" w14:textId="60CAE514" w:rsidR="00E55856" w:rsidRPr="005E745B" w:rsidRDefault="00E55856" w:rsidP="00E55856">
      <w:pPr>
        <w:ind w:left="1440" w:hanging="1440"/>
        <w:rPr>
          <w:rFonts w:cs="Arial"/>
        </w:rPr>
      </w:pPr>
      <w:r w:rsidRPr="005E745B">
        <w:rPr>
          <w:rFonts w:cs="Arial"/>
        </w:rPr>
        <w:t xml:space="preserve">Color Selection: Depending on building and floor. To be approved by </w:t>
      </w:r>
      <w:r w:rsidR="00080FA9">
        <w:rPr>
          <w:rFonts w:cs="Arial"/>
        </w:rPr>
        <w:t>F</w:t>
      </w:r>
      <w:r w:rsidRPr="005E745B">
        <w:rPr>
          <w:rFonts w:cs="Arial"/>
        </w:rPr>
        <w:t>acilities</w:t>
      </w:r>
      <w:r w:rsidR="00080FA9">
        <w:rPr>
          <w:rFonts w:cs="Arial"/>
        </w:rPr>
        <w:t xml:space="preserve"> Services</w:t>
      </w:r>
    </w:p>
    <w:p w14:paraId="1C864973" w14:textId="77777777" w:rsidR="00E55856" w:rsidRPr="005E745B" w:rsidRDefault="00E55856" w:rsidP="00E55856">
      <w:pPr>
        <w:rPr>
          <w:rFonts w:cs="Arial"/>
        </w:rPr>
      </w:pPr>
      <w:r w:rsidRPr="005E745B">
        <w:rPr>
          <w:rFonts w:cs="Arial"/>
        </w:rPr>
        <w:t>Applicable standards: ASTM F-1344, Class 1A</w:t>
      </w:r>
    </w:p>
    <w:p w14:paraId="66BC735A" w14:textId="5608B7FD" w:rsidR="00E55856" w:rsidRPr="005E745B" w:rsidRDefault="00E55856" w:rsidP="00E55856">
      <w:pPr>
        <w:rPr>
          <w:rFonts w:cs="Arial"/>
        </w:rPr>
      </w:pPr>
      <w:r w:rsidRPr="005E745B">
        <w:rPr>
          <w:rFonts w:cs="Arial"/>
        </w:rPr>
        <w:t>Indentation resistance: ASTM F-970</w:t>
      </w:r>
      <w:r w:rsidR="00337DB1">
        <w:rPr>
          <w:rFonts w:cs="Arial"/>
        </w:rPr>
        <w:t xml:space="preserve"> </w:t>
      </w:r>
      <w:r w:rsidRPr="005E745B">
        <w:rPr>
          <w:rFonts w:cs="Arial"/>
        </w:rPr>
        <w:t>.000” residual indent at 250 PSI</w:t>
      </w:r>
    </w:p>
    <w:p w14:paraId="66A234D6" w14:textId="77777777" w:rsidR="00E55856" w:rsidRPr="00E10464" w:rsidRDefault="00E55856" w:rsidP="00E55856">
      <w:pPr>
        <w:rPr>
          <w:rFonts w:cs="Arial"/>
          <w:lang w:val="pt-BR"/>
        </w:rPr>
      </w:pPr>
      <w:r w:rsidRPr="00E10464">
        <w:rPr>
          <w:rFonts w:cs="Arial"/>
          <w:lang w:val="pt-BR"/>
        </w:rPr>
        <w:t>Flam resistance: ASTM E-648, Class 1</w:t>
      </w:r>
    </w:p>
    <w:p w14:paraId="77D1DA38" w14:textId="77777777" w:rsidR="00E55856" w:rsidRPr="005E745B" w:rsidRDefault="00E55856" w:rsidP="00E55856">
      <w:pPr>
        <w:ind w:left="1440" w:hanging="1440"/>
        <w:rPr>
          <w:rFonts w:cs="Arial"/>
        </w:rPr>
      </w:pPr>
      <w:r w:rsidRPr="005E745B">
        <w:rPr>
          <w:rFonts w:cs="Arial"/>
        </w:rPr>
        <w:t>Su</w:t>
      </w:r>
      <w:r>
        <w:rPr>
          <w:rFonts w:cs="Arial"/>
        </w:rPr>
        <w:t>rface burning characteristics: M</w:t>
      </w:r>
      <w:r w:rsidRPr="005E745B">
        <w:rPr>
          <w:rFonts w:cs="Arial"/>
        </w:rPr>
        <w:t>ust pass the Steiner tunnel test ASTM E84</w:t>
      </w:r>
    </w:p>
    <w:p w14:paraId="48AD8670" w14:textId="77777777" w:rsidR="00E55856" w:rsidRPr="005E745B" w:rsidRDefault="00E55856" w:rsidP="00E55856">
      <w:pPr>
        <w:rPr>
          <w:rFonts w:cs="Arial"/>
        </w:rPr>
      </w:pPr>
      <w:r w:rsidRPr="005E745B">
        <w:rPr>
          <w:rFonts w:cs="Arial"/>
        </w:rPr>
        <w:t>Static Coefficient of Friction: Greater than 0.85</w:t>
      </w:r>
    </w:p>
    <w:p w14:paraId="440B4656" w14:textId="77777777" w:rsidR="00E55856" w:rsidRPr="005E745B" w:rsidRDefault="00E55856" w:rsidP="00E55856">
      <w:pPr>
        <w:rPr>
          <w:rFonts w:cs="Arial"/>
        </w:rPr>
      </w:pPr>
      <w:r w:rsidRPr="005E745B">
        <w:rPr>
          <w:rFonts w:cs="Arial"/>
        </w:rPr>
        <w:t>Stair Treads: ASTM F2169, Type TS, Class 2, Style 1 &amp; 2</w:t>
      </w:r>
    </w:p>
    <w:p w14:paraId="7F962E4D" w14:textId="77777777" w:rsidR="00E55856" w:rsidRPr="00487F32" w:rsidRDefault="00E55856" w:rsidP="00BE522A">
      <w:pPr>
        <w:pStyle w:val="ListParagraph"/>
        <w:numPr>
          <w:ilvl w:val="0"/>
          <w:numId w:val="26"/>
        </w:numPr>
        <w:spacing w:before="0" w:after="0"/>
        <w:contextualSpacing w:val="0"/>
        <w:rPr>
          <w:rFonts w:cs="Arial"/>
        </w:rPr>
      </w:pPr>
      <w:r w:rsidRPr="00487F32">
        <w:rPr>
          <w:rFonts w:cs="Arial"/>
        </w:rPr>
        <w:t>Striping: Provide striping for the visually impaired</w:t>
      </w:r>
    </w:p>
    <w:p w14:paraId="3F7B30BD" w14:textId="0D78DB27" w:rsidR="00E55856" w:rsidRPr="00487F32" w:rsidRDefault="00E55856" w:rsidP="00BE522A">
      <w:pPr>
        <w:pStyle w:val="ListParagraph"/>
        <w:numPr>
          <w:ilvl w:val="0"/>
          <w:numId w:val="26"/>
        </w:numPr>
        <w:spacing w:before="0" w:after="0"/>
        <w:contextualSpacing w:val="0"/>
        <w:rPr>
          <w:rFonts w:cs="Arial"/>
        </w:rPr>
      </w:pPr>
      <w:r w:rsidRPr="00487F32">
        <w:rPr>
          <w:rFonts w:cs="Arial"/>
        </w:rPr>
        <w:t>Riser Height:</w:t>
      </w:r>
      <w:r w:rsidR="00337DB1">
        <w:rPr>
          <w:rFonts w:cs="Arial"/>
        </w:rPr>
        <w:t xml:space="preserve"> </w:t>
      </w:r>
      <w:r w:rsidRPr="00487F32">
        <w:rPr>
          <w:rFonts w:cs="Arial"/>
        </w:rPr>
        <w:t>7 inches ASTM F2169, Type TS, Group 1, Style 1 and 2</w:t>
      </w:r>
    </w:p>
    <w:p w14:paraId="7409AABC" w14:textId="77777777" w:rsidR="00E55856" w:rsidRPr="00487F32" w:rsidRDefault="00E55856" w:rsidP="00BE522A">
      <w:pPr>
        <w:pStyle w:val="ListParagraph"/>
        <w:numPr>
          <w:ilvl w:val="0"/>
          <w:numId w:val="26"/>
        </w:numPr>
        <w:spacing w:before="0" w:after="0"/>
        <w:contextualSpacing w:val="0"/>
        <w:rPr>
          <w:rFonts w:cs="Arial"/>
        </w:rPr>
      </w:pPr>
      <w:r w:rsidRPr="00487F32">
        <w:rPr>
          <w:rFonts w:cs="Arial"/>
        </w:rPr>
        <w:t>Tread Depth: Round, Square or Sculpted (hammered) 12 inches</w:t>
      </w:r>
    </w:p>
    <w:p w14:paraId="31E7D39A" w14:textId="77777777" w:rsidR="00E55856" w:rsidRPr="00487F32" w:rsidRDefault="00E55856" w:rsidP="00BE522A">
      <w:pPr>
        <w:pStyle w:val="ListParagraph"/>
        <w:numPr>
          <w:ilvl w:val="0"/>
          <w:numId w:val="26"/>
        </w:numPr>
        <w:spacing w:before="0" w:after="0"/>
        <w:contextualSpacing w:val="0"/>
        <w:rPr>
          <w:rFonts w:cs="Arial"/>
        </w:rPr>
      </w:pPr>
      <w:r w:rsidRPr="00487F32">
        <w:rPr>
          <w:rFonts w:cs="Arial"/>
        </w:rPr>
        <w:t>Must use nose filling</w:t>
      </w:r>
    </w:p>
    <w:p w14:paraId="25AD849A" w14:textId="77777777" w:rsidR="00E55856" w:rsidRPr="005E745B" w:rsidRDefault="00E55856" w:rsidP="00E55856">
      <w:pPr>
        <w:rPr>
          <w:rFonts w:cs="Arial"/>
        </w:rPr>
      </w:pPr>
      <w:r w:rsidRPr="005E745B">
        <w:rPr>
          <w:rFonts w:cs="Arial"/>
        </w:rPr>
        <w:t>Maintenance: Thorough sweep with broom/ Mop with warm water</w:t>
      </w:r>
    </w:p>
    <w:p w14:paraId="6A422D58" w14:textId="77777777" w:rsidR="00337DB1" w:rsidRDefault="00E55856" w:rsidP="00E55856">
      <w:pPr>
        <w:rPr>
          <w:rFonts w:cs="Arial"/>
        </w:rPr>
      </w:pPr>
      <w:r w:rsidRPr="005E745B">
        <w:rPr>
          <w:rFonts w:cs="Arial"/>
        </w:rPr>
        <w:t>Warranties:</w:t>
      </w:r>
    </w:p>
    <w:p w14:paraId="75846B4E" w14:textId="71D7436A" w:rsidR="00E55856" w:rsidRPr="00487F32" w:rsidRDefault="00E55856" w:rsidP="00BE522A">
      <w:pPr>
        <w:pStyle w:val="ListParagraph"/>
        <w:numPr>
          <w:ilvl w:val="0"/>
          <w:numId w:val="25"/>
        </w:numPr>
        <w:spacing w:before="0" w:after="0"/>
        <w:contextualSpacing w:val="0"/>
        <w:rPr>
          <w:rFonts w:cs="Arial"/>
        </w:rPr>
      </w:pPr>
      <w:r w:rsidRPr="00487F32">
        <w:rPr>
          <w:rFonts w:cs="Arial"/>
        </w:rPr>
        <w:t>10</w:t>
      </w:r>
      <w:r w:rsidR="004C6F0E">
        <w:rPr>
          <w:rFonts w:cs="Arial"/>
        </w:rPr>
        <w:t>-</w:t>
      </w:r>
      <w:r w:rsidRPr="00487F32">
        <w:rPr>
          <w:rFonts w:cs="Arial"/>
        </w:rPr>
        <w:t>year minimum/ free of charge, similar flooring to replace defective material</w:t>
      </w:r>
    </w:p>
    <w:p w14:paraId="74157FBA" w14:textId="2B0CB5AE" w:rsidR="00E55856" w:rsidRPr="00487F32" w:rsidRDefault="004C6F0E" w:rsidP="00BE522A">
      <w:pPr>
        <w:pStyle w:val="ListParagraph"/>
        <w:numPr>
          <w:ilvl w:val="0"/>
          <w:numId w:val="25"/>
        </w:numPr>
        <w:spacing w:before="0" w:after="0"/>
        <w:contextualSpacing w:val="0"/>
        <w:rPr>
          <w:rFonts w:cs="Arial"/>
        </w:rPr>
      </w:pPr>
      <w:r w:rsidRPr="00487F32">
        <w:rPr>
          <w:rFonts w:cs="Arial"/>
        </w:rPr>
        <w:t>10-year</w:t>
      </w:r>
      <w:r w:rsidR="00E55856" w:rsidRPr="00487F32">
        <w:rPr>
          <w:rFonts w:cs="Arial"/>
        </w:rPr>
        <w:t xml:space="preserve"> warranty against nose cracking using proper nosing filler</w:t>
      </w:r>
    </w:p>
    <w:p w14:paraId="77D1EE17" w14:textId="0CA9484F" w:rsidR="00E55856" w:rsidRPr="00487F32" w:rsidRDefault="004C6F0E" w:rsidP="00BE522A">
      <w:pPr>
        <w:pStyle w:val="ListParagraph"/>
        <w:numPr>
          <w:ilvl w:val="0"/>
          <w:numId w:val="25"/>
        </w:numPr>
        <w:spacing w:before="0" w:after="0"/>
        <w:contextualSpacing w:val="0"/>
        <w:rPr>
          <w:rFonts w:cs="Arial"/>
        </w:rPr>
      </w:pPr>
      <w:r w:rsidRPr="00487F32">
        <w:rPr>
          <w:rFonts w:cs="Arial"/>
        </w:rPr>
        <w:t>10-year</w:t>
      </w:r>
      <w:r w:rsidR="00E55856" w:rsidRPr="00487F32">
        <w:rPr>
          <w:rFonts w:cs="Arial"/>
        </w:rPr>
        <w:t xml:space="preserve"> limited warranty that the flooring will not wear through raised design</w:t>
      </w:r>
    </w:p>
    <w:p w14:paraId="4BA7DB5F" w14:textId="77777777" w:rsidR="00E55856" w:rsidRPr="005E745B" w:rsidRDefault="00E55856" w:rsidP="00E55856">
      <w:pPr>
        <w:rPr>
          <w:rFonts w:cs="Arial"/>
        </w:rPr>
      </w:pPr>
      <w:r w:rsidRPr="005E745B">
        <w:rPr>
          <w:rFonts w:cs="Arial"/>
        </w:rPr>
        <w:t>Recyclable: 7% recycled content and can contribute to LEED qualification points</w:t>
      </w:r>
    </w:p>
    <w:p w14:paraId="01979E76" w14:textId="77777777" w:rsidR="00E55856" w:rsidRPr="005E745B" w:rsidRDefault="00E55856" w:rsidP="00E55856">
      <w:pPr>
        <w:ind w:left="1440" w:hanging="1440"/>
        <w:rPr>
          <w:rFonts w:cs="Arial"/>
        </w:rPr>
      </w:pPr>
      <w:r w:rsidRPr="005E745B">
        <w:rPr>
          <w:rFonts w:cs="Arial"/>
        </w:rPr>
        <w:t>Rubber flooring and stair coverings must be manufactured within 750</w:t>
      </w:r>
      <w:r w:rsidRPr="005E745B">
        <w:rPr>
          <w:rFonts w:cs="Arial"/>
          <w:color w:val="FF0000"/>
        </w:rPr>
        <w:t xml:space="preserve"> </w:t>
      </w:r>
      <w:r w:rsidRPr="005E745B">
        <w:rPr>
          <w:rFonts w:cs="Arial"/>
        </w:rPr>
        <w:t>miles of job site.</w:t>
      </w:r>
    </w:p>
    <w:p w14:paraId="31DCBA8E" w14:textId="77777777" w:rsidR="00337DB1" w:rsidRDefault="00E55856" w:rsidP="00E55856">
      <w:pPr>
        <w:rPr>
          <w:rFonts w:cs="Arial"/>
        </w:rPr>
      </w:pPr>
      <w:r w:rsidRPr="005E745B">
        <w:rPr>
          <w:rFonts w:cs="Arial"/>
        </w:rPr>
        <w:t>Method of installation: use manufactures specification standards: using non-flammable and low VOC adhesive. Adhesive may vary for tread application.</w:t>
      </w:r>
    </w:p>
    <w:p w14:paraId="09D0C49A" w14:textId="07D28248" w:rsidR="00E55856" w:rsidRPr="006B7DFF" w:rsidRDefault="00E55856" w:rsidP="000B70FB">
      <w:pPr>
        <w:pStyle w:val="Heading4"/>
      </w:pPr>
      <w:r w:rsidRPr="006B7DFF">
        <w:t>Sheet Vinyl</w:t>
      </w:r>
    </w:p>
    <w:p w14:paraId="684B76CE" w14:textId="77777777" w:rsidR="00337DB1" w:rsidRDefault="00E55856" w:rsidP="00E55856">
      <w:pPr>
        <w:rPr>
          <w:rFonts w:cs="Arial"/>
        </w:rPr>
      </w:pPr>
      <w:r w:rsidRPr="006B7DFF">
        <w:rPr>
          <w:rFonts w:cs="Arial"/>
        </w:rPr>
        <w:t>Wear Rating: Commercial</w:t>
      </w:r>
    </w:p>
    <w:p w14:paraId="58D55960" w14:textId="7BEDAE7A" w:rsidR="00E55856" w:rsidRPr="006B7DFF" w:rsidRDefault="00E55856" w:rsidP="00E55856">
      <w:pPr>
        <w:rPr>
          <w:rFonts w:cs="Arial"/>
        </w:rPr>
      </w:pPr>
      <w:r w:rsidRPr="006B7DFF">
        <w:rPr>
          <w:rFonts w:cs="Arial"/>
        </w:rPr>
        <w:t>Heat welds are required at all seams</w:t>
      </w:r>
    </w:p>
    <w:p w14:paraId="0BD29427" w14:textId="780B333C" w:rsidR="00E55856" w:rsidRPr="006B7DFF" w:rsidRDefault="00E55856" w:rsidP="00E55856">
      <w:pPr>
        <w:ind w:left="1440" w:hanging="1440"/>
        <w:rPr>
          <w:rFonts w:cs="Arial"/>
        </w:rPr>
      </w:pPr>
      <w:r w:rsidRPr="006B7DFF">
        <w:rPr>
          <w:rFonts w:cs="Arial"/>
        </w:rPr>
        <w:t>Needs to be verified and approved by Facilities Services</w:t>
      </w:r>
    </w:p>
    <w:p w14:paraId="1B293759" w14:textId="77777777" w:rsidR="00337DB1" w:rsidRDefault="00E55856" w:rsidP="00E55856">
      <w:pPr>
        <w:rPr>
          <w:rFonts w:cs="Arial"/>
        </w:rPr>
      </w:pPr>
      <w:r w:rsidRPr="006B7DFF">
        <w:rPr>
          <w:rFonts w:cs="Arial"/>
        </w:rPr>
        <w:t>Warranties: 15 years minimum/ free of charge, similar flooring to replace defective material commencing on date of substantial completion</w:t>
      </w:r>
    </w:p>
    <w:p w14:paraId="5E351211" w14:textId="321999AC" w:rsidR="00E55856" w:rsidRPr="006B7DFF" w:rsidRDefault="00E55856" w:rsidP="000B70FB">
      <w:pPr>
        <w:pStyle w:val="Heading4"/>
      </w:pPr>
      <w:r w:rsidRPr="006B7DFF">
        <w:t>Epoxy Flooring</w:t>
      </w:r>
    </w:p>
    <w:p w14:paraId="350305D2" w14:textId="77777777" w:rsidR="00E55856" w:rsidRPr="006B7DFF" w:rsidRDefault="00E55856" w:rsidP="00E55856">
      <w:pPr>
        <w:rPr>
          <w:rFonts w:cs="Arial"/>
        </w:rPr>
      </w:pPr>
      <w:r w:rsidRPr="006B7DFF">
        <w:rPr>
          <w:rFonts w:cs="Arial"/>
        </w:rPr>
        <w:t>Wear Rating: Heavy Duty Commercial</w:t>
      </w:r>
    </w:p>
    <w:p w14:paraId="5003157E" w14:textId="55708E64" w:rsidR="00E55856" w:rsidRPr="006B7DFF" w:rsidRDefault="00E55856" w:rsidP="00E55856">
      <w:pPr>
        <w:ind w:left="1440" w:hanging="1440"/>
        <w:rPr>
          <w:rFonts w:cs="Arial"/>
        </w:rPr>
      </w:pPr>
      <w:r w:rsidRPr="006B7DFF">
        <w:rPr>
          <w:rFonts w:cs="Arial"/>
        </w:rPr>
        <w:t>Needs to be verified and approved by Facilities Services</w:t>
      </w:r>
    </w:p>
    <w:p w14:paraId="215C5233" w14:textId="77777777" w:rsidR="00E55856" w:rsidRDefault="00E55856" w:rsidP="00E55856">
      <w:pPr>
        <w:rPr>
          <w:rFonts w:cs="Arial"/>
        </w:rPr>
      </w:pPr>
      <w:r w:rsidRPr="006B7DFF">
        <w:rPr>
          <w:rFonts w:cs="Arial"/>
        </w:rPr>
        <w:t>Warranties: Manufacturer shall furnish a single, written warranty covering both material and workmanship for a period of one full year from date of installation</w:t>
      </w:r>
    </w:p>
    <w:p w14:paraId="5831F21B" w14:textId="77777777" w:rsidR="00337DB1" w:rsidRDefault="00E45AB8" w:rsidP="00E55856">
      <w:pPr>
        <w:rPr>
          <w:rFonts w:cs="Arial"/>
        </w:rPr>
      </w:pPr>
      <w:r>
        <w:rPr>
          <w:rFonts w:cs="Arial"/>
        </w:rPr>
        <w:t>Shall be installing in all non-ground level mechanical rooms and penthouse mechanical areas.</w:t>
      </w:r>
    </w:p>
    <w:p w14:paraId="6DCA36AE" w14:textId="3A36824F" w:rsidR="00E55856" w:rsidRPr="006B7DFF" w:rsidRDefault="00E55856" w:rsidP="000B70FB">
      <w:pPr>
        <w:pStyle w:val="Heading4"/>
      </w:pPr>
      <w:r w:rsidRPr="006B7DFF">
        <w:t>MMA Flooring</w:t>
      </w:r>
    </w:p>
    <w:p w14:paraId="01A0AE58" w14:textId="77777777" w:rsidR="00E55856" w:rsidRDefault="00E55856" w:rsidP="00E55856">
      <w:pPr>
        <w:rPr>
          <w:rFonts w:cs="Arial"/>
        </w:rPr>
      </w:pPr>
      <w:r w:rsidRPr="006B7DFF">
        <w:rPr>
          <w:rFonts w:cs="Arial"/>
        </w:rPr>
        <w:t>Wear Rating: Heavy Duty Commercial</w:t>
      </w:r>
    </w:p>
    <w:p w14:paraId="0C4D26A3" w14:textId="62D567F3" w:rsidR="00E55856" w:rsidRPr="006B7DFF" w:rsidRDefault="00E55856" w:rsidP="00E55856">
      <w:pPr>
        <w:ind w:left="1440" w:hanging="1440"/>
        <w:rPr>
          <w:rFonts w:cs="Arial"/>
        </w:rPr>
      </w:pPr>
      <w:r>
        <w:rPr>
          <w:rFonts w:cs="Arial"/>
        </w:rPr>
        <w:t>N</w:t>
      </w:r>
      <w:r w:rsidRPr="006B7DFF">
        <w:rPr>
          <w:rFonts w:cs="Arial"/>
        </w:rPr>
        <w:t>eeds to be verified and approved by Facilities Services</w:t>
      </w:r>
    </w:p>
    <w:p w14:paraId="06CFE554" w14:textId="77777777" w:rsidR="00E55856" w:rsidRPr="006B7DFF" w:rsidRDefault="00E55856" w:rsidP="00E55856">
      <w:pPr>
        <w:rPr>
          <w:rFonts w:cs="Arial"/>
        </w:rPr>
      </w:pPr>
      <w:r w:rsidRPr="006B7DFF">
        <w:rPr>
          <w:rFonts w:cs="Arial"/>
        </w:rPr>
        <w:t>Warranties: Manufacturer shall furnish a single, written warranty covering both material and workmanship for a period of one full year from date of installation</w:t>
      </w:r>
    </w:p>
    <w:p w14:paraId="709D89A3" w14:textId="77777777" w:rsidR="00E55856" w:rsidRPr="006B7DFF" w:rsidRDefault="00E55856" w:rsidP="000B70FB">
      <w:pPr>
        <w:pStyle w:val="Heading4"/>
      </w:pPr>
      <w:r w:rsidRPr="006B7DFF">
        <w:t>Tile</w:t>
      </w:r>
    </w:p>
    <w:p w14:paraId="66B62AA9" w14:textId="77777777" w:rsidR="00E55856" w:rsidRPr="006B7DFF" w:rsidRDefault="00E55856" w:rsidP="00E55856">
      <w:pPr>
        <w:rPr>
          <w:rFonts w:cs="Arial"/>
        </w:rPr>
      </w:pPr>
      <w:r w:rsidRPr="006B7DFF">
        <w:rPr>
          <w:rFonts w:cs="Arial"/>
        </w:rPr>
        <w:t>Wear Rating: Commercial</w:t>
      </w:r>
    </w:p>
    <w:p w14:paraId="758F81F6" w14:textId="3D254FAF" w:rsidR="00E55856" w:rsidRPr="006B7DFF" w:rsidRDefault="00E55856" w:rsidP="00E55856">
      <w:pPr>
        <w:ind w:left="1440" w:hanging="1440"/>
        <w:rPr>
          <w:rFonts w:cs="Arial"/>
        </w:rPr>
      </w:pPr>
      <w:r w:rsidRPr="006B7DFF">
        <w:rPr>
          <w:rFonts w:cs="Arial"/>
        </w:rPr>
        <w:t>Needs to be verified and approved by Facilities Services</w:t>
      </w:r>
    </w:p>
    <w:p w14:paraId="1D79C224" w14:textId="77777777" w:rsidR="00E55856" w:rsidRPr="006B7DFF" w:rsidRDefault="00E55856" w:rsidP="00E55856">
      <w:pPr>
        <w:rPr>
          <w:rFonts w:cs="Arial"/>
        </w:rPr>
      </w:pPr>
      <w:r w:rsidRPr="006B7DFF">
        <w:rPr>
          <w:rFonts w:cs="Arial"/>
        </w:rPr>
        <w:t>Installation: Seal floors and grout as per factory recommendations</w:t>
      </w:r>
    </w:p>
    <w:p w14:paraId="631997A6" w14:textId="77777777" w:rsidR="00E55856" w:rsidRPr="006B7DFF" w:rsidRDefault="00E55856" w:rsidP="00E55856">
      <w:pPr>
        <w:ind w:left="1440" w:hanging="1440"/>
        <w:contextualSpacing/>
        <w:rPr>
          <w:rFonts w:cs="Arial"/>
        </w:rPr>
      </w:pPr>
      <w:r w:rsidRPr="006B7DFF">
        <w:rPr>
          <w:rFonts w:cs="Arial"/>
        </w:rPr>
        <w:t>Warranties: 3 year minimum/free of charge, similar flooring to replace defective material</w:t>
      </w:r>
    </w:p>
    <w:p w14:paraId="6EC194EE" w14:textId="77777777" w:rsidR="00E55856" w:rsidRPr="006B7DFF" w:rsidRDefault="00E55856" w:rsidP="000B70FB">
      <w:pPr>
        <w:pStyle w:val="Heading4"/>
      </w:pPr>
      <w:r w:rsidRPr="006B7DFF">
        <w:t>VCT (12”x12”)</w:t>
      </w:r>
    </w:p>
    <w:p w14:paraId="1EE7DD18" w14:textId="77777777" w:rsidR="00337DB1" w:rsidRDefault="00E55856" w:rsidP="00BE522A">
      <w:pPr>
        <w:pStyle w:val="ListParagraph"/>
        <w:numPr>
          <w:ilvl w:val="0"/>
          <w:numId w:val="27"/>
        </w:numPr>
        <w:spacing w:before="0" w:after="0"/>
        <w:contextualSpacing w:val="0"/>
        <w:rPr>
          <w:rFonts w:cs="Arial"/>
        </w:rPr>
      </w:pPr>
      <w:r w:rsidRPr="00487F32">
        <w:rPr>
          <w:rFonts w:cs="Arial"/>
        </w:rPr>
        <w:t>Acceptable Manufacturers:</w:t>
      </w:r>
    </w:p>
    <w:p w14:paraId="7DA54BB7" w14:textId="173D1F56" w:rsidR="00E55856" w:rsidRPr="00487F32" w:rsidRDefault="00E55856" w:rsidP="00BE522A">
      <w:pPr>
        <w:pStyle w:val="ListParagraph"/>
        <w:numPr>
          <w:ilvl w:val="0"/>
          <w:numId w:val="27"/>
        </w:numPr>
        <w:spacing w:before="0" w:after="0"/>
        <w:contextualSpacing w:val="0"/>
        <w:rPr>
          <w:rFonts w:cs="Arial"/>
        </w:rPr>
      </w:pPr>
      <w:r w:rsidRPr="00487F32">
        <w:rPr>
          <w:rFonts w:cs="Arial"/>
        </w:rPr>
        <w:t>Azrock</w:t>
      </w:r>
    </w:p>
    <w:p w14:paraId="4956B01A" w14:textId="77777777" w:rsidR="00E55856" w:rsidRPr="00487F32" w:rsidRDefault="00E55856" w:rsidP="00BE522A">
      <w:pPr>
        <w:pStyle w:val="ListParagraph"/>
        <w:numPr>
          <w:ilvl w:val="0"/>
          <w:numId w:val="27"/>
        </w:numPr>
        <w:spacing w:before="0" w:after="0"/>
        <w:contextualSpacing w:val="0"/>
        <w:rPr>
          <w:rFonts w:cs="Arial"/>
        </w:rPr>
      </w:pPr>
      <w:r w:rsidRPr="00487F32">
        <w:rPr>
          <w:rFonts w:cs="Arial"/>
        </w:rPr>
        <w:t>Armstrong</w:t>
      </w:r>
    </w:p>
    <w:p w14:paraId="1DAEC2C5" w14:textId="77777777" w:rsidR="00E55856" w:rsidRPr="00487F32" w:rsidRDefault="00E55856" w:rsidP="00BE522A">
      <w:pPr>
        <w:pStyle w:val="ListParagraph"/>
        <w:numPr>
          <w:ilvl w:val="0"/>
          <w:numId w:val="27"/>
        </w:numPr>
        <w:spacing w:before="0" w:after="0"/>
        <w:contextualSpacing w:val="0"/>
        <w:rPr>
          <w:rFonts w:cs="Arial"/>
        </w:rPr>
      </w:pPr>
      <w:r w:rsidRPr="00487F32">
        <w:rPr>
          <w:rFonts w:cs="Arial"/>
        </w:rPr>
        <w:t>Mannington</w:t>
      </w:r>
    </w:p>
    <w:p w14:paraId="5472B391" w14:textId="77777777" w:rsidR="00E55856" w:rsidRPr="006B7DFF" w:rsidRDefault="00E55856" w:rsidP="000B70FB">
      <w:pPr>
        <w:pStyle w:val="Heading4"/>
      </w:pPr>
      <w:r w:rsidRPr="006B7DFF">
        <w:t>Quartz Tile (24”x24”)</w:t>
      </w:r>
    </w:p>
    <w:p w14:paraId="4F5F9DC3" w14:textId="77777777" w:rsidR="00E55856" w:rsidRPr="00487F32" w:rsidRDefault="00E55856" w:rsidP="00BE522A">
      <w:pPr>
        <w:pStyle w:val="ListParagraph"/>
        <w:numPr>
          <w:ilvl w:val="0"/>
          <w:numId w:val="28"/>
        </w:numPr>
        <w:spacing w:before="0" w:after="0"/>
        <w:contextualSpacing w:val="0"/>
        <w:rPr>
          <w:rFonts w:cs="Arial"/>
        </w:rPr>
      </w:pPr>
      <w:r w:rsidRPr="00487F32">
        <w:rPr>
          <w:rFonts w:cs="Arial"/>
        </w:rPr>
        <w:t>Acceptable Manufacturers:</w:t>
      </w:r>
    </w:p>
    <w:p w14:paraId="3043F36C" w14:textId="77777777" w:rsidR="00337DB1" w:rsidRDefault="00E55856" w:rsidP="00BE522A">
      <w:pPr>
        <w:pStyle w:val="ListParagraph"/>
        <w:numPr>
          <w:ilvl w:val="0"/>
          <w:numId w:val="27"/>
        </w:numPr>
        <w:spacing w:before="0" w:after="0"/>
        <w:contextualSpacing w:val="0"/>
        <w:rPr>
          <w:rFonts w:cs="Arial"/>
        </w:rPr>
      </w:pPr>
      <w:r w:rsidRPr="00487F32">
        <w:rPr>
          <w:rFonts w:cs="Arial"/>
        </w:rPr>
        <w:t>Altro</w:t>
      </w:r>
    </w:p>
    <w:p w14:paraId="217BF186" w14:textId="77777777" w:rsidR="00337DB1" w:rsidRDefault="00E55856" w:rsidP="000B70FB">
      <w:pPr>
        <w:pStyle w:val="Heading4"/>
      </w:pPr>
      <w:r>
        <w:t>L</w:t>
      </w:r>
      <w:r w:rsidR="00A43E2D">
        <w:t>uxury</w:t>
      </w:r>
      <w:r>
        <w:t xml:space="preserve"> V</w:t>
      </w:r>
      <w:r w:rsidR="00A43E2D">
        <w:t>inyl</w:t>
      </w:r>
      <w:r w:rsidRPr="006B7DFF">
        <w:t xml:space="preserve"> Tile </w:t>
      </w:r>
      <w:r>
        <w:t>(LVT)</w:t>
      </w:r>
    </w:p>
    <w:p w14:paraId="5547CB43" w14:textId="39DE5552" w:rsidR="00E55856" w:rsidRPr="00487F32" w:rsidRDefault="00E55856" w:rsidP="00BE522A">
      <w:pPr>
        <w:pStyle w:val="ListParagraph"/>
        <w:numPr>
          <w:ilvl w:val="0"/>
          <w:numId w:val="28"/>
        </w:numPr>
        <w:spacing w:before="0" w:after="0"/>
        <w:contextualSpacing w:val="0"/>
        <w:rPr>
          <w:rFonts w:cs="Arial"/>
        </w:rPr>
      </w:pPr>
      <w:r w:rsidRPr="00487F32">
        <w:rPr>
          <w:rFonts w:cs="Arial"/>
        </w:rPr>
        <w:t>Acceptable Manufacturers:</w:t>
      </w:r>
    </w:p>
    <w:p w14:paraId="3E4D9E89" w14:textId="77777777" w:rsidR="00E55856" w:rsidRPr="00487F32" w:rsidRDefault="00E55856" w:rsidP="00BE522A">
      <w:pPr>
        <w:pStyle w:val="ListParagraph"/>
        <w:numPr>
          <w:ilvl w:val="0"/>
          <w:numId w:val="28"/>
        </w:numPr>
        <w:spacing w:before="0" w:after="0"/>
        <w:contextualSpacing w:val="0"/>
        <w:rPr>
          <w:rFonts w:cs="Arial"/>
        </w:rPr>
      </w:pPr>
      <w:r>
        <w:rPr>
          <w:rFonts w:cs="Arial"/>
        </w:rPr>
        <w:t>Mannington</w:t>
      </w:r>
    </w:p>
    <w:p w14:paraId="42C7B567" w14:textId="77777777" w:rsidR="00E55856" w:rsidRDefault="00E55856" w:rsidP="00BE522A">
      <w:pPr>
        <w:pStyle w:val="ListParagraph"/>
        <w:numPr>
          <w:ilvl w:val="0"/>
          <w:numId w:val="28"/>
        </w:numPr>
        <w:spacing w:before="0" w:after="0"/>
        <w:contextualSpacing w:val="0"/>
        <w:rPr>
          <w:rFonts w:cs="Arial"/>
        </w:rPr>
      </w:pPr>
      <w:r>
        <w:rPr>
          <w:rFonts w:cs="Arial"/>
        </w:rPr>
        <w:t>Mohawk</w:t>
      </w:r>
    </w:p>
    <w:p w14:paraId="0286FCC6" w14:textId="77777777" w:rsidR="00E55856" w:rsidRDefault="00E55856" w:rsidP="00BE522A">
      <w:pPr>
        <w:pStyle w:val="ListParagraph"/>
        <w:numPr>
          <w:ilvl w:val="0"/>
          <w:numId w:val="28"/>
        </w:numPr>
        <w:spacing w:before="0" w:after="0"/>
        <w:contextualSpacing w:val="0"/>
        <w:rPr>
          <w:rFonts w:cs="Arial"/>
        </w:rPr>
      </w:pPr>
      <w:r>
        <w:rPr>
          <w:rFonts w:cs="Arial"/>
        </w:rPr>
        <w:t>Interface</w:t>
      </w:r>
    </w:p>
    <w:p w14:paraId="0F9BEEEE" w14:textId="77777777" w:rsidR="00E55856" w:rsidRDefault="00E55856" w:rsidP="00BE522A">
      <w:pPr>
        <w:pStyle w:val="ListParagraph"/>
        <w:numPr>
          <w:ilvl w:val="0"/>
          <w:numId w:val="28"/>
        </w:numPr>
        <w:spacing w:before="0" w:after="0"/>
        <w:contextualSpacing w:val="0"/>
        <w:rPr>
          <w:rFonts w:cs="Arial"/>
        </w:rPr>
      </w:pPr>
      <w:r>
        <w:rPr>
          <w:rFonts w:cs="Arial"/>
        </w:rPr>
        <w:t>Shaw</w:t>
      </w:r>
    </w:p>
    <w:p w14:paraId="1FEB5C2F" w14:textId="77777777" w:rsidR="00337DB1" w:rsidRDefault="00E55856" w:rsidP="00BE522A">
      <w:pPr>
        <w:pStyle w:val="ListParagraph"/>
        <w:numPr>
          <w:ilvl w:val="0"/>
          <w:numId w:val="28"/>
        </w:numPr>
        <w:spacing w:before="0" w:after="0"/>
        <w:contextualSpacing w:val="0"/>
        <w:rPr>
          <w:rFonts w:cs="Arial"/>
        </w:rPr>
      </w:pPr>
      <w:r>
        <w:rPr>
          <w:rFonts w:cs="Arial"/>
        </w:rPr>
        <w:t>Armstrong</w:t>
      </w:r>
    </w:p>
    <w:p w14:paraId="1D91B166" w14:textId="0F21D4BF" w:rsidR="00E55856" w:rsidRPr="006B7DFF" w:rsidRDefault="00E55856" w:rsidP="000B70FB">
      <w:pPr>
        <w:pStyle w:val="Heading4"/>
      </w:pPr>
      <w:r w:rsidRPr="006B7DFF">
        <w:t>Epoxy Flooring</w:t>
      </w:r>
    </w:p>
    <w:p w14:paraId="794F4688" w14:textId="77777777" w:rsidR="00E55856" w:rsidRPr="00EA1543" w:rsidRDefault="00E55856" w:rsidP="00E55856">
      <w:pPr>
        <w:contextualSpacing/>
        <w:rPr>
          <w:rFonts w:cs="Arial"/>
        </w:rPr>
      </w:pPr>
      <w:r w:rsidRPr="00EA1543">
        <w:rPr>
          <w:rFonts w:cs="Arial"/>
        </w:rPr>
        <w:t>For mechanical room floors or any floors where waterproofing is required, the following products are approved:</w:t>
      </w:r>
    </w:p>
    <w:p w14:paraId="7151BD40" w14:textId="77777777" w:rsidR="00E55856" w:rsidRPr="00487F32" w:rsidRDefault="00E55856" w:rsidP="00BE522A">
      <w:pPr>
        <w:pStyle w:val="ListParagraph"/>
        <w:numPr>
          <w:ilvl w:val="0"/>
          <w:numId w:val="29"/>
        </w:numPr>
        <w:spacing w:before="0" w:after="0"/>
        <w:contextualSpacing w:val="0"/>
        <w:rPr>
          <w:rFonts w:cs="Arial"/>
        </w:rPr>
      </w:pPr>
      <w:r w:rsidRPr="00487F32">
        <w:rPr>
          <w:rFonts w:cs="Arial"/>
        </w:rPr>
        <w:t>BASF Chemical</w:t>
      </w:r>
      <w:r w:rsidRPr="00487F32">
        <w:rPr>
          <w:rFonts w:cs="Arial"/>
        </w:rPr>
        <w:tab/>
      </w:r>
    </w:p>
    <w:p w14:paraId="67D6252D" w14:textId="77777777" w:rsidR="00E55856" w:rsidRPr="00487F32" w:rsidRDefault="00E55856" w:rsidP="00BE522A">
      <w:pPr>
        <w:pStyle w:val="ListParagraph"/>
        <w:numPr>
          <w:ilvl w:val="0"/>
          <w:numId w:val="29"/>
        </w:numPr>
        <w:spacing w:before="0" w:after="0"/>
        <w:contextualSpacing w:val="0"/>
        <w:rPr>
          <w:rFonts w:cs="Arial"/>
        </w:rPr>
      </w:pPr>
      <w:r w:rsidRPr="00487F32">
        <w:rPr>
          <w:rFonts w:cs="Arial"/>
        </w:rPr>
        <w:t>Sonoguard</w:t>
      </w:r>
    </w:p>
    <w:p w14:paraId="1D5D22F7" w14:textId="77777777" w:rsidR="00E55856" w:rsidRPr="00487F32" w:rsidRDefault="00E55856" w:rsidP="00BE522A">
      <w:pPr>
        <w:pStyle w:val="ListParagraph"/>
        <w:numPr>
          <w:ilvl w:val="0"/>
          <w:numId w:val="29"/>
        </w:numPr>
        <w:spacing w:before="0" w:after="0"/>
        <w:contextualSpacing w:val="0"/>
        <w:rPr>
          <w:rFonts w:cs="Arial"/>
        </w:rPr>
      </w:pPr>
      <w:r w:rsidRPr="00487F32">
        <w:rPr>
          <w:rFonts w:cs="Arial"/>
        </w:rPr>
        <w:t>Polyurethane 707 18 00</w:t>
      </w:r>
    </w:p>
    <w:p w14:paraId="19131BA0" w14:textId="77777777" w:rsidR="00E55856" w:rsidRPr="00BE522A" w:rsidRDefault="00E55856" w:rsidP="00BE522A">
      <w:pPr>
        <w:pStyle w:val="ListParagraph"/>
        <w:numPr>
          <w:ilvl w:val="0"/>
          <w:numId w:val="29"/>
        </w:numPr>
        <w:spacing w:before="0" w:after="0"/>
        <w:contextualSpacing w:val="0"/>
        <w:rPr>
          <w:rFonts w:cs="Arial"/>
        </w:rPr>
      </w:pPr>
      <w:r w:rsidRPr="00487F32">
        <w:rPr>
          <w:rFonts w:cs="Arial"/>
        </w:rPr>
        <w:t>Color and Sheen to be reviewed and approved by Facilities Services</w:t>
      </w:r>
    </w:p>
    <w:p w14:paraId="0D177DF4" w14:textId="77777777" w:rsidR="00E55856" w:rsidRPr="00487F32" w:rsidRDefault="00E55856" w:rsidP="00BE522A">
      <w:pPr>
        <w:pStyle w:val="ListParagraph"/>
        <w:numPr>
          <w:ilvl w:val="0"/>
          <w:numId w:val="29"/>
        </w:numPr>
        <w:spacing w:before="0" w:after="0"/>
        <w:contextualSpacing w:val="0"/>
        <w:rPr>
          <w:rFonts w:cs="Arial"/>
        </w:rPr>
      </w:pPr>
      <w:r w:rsidRPr="00487F32">
        <w:rPr>
          <w:rFonts w:cs="Arial"/>
        </w:rPr>
        <w:t>Corotech</w:t>
      </w:r>
    </w:p>
    <w:p w14:paraId="709A922A" w14:textId="77777777" w:rsidR="00337DB1" w:rsidRDefault="00E55856" w:rsidP="00BE522A">
      <w:pPr>
        <w:pStyle w:val="ListParagraph"/>
        <w:numPr>
          <w:ilvl w:val="0"/>
          <w:numId w:val="29"/>
        </w:numPr>
        <w:spacing w:before="0" w:after="0"/>
        <w:contextualSpacing w:val="0"/>
        <w:rPr>
          <w:rFonts w:cs="Arial"/>
        </w:rPr>
      </w:pPr>
      <w:r w:rsidRPr="00487F32">
        <w:rPr>
          <w:rFonts w:cs="Arial"/>
        </w:rPr>
        <w:t>Water Amine Epoxy</w:t>
      </w:r>
    </w:p>
    <w:p w14:paraId="2E1C85D2" w14:textId="2AED6724" w:rsidR="00E55856" w:rsidRPr="00487F32" w:rsidRDefault="00E55856" w:rsidP="00BE522A">
      <w:pPr>
        <w:pStyle w:val="ListParagraph"/>
        <w:numPr>
          <w:ilvl w:val="0"/>
          <w:numId w:val="29"/>
        </w:numPr>
        <w:spacing w:before="0" w:after="0"/>
        <w:contextualSpacing w:val="0"/>
        <w:rPr>
          <w:rFonts w:cs="Arial"/>
        </w:rPr>
      </w:pPr>
      <w:r w:rsidRPr="00487F32">
        <w:rPr>
          <w:rFonts w:cs="Arial"/>
        </w:rPr>
        <w:t>V440</w:t>
      </w:r>
    </w:p>
    <w:p w14:paraId="17469E43" w14:textId="77777777" w:rsidR="00E55856" w:rsidRPr="00BE522A" w:rsidRDefault="00E55856" w:rsidP="00BE522A">
      <w:pPr>
        <w:pStyle w:val="ListParagraph"/>
        <w:numPr>
          <w:ilvl w:val="0"/>
          <w:numId w:val="29"/>
        </w:numPr>
        <w:spacing w:before="0" w:after="0"/>
        <w:contextualSpacing w:val="0"/>
        <w:rPr>
          <w:rFonts w:cs="Arial"/>
        </w:rPr>
      </w:pPr>
      <w:r w:rsidRPr="00487F32">
        <w:rPr>
          <w:rFonts w:cs="Arial"/>
        </w:rPr>
        <w:t>Color and Sheen to be reviewed and approved by UNR – Facilities Services</w:t>
      </w:r>
    </w:p>
    <w:p w14:paraId="0B322312" w14:textId="77777777" w:rsidR="00E55856" w:rsidRPr="00487F32" w:rsidRDefault="00E55856" w:rsidP="00BE522A">
      <w:pPr>
        <w:pStyle w:val="ListParagraph"/>
        <w:numPr>
          <w:ilvl w:val="0"/>
          <w:numId w:val="29"/>
        </w:numPr>
        <w:spacing w:before="0" w:after="0"/>
        <w:contextualSpacing w:val="0"/>
        <w:rPr>
          <w:rFonts w:cs="Arial"/>
        </w:rPr>
      </w:pPr>
      <w:r w:rsidRPr="00487F32">
        <w:rPr>
          <w:rFonts w:cs="Arial"/>
        </w:rPr>
        <w:t>Pittsburgh Paints</w:t>
      </w:r>
    </w:p>
    <w:p w14:paraId="1D781BE5" w14:textId="77777777" w:rsidR="00E55856" w:rsidRPr="00487F32" w:rsidRDefault="00E55856" w:rsidP="00BE522A">
      <w:pPr>
        <w:pStyle w:val="ListParagraph"/>
        <w:numPr>
          <w:ilvl w:val="0"/>
          <w:numId w:val="29"/>
        </w:numPr>
        <w:spacing w:before="0" w:after="0"/>
        <w:contextualSpacing w:val="0"/>
        <w:rPr>
          <w:rFonts w:cs="Arial"/>
        </w:rPr>
      </w:pPr>
      <w:r w:rsidRPr="00487F32">
        <w:rPr>
          <w:rFonts w:cs="Arial"/>
        </w:rPr>
        <w:t>AquaPon WB Epoxy</w:t>
      </w:r>
    </w:p>
    <w:p w14:paraId="23D2D611" w14:textId="77777777" w:rsidR="00E55856" w:rsidRPr="00487F32" w:rsidRDefault="00E55856" w:rsidP="00BE522A">
      <w:pPr>
        <w:pStyle w:val="ListParagraph"/>
        <w:numPr>
          <w:ilvl w:val="0"/>
          <w:numId w:val="29"/>
        </w:numPr>
        <w:spacing w:before="0" w:after="0"/>
        <w:contextualSpacing w:val="0"/>
        <w:rPr>
          <w:rFonts w:cs="Arial"/>
        </w:rPr>
      </w:pPr>
      <w:r w:rsidRPr="00487F32">
        <w:rPr>
          <w:rFonts w:cs="Arial"/>
        </w:rPr>
        <w:t>98 Series</w:t>
      </w:r>
    </w:p>
    <w:p w14:paraId="6A6B14A7" w14:textId="77777777" w:rsidR="00E55856" w:rsidRPr="00487F32" w:rsidRDefault="00E55856" w:rsidP="00BE522A">
      <w:pPr>
        <w:pStyle w:val="ListParagraph"/>
        <w:numPr>
          <w:ilvl w:val="0"/>
          <w:numId w:val="29"/>
        </w:numPr>
        <w:spacing w:before="0" w:after="0"/>
        <w:contextualSpacing w:val="0"/>
        <w:rPr>
          <w:rFonts w:cs="Arial"/>
        </w:rPr>
      </w:pPr>
      <w:r w:rsidRPr="00487F32">
        <w:rPr>
          <w:rFonts w:cs="Arial"/>
        </w:rPr>
        <w:t xml:space="preserve">Color and Sheen to be reviewed and approved by UNR - Facilities </w:t>
      </w:r>
      <w:r w:rsidRPr="00487F32">
        <w:rPr>
          <w:rFonts w:cs="Arial"/>
        </w:rPr>
        <w:tab/>
        <w:t>Services</w:t>
      </w:r>
    </w:p>
    <w:p w14:paraId="290439A3" w14:textId="455F513A" w:rsidR="00E55856" w:rsidRPr="003360AB" w:rsidRDefault="00E55856" w:rsidP="004C04D0">
      <w:pPr>
        <w:pStyle w:val="Heading3"/>
      </w:pPr>
      <w:bookmarkStart w:id="375" w:name="_Toc233783650"/>
      <w:bookmarkStart w:id="376" w:name="_Toc235495642"/>
      <w:bookmarkStart w:id="377" w:name="_Toc237677200"/>
      <w:bookmarkStart w:id="378" w:name="_Toc138312476"/>
      <w:bookmarkStart w:id="379" w:name="_Toc139317242"/>
      <w:bookmarkStart w:id="380" w:name="_Toc139317624"/>
      <w:bookmarkStart w:id="381" w:name="_Toc139318176"/>
      <w:bookmarkStart w:id="382" w:name="_Toc139357110"/>
      <w:r w:rsidRPr="003360AB">
        <w:t>096513</w:t>
      </w:r>
      <w:r>
        <w:t xml:space="preserve"> - </w:t>
      </w:r>
      <w:r w:rsidRPr="003360AB">
        <w:t>RESILIENT BASE</w:t>
      </w:r>
      <w:bookmarkEnd w:id="375"/>
      <w:bookmarkEnd w:id="376"/>
      <w:bookmarkEnd w:id="377"/>
      <w:bookmarkEnd w:id="378"/>
      <w:bookmarkEnd w:id="379"/>
      <w:bookmarkEnd w:id="380"/>
      <w:bookmarkEnd w:id="381"/>
      <w:bookmarkEnd w:id="382"/>
    </w:p>
    <w:p w14:paraId="5997D61C" w14:textId="77777777" w:rsidR="00E55856" w:rsidRPr="003360AB" w:rsidRDefault="00E55856" w:rsidP="00E55856">
      <w:pPr>
        <w:rPr>
          <w:rFonts w:cs="Arial"/>
        </w:rPr>
      </w:pPr>
      <w:r w:rsidRPr="003360AB">
        <w:rPr>
          <w:rFonts w:cs="Arial"/>
        </w:rPr>
        <w:t>Height: 4-8 inches</w:t>
      </w:r>
    </w:p>
    <w:p w14:paraId="30FDDB52" w14:textId="77777777" w:rsidR="00E55856" w:rsidRPr="003360AB" w:rsidRDefault="00E55856" w:rsidP="00E55856">
      <w:pPr>
        <w:ind w:left="720" w:hanging="720"/>
        <w:rPr>
          <w:rFonts w:cs="Arial"/>
        </w:rPr>
      </w:pPr>
      <w:r w:rsidRPr="003360AB">
        <w:rPr>
          <w:rFonts w:cs="Arial"/>
        </w:rPr>
        <w:t>Rubber to be SBR vulcanized and thermoset molded with coved toe and rounded top</w:t>
      </w:r>
    </w:p>
    <w:p w14:paraId="3EDA561F" w14:textId="77777777" w:rsidR="00337DB1" w:rsidRDefault="00E55856" w:rsidP="00E55856">
      <w:pPr>
        <w:rPr>
          <w:rFonts w:cs="Arial"/>
        </w:rPr>
      </w:pPr>
      <w:r w:rsidRPr="003360AB">
        <w:rPr>
          <w:rFonts w:cs="Arial"/>
        </w:rPr>
        <w:t xml:space="preserve">Provide in </w:t>
      </w:r>
      <w:r w:rsidR="00446AF2" w:rsidRPr="003360AB">
        <w:rPr>
          <w:rFonts w:cs="Arial"/>
        </w:rPr>
        <w:t>4-foot</w:t>
      </w:r>
      <w:r w:rsidRPr="003360AB">
        <w:rPr>
          <w:rFonts w:cs="Arial"/>
        </w:rPr>
        <w:t xml:space="preserve"> lengths with pre-molded thermoset outside corners</w:t>
      </w:r>
      <w:r w:rsidR="00C76C34">
        <w:rPr>
          <w:rFonts w:cs="Arial"/>
        </w:rPr>
        <w:t xml:space="preserve">. </w:t>
      </w:r>
      <w:r w:rsidR="002B46CB">
        <w:rPr>
          <w:rFonts w:cs="Arial"/>
        </w:rPr>
        <w:t>B</w:t>
      </w:r>
      <w:r w:rsidR="0054427E">
        <w:rPr>
          <w:rFonts w:cs="Arial"/>
        </w:rPr>
        <w:t>ase</w:t>
      </w:r>
      <w:r w:rsidR="006C0C05">
        <w:rPr>
          <w:rFonts w:cs="Arial"/>
        </w:rPr>
        <w:t xml:space="preserve"> strips </w:t>
      </w:r>
      <w:r w:rsidR="000910A7">
        <w:rPr>
          <w:rFonts w:cs="Arial"/>
        </w:rPr>
        <w:t>shall be used, unless approved by Facilities Services.</w:t>
      </w:r>
    </w:p>
    <w:p w14:paraId="7402ECF8" w14:textId="74E63709" w:rsidR="00E55856" w:rsidRPr="003360AB" w:rsidRDefault="00E55856" w:rsidP="00E55856">
      <w:pPr>
        <w:rPr>
          <w:rFonts w:cs="Arial"/>
        </w:rPr>
      </w:pPr>
      <w:r w:rsidRPr="003360AB">
        <w:rPr>
          <w:rFonts w:cs="Arial"/>
        </w:rPr>
        <w:t>For remodeling project, if existing wood base is acceptable, rubber base may be omitted. Otherwise, existing wood base shall be completely removed and the wall surface patched for application of rubber base or new wood base shall be provided</w:t>
      </w:r>
    </w:p>
    <w:p w14:paraId="2F49E480" w14:textId="77777777" w:rsidR="00E55856" w:rsidRPr="003360AB" w:rsidRDefault="00E55856" w:rsidP="00E55856">
      <w:pPr>
        <w:rPr>
          <w:rFonts w:cs="Arial"/>
        </w:rPr>
      </w:pPr>
      <w:r w:rsidRPr="003360AB">
        <w:rPr>
          <w:rFonts w:cs="Arial"/>
        </w:rPr>
        <w:t>Adhesive: solvent free no VOC as recommended by manufacturer</w:t>
      </w:r>
    </w:p>
    <w:p w14:paraId="5A2747A1" w14:textId="77777777" w:rsidR="00337DB1" w:rsidRDefault="00E55856" w:rsidP="00E55856">
      <w:pPr>
        <w:rPr>
          <w:rFonts w:cs="Arial"/>
        </w:rPr>
      </w:pPr>
      <w:r w:rsidRPr="003360AB">
        <w:rPr>
          <w:rFonts w:cs="Arial"/>
        </w:rPr>
        <w:t>Color: To be approved by Facilities</w:t>
      </w:r>
    </w:p>
    <w:p w14:paraId="29D1D8C2" w14:textId="233C44C7" w:rsidR="0034724A" w:rsidRPr="003360AB" w:rsidRDefault="0034724A" w:rsidP="00E55856">
      <w:pPr>
        <w:rPr>
          <w:rFonts w:cs="Arial"/>
        </w:rPr>
      </w:pPr>
    </w:p>
    <w:p w14:paraId="7DFD6D09" w14:textId="32B46D4D" w:rsidR="00E55856" w:rsidRPr="003360AB" w:rsidRDefault="00E55856" w:rsidP="004C04D0">
      <w:pPr>
        <w:pStyle w:val="Heading3"/>
      </w:pPr>
      <w:bookmarkStart w:id="383" w:name="_Toc499104815"/>
      <w:bookmarkStart w:id="384" w:name="_Toc233783651"/>
      <w:bookmarkStart w:id="385" w:name="_Toc235495643"/>
      <w:bookmarkStart w:id="386" w:name="_Toc237677201"/>
      <w:bookmarkStart w:id="387" w:name="_Toc138312477"/>
      <w:bookmarkStart w:id="388" w:name="_Toc139317243"/>
      <w:bookmarkStart w:id="389" w:name="_Toc139317625"/>
      <w:bookmarkStart w:id="390" w:name="_Toc139318177"/>
      <w:bookmarkStart w:id="391" w:name="_Toc139357111"/>
      <w:r w:rsidRPr="003360AB">
        <w:t>096800</w:t>
      </w:r>
      <w:r>
        <w:t xml:space="preserve"> - </w:t>
      </w:r>
      <w:r w:rsidRPr="003360AB">
        <w:t>CARPETING</w:t>
      </w:r>
      <w:bookmarkEnd w:id="383"/>
      <w:bookmarkEnd w:id="384"/>
      <w:bookmarkEnd w:id="385"/>
      <w:bookmarkEnd w:id="386"/>
      <w:bookmarkEnd w:id="387"/>
      <w:bookmarkEnd w:id="388"/>
      <w:bookmarkEnd w:id="389"/>
      <w:bookmarkEnd w:id="390"/>
      <w:bookmarkEnd w:id="391"/>
    </w:p>
    <w:p w14:paraId="3CF52E58" w14:textId="77777777" w:rsidR="00337DB1" w:rsidRDefault="00E55856" w:rsidP="000B70FB">
      <w:pPr>
        <w:pStyle w:val="Heading4"/>
      </w:pPr>
      <w:r w:rsidRPr="003360AB">
        <w:t>General Use Carpet (Carpet Tiles and Broadloom</w:t>
      </w:r>
      <w:r>
        <w:t>)</w:t>
      </w:r>
    </w:p>
    <w:p w14:paraId="7A9B6AEC" w14:textId="5926B4DB" w:rsidR="00E55856" w:rsidRPr="005B21DC" w:rsidRDefault="00E55856" w:rsidP="00E55856">
      <w:pPr>
        <w:rPr>
          <w:rFonts w:cs="Arial"/>
        </w:rPr>
      </w:pPr>
      <w:r w:rsidRPr="005B21DC">
        <w:rPr>
          <w:rFonts w:cs="Arial"/>
        </w:rPr>
        <w:t>Carpet tiles shall be used to the greatest extent possible.</w:t>
      </w:r>
      <w:r w:rsidR="00337DB1">
        <w:rPr>
          <w:rFonts w:cs="Arial"/>
        </w:rPr>
        <w:t xml:space="preserve"> </w:t>
      </w:r>
      <w:r w:rsidRPr="005B21DC">
        <w:rPr>
          <w:rFonts w:cs="Arial"/>
        </w:rPr>
        <w:t>Use of broadloom carpet shall be used only upon approval by Facilities Services</w:t>
      </w:r>
    </w:p>
    <w:p w14:paraId="3761CEB4" w14:textId="77777777" w:rsidR="00E55856" w:rsidRPr="003360AB" w:rsidRDefault="00E55856" w:rsidP="00E55856">
      <w:pPr>
        <w:contextualSpacing/>
        <w:rPr>
          <w:rFonts w:cs="Arial"/>
        </w:rPr>
      </w:pPr>
      <w:r w:rsidRPr="003360AB">
        <w:rPr>
          <w:rFonts w:cs="Arial"/>
        </w:rPr>
        <w:t>Wear Rating: Heavy or Extra Heavy Commercial: Vetterman Drum wear test- Rating of 3 or better DIN 54323- ISO-TR 10361</w:t>
      </w:r>
    </w:p>
    <w:p w14:paraId="014EC6CF" w14:textId="77777777" w:rsidR="00337DB1" w:rsidRDefault="00E55856" w:rsidP="000B70FB">
      <w:pPr>
        <w:pStyle w:val="Heading4"/>
      </w:pPr>
      <w:r>
        <w:t>Face Weight</w:t>
      </w:r>
    </w:p>
    <w:p w14:paraId="44D14D54" w14:textId="24FFB851" w:rsidR="00E55856" w:rsidRPr="003360AB" w:rsidRDefault="00E55856" w:rsidP="00E55856">
      <w:pPr>
        <w:rPr>
          <w:rFonts w:cs="Arial"/>
        </w:rPr>
      </w:pPr>
      <w:r w:rsidRPr="003360AB">
        <w:rPr>
          <w:rFonts w:cs="Arial"/>
        </w:rPr>
        <w:t>Carpet Tile - 16 oz. minimum</w:t>
      </w:r>
    </w:p>
    <w:p w14:paraId="2C90768B" w14:textId="77777777" w:rsidR="00E55856" w:rsidRPr="003360AB" w:rsidRDefault="00E55856" w:rsidP="00E55856">
      <w:pPr>
        <w:rPr>
          <w:rFonts w:cs="Arial"/>
        </w:rPr>
      </w:pPr>
      <w:r w:rsidRPr="003360AB">
        <w:rPr>
          <w:rFonts w:cs="Arial"/>
        </w:rPr>
        <w:t>Broadloom - 20 oz. minimum</w:t>
      </w:r>
    </w:p>
    <w:p w14:paraId="5ED35E5E" w14:textId="77777777" w:rsidR="00337DB1" w:rsidRDefault="00E55856" w:rsidP="000B70FB">
      <w:pPr>
        <w:pStyle w:val="Heading4"/>
      </w:pPr>
      <w:r>
        <w:t>Face Yarn</w:t>
      </w:r>
    </w:p>
    <w:p w14:paraId="234D4115" w14:textId="462D9C56" w:rsidR="00E55856" w:rsidRDefault="00E55856" w:rsidP="00E55856">
      <w:pPr>
        <w:pStyle w:val="ListParagraph"/>
        <w:ind w:left="0"/>
        <w:contextualSpacing w:val="0"/>
        <w:rPr>
          <w:rFonts w:cs="Arial"/>
        </w:rPr>
      </w:pPr>
      <w:r w:rsidRPr="003360AB">
        <w:rPr>
          <w:rFonts w:cs="Arial"/>
        </w:rPr>
        <w:t>100% first quality bulk continuous filament (BCF).</w:t>
      </w:r>
    </w:p>
    <w:p w14:paraId="65C68610" w14:textId="7966F862" w:rsidR="00E55856" w:rsidRDefault="00E55856" w:rsidP="00E55856">
      <w:pPr>
        <w:pStyle w:val="ListParagraph"/>
        <w:ind w:left="0"/>
        <w:contextualSpacing w:val="0"/>
        <w:rPr>
          <w:rFonts w:cs="Arial"/>
        </w:rPr>
      </w:pPr>
      <w:r w:rsidRPr="00FC4CA2">
        <w:rPr>
          <w:rFonts w:cs="Arial"/>
        </w:rPr>
        <w:t>Acceptable specifications:</w:t>
      </w:r>
      <w:r w:rsidRPr="00FC4CA2">
        <w:rPr>
          <w:rFonts w:cs="Arial"/>
          <w:color w:val="FF0000"/>
        </w:rPr>
        <w:t xml:space="preserve"> </w:t>
      </w:r>
      <w:r w:rsidRPr="00FC4CA2">
        <w:rPr>
          <w:rFonts w:cs="Arial"/>
        </w:rPr>
        <w:t xml:space="preserve">Type 6,6 nylon or a blended fiber with a minimum of 80% Type 6,6 nylon combined with polymer made </w:t>
      </w:r>
      <w:r w:rsidRPr="0050241B">
        <w:rPr>
          <w:rFonts w:cs="Arial"/>
        </w:rPr>
        <w:t xml:space="preserve">from </w:t>
      </w:r>
      <w:r w:rsidRPr="00FC4CA2">
        <w:rPr>
          <w:rFonts w:cs="Arial"/>
        </w:rPr>
        <w:t>renewable resources or Type 6 with inherent stain resistance by means of cationic dye process</w:t>
      </w:r>
      <w:r>
        <w:rPr>
          <w:rFonts w:cs="Arial"/>
        </w:rPr>
        <w:t>.</w:t>
      </w:r>
      <w:r w:rsidR="00337DB1">
        <w:rPr>
          <w:rFonts w:cs="Arial"/>
        </w:rPr>
        <w:t xml:space="preserve"> </w:t>
      </w:r>
      <w:r>
        <w:rPr>
          <w:rFonts w:cs="Arial"/>
        </w:rPr>
        <w:t>Construction to be approved by Facilities Services based on flooring application.</w:t>
      </w:r>
    </w:p>
    <w:p w14:paraId="0C11FFF0" w14:textId="77777777" w:rsidR="00E55856" w:rsidRPr="003360AB" w:rsidRDefault="00E55856" w:rsidP="00E55856">
      <w:pPr>
        <w:pStyle w:val="ListParagraph"/>
        <w:ind w:left="0"/>
        <w:contextualSpacing w:val="0"/>
        <w:rPr>
          <w:rFonts w:cs="Arial"/>
        </w:rPr>
      </w:pPr>
      <w:r w:rsidRPr="003360AB">
        <w:rPr>
          <w:rFonts w:cs="Arial"/>
        </w:rPr>
        <w:t>Acceptable Commercial Fiber Shapes for optimum soil hiding capability</w:t>
      </w:r>
    </w:p>
    <w:p w14:paraId="299451C9" w14:textId="77777777" w:rsidR="00E55856" w:rsidRPr="00AF0D43" w:rsidRDefault="00E55856" w:rsidP="00E55856">
      <w:pPr>
        <w:pStyle w:val="ListParagraph"/>
        <w:ind w:left="2880"/>
        <w:rPr>
          <w:rFonts w:cs="Arial"/>
        </w:rPr>
      </w:pPr>
      <w:r>
        <w:rPr>
          <w:noProof/>
        </w:rPr>
        <w:drawing>
          <wp:inline distT="0" distB="0" distL="0" distR="0" wp14:anchorId="64EFCC1A" wp14:editId="43CDB41C">
            <wp:extent cx="3733800" cy="2422852"/>
            <wp:effectExtent l="0" t="0" r="0" b="0"/>
            <wp:docPr id="1" name="Picture 1" descr="Inlin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5523981128945646706m_-6660830560945838379_x0000_i1025" descr="Inline image 1"/>
                    <pic:cNvPicPr>
                      <a:picLocks noChangeAspect="1" noChangeArrowheads="1"/>
                    </pic:cNvPicPr>
                  </pic:nvPicPr>
                  <pic:blipFill rotWithShape="1">
                    <a:blip r:embed="rId18" r:link="rId19" cstate="print">
                      <a:extLst>
                        <a:ext uri="{28A0092B-C50C-407E-A947-70E740481C1C}">
                          <a14:useLocalDpi xmlns:a14="http://schemas.microsoft.com/office/drawing/2010/main" val="0"/>
                        </a:ext>
                      </a:extLst>
                    </a:blip>
                    <a:srcRect l="3203" t="15208" b="3457"/>
                    <a:stretch/>
                  </pic:blipFill>
                  <pic:spPr bwMode="auto">
                    <a:xfrm>
                      <a:off x="0" y="0"/>
                      <a:ext cx="3736910" cy="2424870"/>
                    </a:xfrm>
                    <a:prstGeom prst="rect">
                      <a:avLst/>
                    </a:prstGeom>
                    <a:noFill/>
                    <a:ln>
                      <a:noFill/>
                    </a:ln>
                    <a:extLst>
                      <a:ext uri="{53640926-AAD7-44D8-BBD7-CCE9431645EC}">
                        <a14:shadowObscured xmlns:a14="http://schemas.microsoft.com/office/drawing/2010/main"/>
                      </a:ext>
                    </a:extLst>
                  </pic:spPr>
                </pic:pic>
              </a:graphicData>
            </a:graphic>
          </wp:inline>
        </w:drawing>
      </w:r>
    </w:p>
    <w:p w14:paraId="3A125D51" w14:textId="77777777" w:rsidR="00E55856" w:rsidRDefault="00E55856" w:rsidP="00E55856">
      <w:pPr>
        <w:rPr>
          <w:rFonts w:cs="Arial"/>
        </w:rPr>
      </w:pPr>
      <w:r w:rsidRPr="008966E9">
        <w:rPr>
          <w:rFonts w:cs="Arial"/>
        </w:rPr>
        <w:t>Fiber identification at AATTCC 20 test method</w:t>
      </w:r>
    </w:p>
    <w:p w14:paraId="6D92C956" w14:textId="77777777" w:rsidR="00E55856" w:rsidRDefault="00E55856" w:rsidP="00E55856">
      <w:pPr>
        <w:rPr>
          <w:rFonts w:cs="Arial"/>
        </w:rPr>
      </w:pPr>
      <w:r w:rsidRPr="003360AB">
        <w:rPr>
          <w:rFonts w:cs="Arial"/>
        </w:rPr>
        <w:t>Modification ration of 1.7 or less</w:t>
      </w:r>
    </w:p>
    <w:p w14:paraId="16743537" w14:textId="77777777" w:rsidR="00337DB1" w:rsidRDefault="00E55856" w:rsidP="00E55856">
      <w:pPr>
        <w:rPr>
          <w:rFonts w:cs="Arial"/>
        </w:rPr>
      </w:pPr>
      <w:r w:rsidRPr="003360AB">
        <w:rPr>
          <w:rFonts w:cs="Arial"/>
        </w:rPr>
        <w:t>Dye Method:</w:t>
      </w:r>
      <w:r w:rsidR="00337DB1">
        <w:rPr>
          <w:rFonts w:cs="Arial"/>
        </w:rPr>
        <w:t xml:space="preserve"> </w:t>
      </w:r>
      <w:r w:rsidRPr="003360AB">
        <w:rPr>
          <w:rFonts w:cs="Arial"/>
        </w:rPr>
        <w:t>100% Solution Dyed</w:t>
      </w:r>
    </w:p>
    <w:p w14:paraId="247561DC" w14:textId="6DD81A42" w:rsidR="00E55856" w:rsidRPr="003360AB" w:rsidRDefault="00E55856" w:rsidP="00E55856">
      <w:pPr>
        <w:rPr>
          <w:rFonts w:cs="Arial"/>
        </w:rPr>
      </w:pPr>
      <w:r w:rsidRPr="003360AB">
        <w:rPr>
          <w:rFonts w:cs="Arial"/>
        </w:rPr>
        <w:t>Gauge:</w:t>
      </w:r>
      <w:r w:rsidR="00337DB1">
        <w:rPr>
          <w:rFonts w:cs="Arial"/>
        </w:rPr>
        <w:t xml:space="preserve"> </w:t>
      </w:r>
      <w:r w:rsidRPr="003360AB">
        <w:rPr>
          <w:rFonts w:cs="Arial"/>
        </w:rPr>
        <w:t>1/8” min</w:t>
      </w:r>
    </w:p>
    <w:p w14:paraId="4637F31D" w14:textId="726F549E" w:rsidR="00E55856" w:rsidRPr="003360AB" w:rsidRDefault="00E55856" w:rsidP="00E55856">
      <w:pPr>
        <w:contextualSpacing/>
        <w:rPr>
          <w:rFonts w:cs="Arial"/>
        </w:rPr>
      </w:pPr>
      <w:r w:rsidRPr="003360AB">
        <w:rPr>
          <w:rFonts w:cs="Arial"/>
        </w:rPr>
        <w:t>Construction:</w:t>
      </w:r>
      <w:r w:rsidR="00337DB1">
        <w:rPr>
          <w:rFonts w:cs="Arial"/>
        </w:rPr>
        <w:t xml:space="preserve"> </w:t>
      </w:r>
      <w:r w:rsidRPr="003360AB">
        <w:rPr>
          <w:rFonts w:cs="Arial"/>
        </w:rPr>
        <w:t>Tufted</w:t>
      </w:r>
    </w:p>
    <w:p w14:paraId="6B76703B" w14:textId="1DF6A51D" w:rsidR="00E55856" w:rsidRPr="003360AB" w:rsidRDefault="00E55856" w:rsidP="00E55856">
      <w:pPr>
        <w:rPr>
          <w:rFonts w:cs="Arial"/>
        </w:rPr>
      </w:pPr>
      <w:r w:rsidRPr="003360AB">
        <w:rPr>
          <w:rFonts w:cs="Arial"/>
        </w:rPr>
        <w:t>Surface/Style:</w:t>
      </w:r>
      <w:r w:rsidR="00337DB1">
        <w:rPr>
          <w:rFonts w:cs="Arial"/>
        </w:rPr>
        <w:t xml:space="preserve"> </w:t>
      </w:r>
      <w:r w:rsidRPr="003360AB">
        <w:rPr>
          <w:rFonts w:cs="Arial"/>
        </w:rPr>
        <w:t>Level Loop or Multi Level Loop</w:t>
      </w:r>
      <w:r>
        <w:rPr>
          <w:rFonts w:cs="Arial"/>
        </w:rPr>
        <w:t xml:space="preserve"> – utilitarian application specifications to be all loop unless otherwise approved by Facilities Services</w:t>
      </w:r>
      <w:r w:rsidRPr="003360AB">
        <w:rPr>
          <w:rFonts w:cs="Arial"/>
        </w:rPr>
        <w:tab/>
      </w:r>
    </w:p>
    <w:p w14:paraId="041B0CF9" w14:textId="77777777" w:rsidR="00337DB1" w:rsidRDefault="00E55856" w:rsidP="00E55856">
      <w:pPr>
        <w:rPr>
          <w:rFonts w:cs="Arial"/>
        </w:rPr>
      </w:pPr>
      <w:r w:rsidRPr="003360AB">
        <w:rPr>
          <w:rFonts w:cs="Arial"/>
        </w:rPr>
        <w:t>Color:</w:t>
      </w:r>
      <w:r w:rsidR="00337DB1">
        <w:rPr>
          <w:rFonts w:cs="Arial"/>
        </w:rPr>
        <w:t xml:space="preserve"> </w:t>
      </w:r>
      <w:r>
        <w:rPr>
          <w:rFonts w:cs="Arial"/>
        </w:rPr>
        <w:t>D</w:t>
      </w:r>
      <w:r w:rsidRPr="003360AB">
        <w:rPr>
          <w:rFonts w:cs="Arial"/>
        </w:rPr>
        <w:t>epending on building and floor:</w:t>
      </w:r>
      <w:r w:rsidR="00337DB1">
        <w:rPr>
          <w:rFonts w:cs="Arial"/>
        </w:rPr>
        <w:t xml:space="preserve"> </w:t>
      </w:r>
      <w:r w:rsidRPr="003360AB">
        <w:rPr>
          <w:rFonts w:cs="Arial"/>
        </w:rPr>
        <w:t xml:space="preserve">To be approved by </w:t>
      </w:r>
      <w:r>
        <w:rPr>
          <w:rFonts w:cs="Arial"/>
        </w:rPr>
        <w:t>F</w:t>
      </w:r>
      <w:r w:rsidRPr="003360AB">
        <w:rPr>
          <w:rFonts w:cs="Arial"/>
        </w:rPr>
        <w:t>acilities</w:t>
      </w:r>
      <w:r>
        <w:rPr>
          <w:rFonts w:cs="Arial"/>
        </w:rPr>
        <w:t xml:space="preserve"> Services.</w:t>
      </w:r>
      <w:r w:rsidR="00337DB1">
        <w:rPr>
          <w:rFonts w:cs="Arial"/>
        </w:rPr>
        <w:t xml:space="preserve"> </w:t>
      </w:r>
      <w:r>
        <w:rPr>
          <w:rFonts w:cs="Arial"/>
        </w:rPr>
        <w:t>In refurbishments which do not affect full building renovations Facilities Services to provide Architect of Record with specification information</w:t>
      </w:r>
    </w:p>
    <w:p w14:paraId="0E874297" w14:textId="032A2D5D" w:rsidR="00E55856" w:rsidRDefault="00E55856" w:rsidP="00E55856">
      <w:pPr>
        <w:rPr>
          <w:rFonts w:cs="Arial"/>
        </w:rPr>
      </w:pPr>
      <w:r w:rsidRPr="003360AB">
        <w:rPr>
          <w:rFonts w:cs="Arial"/>
        </w:rPr>
        <w:t>Density Factor:</w:t>
      </w:r>
      <w:r w:rsidR="00337DB1">
        <w:rPr>
          <w:rFonts w:cs="Arial"/>
        </w:rPr>
        <w:t xml:space="preserve"> </w:t>
      </w:r>
      <w:r w:rsidRPr="003360AB">
        <w:rPr>
          <w:rFonts w:cs="Arial"/>
        </w:rPr>
        <w:t>5,000 min.</w:t>
      </w:r>
    </w:p>
    <w:p w14:paraId="761261BC" w14:textId="77777777" w:rsidR="00E55856" w:rsidRDefault="00E55856" w:rsidP="00E55856">
      <w:pPr>
        <w:rPr>
          <w:rFonts w:cs="Arial"/>
        </w:rPr>
      </w:pPr>
      <w:r>
        <w:rPr>
          <w:rFonts w:cs="Arial"/>
        </w:rPr>
        <w:t>TARR rating: at least 3.0</w:t>
      </w:r>
    </w:p>
    <w:p w14:paraId="3A3C630E" w14:textId="49F92781" w:rsidR="00E55856" w:rsidRDefault="00E55856" w:rsidP="00E55856">
      <w:pPr>
        <w:rPr>
          <w:rFonts w:cs="Arial"/>
        </w:rPr>
      </w:pPr>
      <w:r>
        <w:rPr>
          <w:rFonts w:cs="Arial"/>
        </w:rPr>
        <w:t>S</w:t>
      </w:r>
      <w:r w:rsidRPr="003360AB">
        <w:rPr>
          <w:rFonts w:cs="Arial"/>
        </w:rPr>
        <w:t>tain Resistance:</w:t>
      </w:r>
      <w:r w:rsidR="00337DB1">
        <w:rPr>
          <w:rFonts w:cs="Arial"/>
        </w:rPr>
        <w:t xml:space="preserve"> </w:t>
      </w:r>
      <w:r w:rsidRPr="003360AB">
        <w:rPr>
          <w:rFonts w:cs="Arial"/>
        </w:rPr>
        <w:t>Stain resistance properties MUST be inherent.</w:t>
      </w:r>
      <w:r w:rsidR="00337DB1">
        <w:rPr>
          <w:rFonts w:cs="Arial"/>
        </w:rPr>
        <w:t xml:space="preserve"> </w:t>
      </w:r>
      <w:r w:rsidRPr="003360AB">
        <w:rPr>
          <w:rFonts w:cs="Arial"/>
        </w:rPr>
        <w:t>Topical Stain resistance treatment will not be acceptable.</w:t>
      </w:r>
      <w:r w:rsidR="00337DB1">
        <w:rPr>
          <w:rFonts w:cs="Arial"/>
        </w:rPr>
        <w:t xml:space="preserve"> </w:t>
      </w:r>
      <w:r w:rsidRPr="003360AB">
        <w:rPr>
          <w:rFonts w:cs="Arial"/>
        </w:rPr>
        <w:t>Stain Resistance properties must be permanent and cannot be removed by commercial cleaning or abrasive wear.</w:t>
      </w:r>
      <w:r w:rsidR="00337DB1">
        <w:rPr>
          <w:rFonts w:cs="Arial"/>
        </w:rPr>
        <w:t xml:space="preserve"> </w:t>
      </w:r>
      <w:r w:rsidRPr="003360AB">
        <w:rPr>
          <w:rFonts w:cs="Arial"/>
        </w:rPr>
        <w:t>Must pass the AATCC 175 red dye 40 test.</w:t>
      </w:r>
      <w:r w:rsidR="00337DB1">
        <w:rPr>
          <w:rFonts w:cs="Arial"/>
        </w:rPr>
        <w:t xml:space="preserve"> </w:t>
      </w:r>
      <w:r w:rsidRPr="003360AB">
        <w:rPr>
          <w:rFonts w:cs="Arial"/>
        </w:rPr>
        <w:t>Carpet will retain permanent stain protection against acid type spill for the life of the carpet as measured by General Services Administration (GSA) test for permanence SIN 31-8.</w:t>
      </w:r>
    </w:p>
    <w:p w14:paraId="39B0F05F" w14:textId="0B04E613" w:rsidR="00E55856" w:rsidRPr="003360AB" w:rsidRDefault="00E55856" w:rsidP="00E55856">
      <w:pPr>
        <w:rPr>
          <w:rFonts w:cs="Arial"/>
        </w:rPr>
      </w:pPr>
      <w:r w:rsidRPr="003360AB">
        <w:rPr>
          <w:rFonts w:cs="Arial"/>
        </w:rPr>
        <w:t>Edge Ravel:</w:t>
      </w:r>
      <w:r w:rsidR="00337DB1">
        <w:rPr>
          <w:rFonts w:cs="Arial"/>
        </w:rPr>
        <w:t xml:space="preserve"> </w:t>
      </w:r>
      <w:r w:rsidRPr="003360AB">
        <w:rPr>
          <w:rFonts w:cs="Arial"/>
        </w:rPr>
        <w:t>Limited lifetime Warranty against Edge Ravel.</w:t>
      </w:r>
      <w:r w:rsidR="00337DB1">
        <w:rPr>
          <w:rFonts w:cs="Arial"/>
        </w:rPr>
        <w:t xml:space="preserve"> </w:t>
      </w:r>
      <w:r w:rsidRPr="003360AB">
        <w:rPr>
          <w:rFonts w:cs="Arial"/>
        </w:rPr>
        <w:t>Preference will be given to carpet manufacturers that do NOT require the edges of the carpet to be seam sealed to guarantee 20 years of edge unraveling</w:t>
      </w:r>
    </w:p>
    <w:p w14:paraId="54022FA6" w14:textId="7822A7DC" w:rsidR="00E55856" w:rsidRDefault="00E55856" w:rsidP="00E55856">
      <w:pPr>
        <w:rPr>
          <w:rFonts w:cs="Arial"/>
        </w:rPr>
      </w:pPr>
      <w:r w:rsidRPr="003360AB">
        <w:rPr>
          <w:rFonts w:cs="Arial"/>
        </w:rPr>
        <w:t>Tuft Bind:</w:t>
      </w:r>
      <w:r w:rsidR="00337DB1">
        <w:rPr>
          <w:rFonts w:cs="Arial"/>
        </w:rPr>
        <w:t xml:space="preserve"> </w:t>
      </w:r>
      <w:r w:rsidRPr="003360AB">
        <w:rPr>
          <w:rFonts w:cs="Arial"/>
        </w:rPr>
        <w:t>Wet:</w:t>
      </w:r>
      <w:r w:rsidR="00337DB1">
        <w:rPr>
          <w:rFonts w:cs="Arial"/>
        </w:rPr>
        <w:t xml:space="preserve"> </w:t>
      </w:r>
      <w:r w:rsidRPr="003360AB">
        <w:rPr>
          <w:rFonts w:cs="Arial"/>
        </w:rPr>
        <w:t>Limited Lifetime Warranty against zippering</w:t>
      </w:r>
    </w:p>
    <w:p w14:paraId="72EAC38D" w14:textId="4EE65040" w:rsidR="00E55856" w:rsidRDefault="00E55856" w:rsidP="00E55856">
      <w:pPr>
        <w:rPr>
          <w:rFonts w:cs="Arial"/>
        </w:rPr>
      </w:pPr>
      <w:r w:rsidRPr="003360AB">
        <w:rPr>
          <w:rFonts w:cs="Arial"/>
        </w:rPr>
        <w:t>Color fastness-light/color:</w:t>
      </w:r>
      <w:r w:rsidR="00337DB1">
        <w:rPr>
          <w:rFonts w:cs="Arial"/>
        </w:rPr>
        <w:t xml:space="preserve"> </w:t>
      </w:r>
      <w:r w:rsidRPr="003360AB">
        <w:rPr>
          <w:rFonts w:cs="Arial"/>
        </w:rPr>
        <w:t>Carpet will resist color loss from light exposure for 10 years.</w:t>
      </w:r>
      <w:r w:rsidR="00337DB1">
        <w:rPr>
          <w:rFonts w:cs="Arial"/>
        </w:rPr>
        <w:t xml:space="preserve"> </w:t>
      </w:r>
      <w:r w:rsidRPr="003360AB">
        <w:rPr>
          <w:rFonts w:cs="Arial"/>
        </w:rPr>
        <w:t xml:space="preserve">Manufacturer to provide a </w:t>
      </w:r>
      <w:r w:rsidR="004C6F0E" w:rsidRPr="003360AB">
        <w:rPr>
          <w:rFonts w:cs="Arial"/>
        </w:rPr>
        <w:t>10-year</w:t>
      </w:r>
      <w:r w:rsidRPr="003360AB">
        <w:rPr>
          <w:rFonts w:cs="Arial"/>
        </w:rPr>
        <w:t xml:space="preserve"> warranty for colorfastness after exposure to light as measured by AATCC Test Method 16E- International Gray scale rating after 160 AFU’s should be 4 or better</w:t>
      </w:r>
    </w:p>
    <w:p w14:paraId="335CE6AB" w14:textId="3F99D8FA" w:rsidR="00E55856" w:rsidRDefault="00E55856" w:rsidP="00E55856">
      <w:pPr>
        <w:rPr>
          <w:rFonts w:cs="Arial"/>
        </w:rPr>
      </w:pPr>
      <w:r w:rsidRPr="003360AB">
        <w:rPr>
          <w:rFonts w:cs="Arial"/>
        </w:rPr>
        <w:t>Colorfastness-ozone:</w:t>
      </w:r>
      <w:r w:rsidR="00337DB1">
        <w:rPr>
          <w:rFonts w:cs="Arial"/>
        </w:rPr>
        <w:t xml:space="preserve"> </w:t>
      </w:r>
      <w:r w:rsidRPr="003360AB">
        <w:rPr>
          <w:rFonts w:cs="Arial"/>
        </w:rPr>
        <w:t>Carpet will resist color loss from Atmospheric Contamination for 10 years.</w:t>
      </w:r>
      <w:r w:rsidR="00337DB1">
        <w:rPr>
          <w:rFonts w:cs="Arial"/>
        </w:rPr>
        <w:t xml:space="preserve"> </w:t>
      </w:r>
      <w:r w:rsidRPr="003360AB">
        <w:rPr>
          <w:rFonts w:cs="Arial"/>
        </w:rPr>
        <w:t>Carpet manufacturer to provide a 10 year warranty for colorfastness after exposure to atmospheric contaminates as measured by AATCC Test Method 129- Ozone minimum shade change rating after five cycles should be no less than International Gray scale rating of 4 or better.</w:t>
      </w:r>
    </w:p>
    <w:p w14:paraId="0E09FE13" w14:textId="20536FC9" w:rsidR="00E55856" w:rsidRPr="003360AB" w:rsidRDefault="00E55856" w:rsidP="00E55856">
      <w:pPr>
        <w:rPr>
          <w:rFonts w:cs="Arial"/>
        </w:rPr>
      </w:pPr>
      <w:r w:rsidRPr="003360AB">
        <w:rPr>
          <w:rFonts w:cs="Arial"/>
        </w:rPr>
        <w:t>Colorfastness-crocking:</w:t>
      </w:r>
      <w:r w:rsidR="00337DB1">
        <w:rPr>
          <w:rFonts w:cs="Arial"/>
        </w:rPr>
        <w:t xml:space="preserve"> </w:t>
      </w:r>
      <w:r w:rsidRPr="003360AB">
        <w:rPr>
          <w:rFonts w:cs="Arial"/>
        </w:rPr>
        <w:t>4 or better (wet and dry) AATCC transference scale AATCC 165.</w:t>
      </w:r>
    </w:p>
    <w:p w14:paraId="3064CB1C" w14:textId="372D586D" w:rsidR="00E55856" w:rsidRPr="003360AB" w:rsidRDefault="00E55856" w:rsidP="00E55856">
      <w:pPr>
        <w:rPr>
          <w:rFonts w:cs="Arial"/>
        </w:rPr>
      </w:pPr>
      <w:r w:rsidRPr="003360AB">
        <w:rPr>
          <w:rFonts w:cs="Arial"/>
        </w:rPr>
        <w:t>Colorfastness- Carpet will resist color transfer from wear for the life of the carpet.</w:t>
      </w:r>
      <w:r w:rsidR="00337DB1">
        <w:rPr>
          <w:rFonts w:cs="Arial"/>
        </w:rPr>
        <w:t xml:space="preserve"> </w:t>
      </w:r>
      <w:r w:rsidRPr="003360AB">
        <w:rPr>
          <w:rFonts w:cs="Arial"/>
        </w:rPr>
        <w:t>Carpet will exhibit permanent colorfastness (wet or dry) for the lifetime of the installation as measured by AATCC Test method 8, minimum stain rating of 4 or better compared to AATCC color transference scale.</w:t>
      </w:r>
      <w:r w:rsidR="00337DB1">
        <w:rPr>
          <w:rFonts w:cs="Arial"/>
        </w:rPr>
        <w:t xml:space="preserve"> </w:t>
      </w:r>
      <w:r w:rsidRPr="003360AB">
        <w:rPr>
          <w:rFonts w:cs="Arial"/>
        </w:rPr>
        <w:t>The carpet will also exhibit permanent wetfastness for the lifetime of the installation as measured by AATCC Test Method 107, minimum shade change should be no less than International Gray Scale rating of 4 or better.</w:t>
      </w:r>
    </w:p>
    <w:p w14:paraId="25D0D175" w14:textId="3F2F7AC1" w:rsidR="00E55856" w:rsidRPr="003360AB" w:rsidRDefault="00E55856" w:rsidP="00E55856">
      <w:pPr>
        <w:rPr>
          <w:rFonts w:cs="Arial"/>
        </w:rPr>
      </w:pPr>
      <w:r>
        <w:rPr>
          <w:rFonts w:cs="Arial"/>
        </w:rPr>
        <w:t>W</w:t>
      </w:r>
      <w:r w:rsidRPr="003360AB">
        <w:rPr>
          <w:rFonts w:cs="Arial"/>
        </w:rPr>
        <w:t>ater:</w:t>
      </w:r>
      <w:r w:rsidR="00337DB1">
        <w:rPr>
          <w:rFonts w:cs="Arial"/>
        </w:rPr>
        <w:t xml:space="preserve"> </w:t>
      </w:r>
      <w:r w:rsidRPr="003360AB">
        <w:rPr>
          <w:rFonts w:cs="Arial"/>
        </w:rPr>
        <w:t>4 or better AATCC transference scale AATCC 107</w:t>
      </w:r>
    </w:p>
    <w:p w14:paraId="570038A3" w14:textId="5CFD316A" w:rsidR="00E55856" w:rsidRPr="003360AB" w:rsidRDefault="00E55856" w:rsidP="00E55856">
      <w:pPr>
        <w:rPr>
          <w:rFonts w:cs="Arial"/>
        </w:rPr>
      </w:pPr>
      <w:r w:rsidRPr="003360AB">
        <w:rPr>
          <w:rFonts w:cs="Arial"/>
        </w:rPr>
        <w:t>Flammability NBS smoke:</w:t>
      </w:r>
      <w:r w:rsidR="00337DB1">
        <w:rPr>
          <w:rFonts w:cs="Arial"/>
        </w:rPr>
        <w:t xml:space="preserve"> </w:t>
      </w:r>
      <w:r w:rsidRPr="003360AB">
        <w:rPr>
          <w:rFonts w:cs="Arial"/>
        </w:rPr>
        <w:t>&lt;450 flaming mode NFPA 258</w:t>
      </w:r>
    </w:p>
    <w:p w14:paraId="0F956918" w14:textId="77777777" w:rsidR="00337DB1" w:rsidRDefault="00E55856" w:rsidP="00E55856">
      <w:pPr>
        <w:rPr>
          <w:rFonts w:cs="Arial"/>
        </w:rPr>
      </w:pPr>
      <w:r w:rsidRPr="000C58BC">
        <w:rPr>
          <w:rFonts w:cs="Arial"/>
        </w:rPr>
        <w:t>Flammability Radiant Panel:</w:t>
      </w:r>
    </w:p>
    <w:p w14:paraId="44F77C19" w14:textId="1CCD6B2D" w:rsidR="00E55856" w:rsidRPr="000C58BC" w:rsidRDefault="00E55856" w:rsidP="00E55856">
      <w:pPr>
        <w:pStyle w:val="ListParagraph"/>
        <w:numPr>
          <w:ilvl w:val="0"/>
          <w:numId w:val="36"/>
        </w:numPr>
        <w:rPr>
          <w:rFonts w:cs="Arial"/>
        </w:rPr>
      </w:pPr>
      <w:r w:rsidRPr="000C58BC">
        <w:rPr>
          <w:rFonts w:cs="Arial"/>
        </w:rPr>
        <w:t>Class 1 fire rated ASTM E-648</w:t>
      </w:r>
    </w:p>
    <w:p w14:paraId="65609AE1" w14:textId="77777777" w:rsidR="00E55856" w:rsidRPr="000C58BC" w:rsidRDefault="00E55856" w:rsidP="00E55856">
      <w:pPr>
        <w:pStyle w:val="ListParagraph"/>
        <w:numPr>
          <w:ilvl w:val="0"/>
          <w:numId w:val="36"/>
        </w:numPr>
        <w:rPr>
          <w:rFonts w:cs="Arial"/>
        </w:rPr>
      </w:pPr>
      <w:r w:rsidRPr="000C58BC">
        <w:rPr>
          <w:rFonts w:cs="Arial"/>
        </w:rPr>
        <w:t>Class A fire rated ASTM E-84</w:t>
      </w:r>
    </w:p>
    <w:p w14:paraId="462294BC" w14:textId="55C25D49" w:rsidR="00E55856" w:rsidRPr="003360AB" w:rsidRDefault="00E55856" w:rsidP="00E55856">
      <w:pPr>
        <w:rPr>
          <w:rFonts w:cs="Arial"/>
        </w:rPr>
      </w:pPr>
      <w:r w:rsidRPr="003360AB">
        <w:rPr>
          <w:rFonts w:cs="Arial"/>
        </w:rPr>
        <w:t>Static:</w:t>
      </w:r>
      <w:r w:rsidR="00337DB1">
        <w:rPr>
          <w:rFonts w:cs="Arial"/>
        </w:rPr>
        <w:t xml:space="preserve"> </w:t>
      </w:r>
      <w:r w:rsidRPr="003360AB">
        <w:rPr>
          <w:rFonts w:cs="Arial"/>
        </w:rPr>
        <w:t>3.0 or less AATCC 134 Step method</w:t>
      </w:r>
    </w:p>
    <w:p w14:paraId="37B0D8D3" w14:textId="35E19559" w:rsidR="00E55856" w:rsidRPr="003360AB" w:rsidRDefault="00E55856" w:rsidP="00E55856">
      <w:pPr>
        <w:rPr>
          <w:rFonts w:cs="Arial"/>
        </w:rPr>
      </w:pPr>
      <w:r w:rsidRPr="003360AB">
        <w:rPr>
          <w:rFonts w:cs="Arial"/>
        </w:rPr>
        <w:t>Maintenance:</w:t>
      </w:r>
      <w:r w:rsidR="00337DB1">
        <w:rPr>
          <w:rFonts w:cs="Arial"/>
        </w:rPr>
        <w:t xml:space="preserve"> </w:t>
      </w:r>
      <w:r w:rsidRPr="003360AB">
        <w:rPr>
          <w:rFonts w:cs="Arial"/>
        </w:rPr>
        <w:t>Pre-treat &amp; hot water extraction cleaning</w:t>
      </w:r>
    </w:p>
    <w:p w14:paraId="167AD90B" w14:textId="59CD628E" w:rsidR="00E55856" w:rsidRPr="003360AB" w:rsidRDefault="00E55856" w:rsidP="00E55856">
      <w:pPr>
        <w:rPr>
          <w:rFonts w:cs="Arial"/>
        </w:rPr>
      </w:pPr>
      <w:r w:rsidRPr="003360AB">
        <w:rPr>
          <w:rFonts w:cs="Arial"/>
        </w:rPr>
        <w:t>Warranties:</w:t>
      </w:r>
      <w:r w:rsidR="00337DB1">
        <w:rPr>
          <w:rFonts w:cs="Arial"/>
        </w:rPr>
        <w:t xml:space="preserve"> </w:t>
      </w:r>
      <w:r w:rsidRPr="003360AB">
        <w:rPr>
          <w:rFonts w:cs="Arial"/>
        </w:rPr>
        <w:t>10 year minimum, with lifetime of carpet for:</w:t>
      </w:r>
    </w:p>
    <w:p w14:paraId="01E52BEE" w14:textId="77777777" w:rsidR="00E55856" w:rsidRPr="00487F32" w:rsidRDefault="00E55856" w:rsidP="00E55856">
      <w:pPr>
        <w:pStyle w:val="ListParagraph"/>
        <w:numPr>
          <w:ilvl w:val="0"/>
          <w:numId w:val="30"/>
        </w:numPr>
        <w:ind w:left="720"/>
        <w:rPr>
          <w:rFonts w:cs="Arial"/>
        </w:rPr>
      </w:pPr>
      <w:r w:rsidRPr="00487F32">
        <w:rPr>
          <w:rFonts w:cs="Arial"/>
        </w:rPr>
        <w:t>Wear, no more than 10% face yarn loss</w:t>
      </w:r>
    </w:p>
    <w:p w14:paraId="4FD2EE06" w14:textId="77777777" w:rsidR="00E55856" w:rsidRPr="00487F32" w:rsidRDefault="00E55856" w:rsidP="00E55856">
      <w:pPr>
        <w:pStyle w:val="ListParagraph"/>
        <w:numPr>
          <w:ilvl w:val="0"/>
          <w:numId w:val="30"/>
        </w:numPr>
        <w:ind w:left="720"/>
        <w:rPr>
          <w:rFonts w:cs="Arial"/>
        </w:rPr>
      </w:pPr>
      <w:r w:rsidRPr="00487F32">
        <w:rPr>
          <w:rFonts w:cs="Arial"/>
        </w:rPr>
        <w:t>Static</w:t>
      </w:r>
    </w:p>
    <w:p w14:paraId="6A024E98" w14:textId="77777777" w:rsidR="00E55856" w:rsidRPr="00487F32" w:rsidRDefault="00E55856" w:rsidP="00E55856">
      <w:pPr>
        <w:pStyle w:val="ListParagraph"/>
        <w:numPr>
          <w:ilvl w:val="0"/>
          <w:numId w:val="30"/>
        </w:numPr>
        <w:ind w:left="720"/>
        <w:rPr>
          <w:rFonts w:cs="Arial"/>
        </w:rPr>
      </w:pPr>
      <w:r w:rsidRPr="00487F32">
        <w:rPr>
          <w:rFonts w:cs="Arial"/>
        </w:rPr>
        <w:t>Edge Ravel</w:t>
      </w:r>
    </w:p>
    <w:p w14:paraId="758E1C12" w14:textId="77777777" w:rsidR="00E55856" w:rsidRPr="00487F32" w:rsidRDefault="00E55856" w:rsidP="00E55856">
      <w:pPr>
        <w:pStyle w:val="ListParagraph"/>
        <w:numPr>
          <w:ilvl w:val="0"/>
          <w:numId w:val="30"/>
        </w:numPr>
        <w:ind w:left="720"/>
        <w:rPr>
          <w:rFonts w:cs="Arial"/>
        </w:rPr>
      </w:pPr>
      <w:r w:rsidRPr="00487F32">
        <w:rPr>
          <w:rFonts w:cs="Arial"/>
        </w:rPr>
        <w:t>Delimitation</w:t>
      </w:r>
    </w:p>
    <w:p w14:paraId="67D7CC3B" w14:textId="77777777" w:rsidR="00E55856" w:rsidRPr="00487F32" w:rsidRDefault="00E55856" w:rsidP="00E55856">
      <w:pPr>
        <w:pStyle w:val="ListParagraph"/>
        <w:numPr>
          <w:ilvl w:val="0"/>
          <w:numId w:val="30"/>
        </w:numPr>
        <w:ind w:left="720"/>
        <w:rPr>
          <w:rFonts w:cs="Arial"/>
        </w:rPr>
      </w:pPr>
      <w:r w:rsidRPr="00487F32">
        <w:rPr>
          <w:rFonts w:cs="Arial"/>
        </w:rPr>
        <w:t>Tuft Bind, no zipper, wet or dry</w:t>
      </w:r>
    </w:p>
    <w:p w14:paraId="5CC2F0A3" w14:textId="77777777" w:rsidR="00E55856" w:rsidRPr="00487F32" w:rsidRDefault="00E55856" w:rsidP="00E55856">
      <w:pPr>
        <w:pStyle w:val="ListParagraph"/>
        <w:numPr>
          <w:ilvl w:val="0"/>
          <w:numId w:val="30"/>
        </w:numPr>
        <w:ind w:left="720"/>
        <w:rPr>
          <w:rFonts w:cs="Arial"/>
        </w:rPr>
      </w:pPr>
      <w:r w:rsidRPr="00487F32">
        <w:rPr>
          <w:rFonts w:cs="Arial"/>
        </w:rPr>
        <w:t>Stain Resistance</w:t>
      </w:r>
    </w:p>
    <w:p w14:paraId="3D968B0F" w14:textId="48475ECE" w:rsidR="00E55856" w:rsidRPr="003360AB" w:rsidRDefault="00E55856" w:rsidP="00E55856">
      <w:pPr>
        <w:ind w:left="1440" w:hanging="1440"/>
        <w:rPr>
          <w:rFonts w:cs="Arial"/>
        </w:rPr>
      </w:pPr>
      <w:r w:rsidRPr="003360AB">
        <w:rPr>
          <w:rFonts w:cs="Arial"/>
        </w:rPr>
        <w:t>Indoor Air Quality:</w:t>
      </w:r>
      <w:r w:rsidR="00337DB1">
        <w:rPr>
          <w:rFonts w:cs="Arial"/>
        </w:rPr>
        <w:t xml:space="preserve"> </w:t>
      </w:r>
      <w:r w:rsidRPr="003360AB">
        <w:rPr>
          <w:rFonts w:cs="Arial"/>
        </w:rPr>
        <w:t>Meet the Carpet &amp; Rug Institute’s IAQ certification ASTM- D-5116</w:t>
      </w:r>
    </w:p>
    <w:p w14:paraId="5361A33A" w14:textId="0A3A5F5A" w:rsidR="00E55856" w:rsidRPr="003360AB" w:rsidRDefault="00E55856" w:rsidP="00E55856">
      <w:pPr>
        <w:rPr>
          <w:rFonts w:cs="Arial"/>
        </w:rPr>
      </w:pPr>
      <w:r w:rsidRPr="003360AB">
        <w:rPr>
          <w:rFonts w:cs="Arial"/>
        </w:rPr>
        <w:t>Recyclable:</w:t>
      </w:r>
      <w:r w:rsidR="00337DB1">
        <w:rPr>
          <w:rFonts w:cs="Arial"/>
        </w:rPr>
        <w:t xml:space="preserve"> </w:t>
      </w:r>
      <w:r w:rsidRPr="003360AB">
        <w:rPr>
          <w:rFonts w:cs="Arial"/>
        </w:rPr>
        <w:t>20% Post consumer recyclability min. total weight</w:t>
      </w:r>
    </w:p>
    <w:p w14:paraId="63BFCDAC" w14:textId="77777777" w:rsidR="00E55856" w:rsidRPr="003360AB" w:rsidRDefault="00E55856" w:rsidP="00E55856">
      <w:pPr>
        <w:rPr>
          <w:rFonts w:cs="Arial"/>
        </w:rPr>
      </w:pPr>
      <w:r w:rsidRPr="003360AB">
        <w:rPr>
          <w:rFonts w:cs="Arial"/>
        </w:rPr>
        <w:t>CRI Green Label Plus certified</w:t>
      </w:r>
    </w:p>
    <w:p w14:paraId="50422503" w14:textId="77777777" w:rsidR="00E55856" w:rsidRPr="008966E9" w:rsidRDefault="00E55856" w:rsidP="000B70FB">
      <w:pPr>
        <w:pStyle w:val="Heading4"/>
      </w:pPr>
      <w:r w:rsidRPr="008966E9">
        <w:t>Backing</w:t>
      </w:r>
    </w:p>
    <w:p w14:paraId="1492C2A7" w14:textId="77777777" w:rsidR="00E55856" w:rsidRDefault="00E55856" w:rsidP="00E55856">
      <w:pPr>
        <w:rPr>
          <w:rFonts w:cs="Arial"/>
        </w:rPr>
      </w:pPr>
      <w:r w:rsidRPr="003360AB">
        <w:rPr>
          <w:rFonts w:cs="Arial"/>
        </w:rPr>
        <w:t>Broadloom</w:t>
      </w:r>
    </w:p>
    <w:p w14:paraId="5D423CFC" w14:textId="55EE04D4" w:rsidR="00E55856" w:rsidRPr="003360AB" w:rsidRDefault="00E55856" w:rsidP="00E55856">
      <w:pPr>
        <w:rPr>
          <w:rFonts w:cs="Arial"/>
        </w:rPr>
      </w:pPr>
      <w:r w:rsidRPr="003360AB">
        <w:rPr>
          <w:rFonts w:cs="Arial"/>
        </w:rPr>
        <w:t>Primary:</w:t>
      </w:r>
      <w:r w:rsidR="00337DB1">
        <w:rPr>
          <w:rFonts w:cs="Arial"/>
        </w:rPr>
        <w:t xml:space="preserve"> </w:t>
      </w:r>
      <w:r w:rsidRPr="003360AB">
        <w:rPr>
          <w:rFonts w:cs="Arial"/>
        </w:rPr>
        <w:t>100% Polypropylene</w:t>
      </w:r>
    </w:p>
    <w:p w14:paraId="512A71DA" w14:textId="4AFBFB92" w:rsidR="00E55856" w:rsidRDefault="00E55856" w:rsidP="00E55856">
      <w:pPr>
        <w:pStyle w:val="ListParagraph"/>
        <w:ind w:left="0"/>
        <w:contextualSpacing w:val="0"/>
        <w:rPr>
          <w:rFonts w:cs="Arial"/>
        </w:rPr>
      </w:pPr>
      <w:r>
        <w:rPr>
          <w:rFonts w:cs="Arial"/>
        </w:rPr>
        <w:t>P</w:t>
      </w:r>
      <w:r w:rsidRPr="003360AB">
        <w:rPr>
          <w:rFonts w:cs="Arial"/>
        </w:rPr>
        <w:t>referred Bonding Agent:</w:t>
      </w:r>
      <w:r w:rsidR="00337DB1">
        <w:rPr>
          <w:rFonts w:cs="Arial"/>
        </w:rPr>
        <w:t xml:space="preserve"> </w:t>
      </w:r>
      <w:r w:rsidRPr="003360AB">
        <w:rPr>
          <w:rFonts w:cs="Arial"/>
        </w:rPr>
        <w:t>Hot Melt thermoplastic</w:t>
      </w:r>
    </w:p>
    <w:p w14:paraId="645E9E05" w14:textId="77777777" w:rsidR="00E55856" w:rsidRPr="003360AB" w:rsidRDefault="00E55856" w:rsidP="00E55856">
      <w:pPr>
        <w:pStyle w:val="ListParagraph"/>
        <w:ind w:left="0"/>
        <w:contextualSpacing w:val="0"/>
        <w:rPr>
          <w:rFonts w:cs="Arial"/>
        </w:rPr>
      </w:pPr>
      <w:r w:rsidRPr="003360AB">
        <w:rPr>
          <w:rFonts w:cs="Arial"/>
        </w:rPr>
        <w:t>Facilities will consider Cross linked Polymer for the bonding agent depending on location and application</w:t>
      </w:r>
    </w:p>
    <w:p w14:paraId="1CE12040" w14:textId="4A0DFFBD" w:rsidR="00E55856" w:rsidRPr="003360AB" w:rsidRDefault="00E55856" w:rsidP="00E55856">
      <w:pPr>
        <w:ind w:left="-180"/>
        <w:rPr>
          <w:rFonts w:cs="Arial"/>
        </w:rPr>
      </w:pPr>
      <w:r>
        <w:rPr>
          <w:rFonts w:cs="Arial"/>
        </w:rPr>
        <w:tab/>
      </w:r>
      <w:r w:rsidRPr="003360AB">
        <w:rPr>
          <w:rFonts w:cs="Arial"/>
        </w:rPr>
        <w:t>Secondary:</w:t>
      </w:r>
      <w:r w:rsidR="00337DB1">
        <w:rPr>
          <w:rFonts w:cs="Arial"/>
        </w:rPr>
        <w:t xml:space="preserve"> </w:t>
      </w:r>
      <w:r w:rsidRPr="003360AB">
        <w:rPr>
          <w:rFonts w:cs="Arial"/>
        </w:rPr>
        <w:t xml:space="preserve">100% woven Polypropylene </w:t>
      </w:r>
      <w:r>
        <w:rPr>
          <w:rFonts w:cs="Arial"/>
        </w:rPr>
        <w:t>Warranty: Lifetime</w:t>
      </w:r>
    </w:p>
    <w:p w14:paraId="039F0973" w14:textId="77777777" w:rsidR="00E55856" w:rsidRPr="008966E9" w:rsidRDefault="00E55856" w:rsidP="000B70FB">
      <w:pPr>
        <w:pStyle w:val="Heading5"/>
      </w:pPr>
      <w:r w:rsidRPr="008966E9">
        <w:t>Tile</w:t>
      </w:r>
    </w:p>
    <w:p w14:paraId="073A3E39" w14:textId="531099D3" w:rsidR="00E55856" w:rsidRPr="003360AB" w:rsidRDefault="00E55856" w:rsidP="00E55856">
      <w:pPr>
        <w:rPr>
          <w:rFonts w:cs="Arial"/>
        </w:rPr>
      </w:pPr>
      <w:r>
        <w:rPr>
          <w:rFonts w:cs="Arial"/>
        </w:rPr>
        <w:t>R</w:t>
      </w:r>
      <w:r w:rsidRPr="003360AB">
        <w:rPr>
          <w:rFonts w:cs="Arial"/>
        </w:rPr>
        <w:t>einforced synthetic, Bonding Agent:</w:t>
      </w:r>
      <w:r w:rsidR="00337DB1">
        <w:rPr>
          <w:rFonts w:cs="Arial"/>
        </w:rPr>
        <w:t xml:space="preserve"> </w:t>
      </w:r>
      <w:r w:rsidRPr="003360AB">
        <w:rPr>
          <w:rFonts w:cs="Arial"/>
        </w:rPr>
        <w:t>premium vinyl</w:t>
      </w:r>
    </w:p>
    <w:p w14:paraId="6071C215" w14:textId="77777777" w:rsidR="00E55856" w:rsidRPr="003360AB" w:rsidRDefault="00E55856" w:rsidP="00E55856">
      <w:pPr>
        <w:rPr>
          <w:rFonts w:cs="Arial"/>
        </w:rPr>
      </w:pPr>
      <w:r w:rsidRPr="003360AB">
        <w:rPr>
          <w:rFonts w:cs="Arial"/>
        </w:rPr>
        <w:t>Fiberglass reinforced Thermoplastic composite</w:t>
      </w:r>
    </w:p>
    <w:p w14:paraId="072F945F" w14:textId="33B2B0D8" w:rsidR="00E55856" w:rsidRPr="003360AB" w:rsidRDefault="00E55856" w:rsidP="00E55856">
      <w:pPr>
        <w:rPr>
          <w:rFonts w:cs="Arial"/>
        </w:rPr>
      </w:pPr>
      <w:r w:rsidRPr="003360AB">
        <w:rPr>
          <w:rFonts w:cs="Arial"/>
        </w:rPr>
        <w:t>Backing Delimitation:</w:t>
      </w:r>
      <w:r w:rsidR="00337DB1">
        <w:rPr>
          <w:rFonts w:cs="Arial"/>
        </w:rPr>
        <w:t xml:space="preserve"> </w:t>
      </w:r>
      <w:r>
        <w:rPr>
          <w:rFonts w:cs="Arial"/>
        </w:rPr>
        <w:t xml:space="preserve">Secondary backing products, 3.5 </w:t>
      </w:r>
      <w:r w:rsidRPr="003360AB">
        <w:rPr>
          <w:rFonts w:cs="Arial"/>
        </w:rPr>
        <w:t>pounds</w:t>
      </w:r>
    </w:p>
    <w:p w14:paraId="475BB3D6" w14:textId="0201482C" w:rsidR="00E55856" w:rsidRPr="003360AB" w:rsidRDefault="00E55856" w:rsidP="00E55856">
      <w:pPr>
        <w:rPr>
          <w:rFonts w:cs="Arial"/>
        </w:rPr>
      </w:pPr>
      <w:r>
        <w:rPr>
          <w:rFonts w:cs="Arial"/>
        </w:rPr>
        <w:t>D</w:t>
      </w:r>
      <w:r w:rsidRPr="003360AB">
        <w:rPr>
          <w:rFonts w:cs="Arial"/>
        </w:rPr>
        <w:t>imensional stability:</w:t>
      </w:r>
      <w:r w:rsidR="00337DB1">
        <w:rPr>
          <w:rFonts w:cs="Arial"/>
        </w:rPr>
        <w:t xml:space="preserve"> </w:t>
      </w:r>
      <w:r w:rsidRPr="003360AB">
        <w:rPr>
          <w:rFonts w:cs="Arial"/>
        </w:rPr>
        <w:t xml:space="preserve">removable modular </w:t>
      </w:r>
      <w:r>
        <w:rPr>
          <w:rFonts w:cs="Arial"/>
        </w:rPr>
        <w:t>products 0.2% or le</w:t>
      </w:r>
      <w:r w:rsidRPr="003360AB">
        <w:rPr>
          <w:rFonts w:cs="Arial"/>
        </w:rPr>
        <w:t>ss ISO 2551</w:t>
      </w:r>
    </w:p>
    <w:p w14:paraId="3E7F5CDD" w14:textId="77777777" w:rsidR="00337DB1" w:rsidRDefault="00E55856" w:rsidP="00E55856">
      <w:pPr>
        <w:rPr>
          <w:rFonts w:cs="Arial"/>
        </w:rPr>
      </w:pPr>
      <w:r w:rsidRPr="003360AB">
        <w:rPr>
          <w:rFonts w:cs="Arial"/>
        </w:rPr>
        <w:t>Method of installation:</w:t>
      </w:r>
      <w:r w:rsidR="00337DB1">
        <w:rPr>
          <w:rFonts w:cs="Arial"/>
        </w:rPr>
        <w:t xml:space="preserve"> </w:t>
      </w:r>
      <w:r w:rsidRPr="003360AB">
        <w:rPr>
          <w:rFonts w:cs="Arial"/>
        </w:rPr>
        <w:t>Adhesive must be from the same</w:t>
      </w:r>
      <w:r>
        <w:rPr>
          <w:rFonts w:cs="Arial"/>
        </w:rPr>
        <w:t xml:space="preserve"> m</w:t>
      </w:r>
      <w:r w:rsidRPr="003360AB">
        <w:rPr>
          <w:rFonts w:cs="Arial"/>
        </w:rPr>
        <w:t>anufacturer as the carpet tile itself.</w:t>
      </w:r>
    </w:p>
    <w:p w14:paraId="0BC7A28F" w14:textId="77777777" w:rsidR="00337DB1" w:rsidRDefault="00E55856" w:rsidP="00E55856">
      <w:pPr>
        <w:rPr>
          <w:rFonts w:cs="Arial"/>
        </w:rPr>
      </w:pPr>
      <w:r w:rsidRPr="003360AB">
        <w:rPr>
          <w:rFonts w:cs="Arial"/>
        </w:rPr>
        <w:t>Tile size: standard square or plank</w:t>
      </w:r>
    </w:p>
    <w:p w14:paraId="0E83C724" w14:textId="371A6CAB" w:rsidR="00E55856" w:rsidRPr="003360AB" w:rsidRDefault="00E55856" w:rsidP="00E55856">
      <w:pPr>
        <w:rPr>
          <w:rFonts w:cs="Arial"/>
        </w:rPr>
      </w:pPr>
      <w:r>
        <w:rPr>
          <w:rFonts w:cs="Arial"/>
        </w:rPr>
        <w:t>Warranty: Lifetime</w:t>
      </w:r>
    </w:p>
    <w:p w14:paraId="707B5CA8" w14:textId="35AA4FAC" w:rsidR="00E55856" w:rsidRPr="003360AB" w:rsidRDefault="00E55856" w:rsidP="00E55856">
      <w:pPr>
        <w:rPr>
          <w:rFonts w:cs="Arial"/>
        </w:rPr>
      </w:pPr>
      <w:r w:rsidRPr="003360AB">
        <w:rPr>
          <w:rFonts w:cs="Arial"/>
        </w:rPr>
        <w:t>Note:</w:t>
      </w:r>
      <w:r w:rsidR="00337DB1">
        <w:rPr>
          <w:rFonts w:cs="Arial"/>
        </w:rPr>
        <w:t xml:space="preserve"> </w:t>
      </w:r>
      <w:r w:rsidRPr="003360AB">
        <w:rPr>
          <w:rFonts w:cs="Arial"/>
        </w:rPr>
        <w:t>ONLY Dormitories and the President’s Office can vary from these performance specifications and it MUST be approved by Facilities Management</w:t>
      </w:r>
    </w:p>
    <w:p w14:paraId="570FFC8D" w14:textId="521AB02A" w:rsidR="00E55856" w:rsidRPr="003360AB" w:rsidRDefault="00E55856" w:rsidP="004C04D0">
      <w:pPr>
        <w:pStyle w:val="Heading3"/>
      </w:pPr>
      <w:bookmarkStart w:id="392" w:name="_Toc499104816"/>
      <w:bookmarkStart w:id="393" w:name="_Toc233783652"/>
      <w:bookmarkStart w:id="394" w:name="_Toc235495644"/>
      <w:bookmarkStart w:id="395" w:name="_Toc237677202"/>
      <w:bookmarkStart w:id="396" w:name="_Toc138312478"/>
      <w:bookmarkStart w:id="397" w:name="_Toc139317244"/>
      <w:bookmarkStart w:id="398" w:name="_Toc139317626"/>
      <w:bookmarkStart w:id="399" w:name="_Toc139318178"/>
      <w:bookmarkStart w:id="400" w:name="_Toc139357112"/>
      <w:r w:rsidRPr="003360AB">
        <w:t>0991</w:t>
      </w:r>
      <w:r>
        <w:t xml:space="preserve">00 - </w:t>
      </w:r>
      <w:r w:rsidRPr="003360AB">
        <w:t>PAINTING</w:t>
      </w:r>
      <w:bookmarkEnd w:id="392"/>
      <w:bookmarkEnd w:id="393"/>
      <w:bookmarkEnd w:id="394"/>
      <w:bookmarkEnd w:id="395"/>
      <w:bookmarkEnd w:id="396"/>
      <w:bookmarkEnd w:id="397"/>
      <w:bookmarkEnd w:id="398"/>
      <w:bookmarkEnd w:id="399"/>
      <w:bookmarkEnd w:id="400"/>
    </w:p>
    <w:p w14:paraId="3238F4D5" w14:textId="77777777" w:rsidR="00E55856" w:rsidRPr="004858B9" w:rsidRDefault="00E55856" w:rsidP="000B70FB">
      <w:pPr>
        <w:pStyle w:val="Heading4"/>
      </w:pPr>
      <w:r w:rsidRPr="004858B9">
        <w:t>Interior Walls (includes classrooms, hallways, offices, stairways, restrooms, etc.)</w:t>
      </w:r>
    </w:p>
    <w:p w14:paraId="4E156BD7" w14:textId="77777777" w:rsidR="00E55856" w:rsidRPr="00487F32" w:rsidRDefault="00E55856" w:rsidP="00BE522A">
      <w:pPr>
        <w:pStyle w:val="ListParagraph"/>
        <w:numPr>
          <w:ilvl w:val="0"/>
          <w:numId w:val="31"/>
        </w:numPr>
        <w:spacing w:before="0" w:after="0"/>
        <w:contextualSpacing w:val="0"/>
        <w:rPr>
          <w:rFonts w:cs="Arial"/>
          <w:szCs w:val="22"/>
        </w:rPr>
      </w:pPr>
      <w:r w:rsidRPr="00487F32">
        <w:rPr>
          <w:rFonts w:cs="Arial"/>
          <w:szCs w:val="22"/>
        </w:rPr>
        <w:t>Benjamin Moore Paints</w:t>
      </w:r>
    </w:p>
    <w:p w14:paraId="26D6F67E" w14:textId="7339471F" w:rsidR="00E55856" w:rsidRPr="00487F32" w:rsidRDefault="00E55856" w:rsidP="00BE522A">
      <w:pPr>
        <w:pStyle w:val="ListParagraph"/>
        <w:numPr>
          <w:ilvl w:val="0"/>
          <w:numId w:val="31"/>
        </w:numPr>
        <w:spacing w:before="0" w:after="0"/>
        <w:contextualSpacing w:val="0"/>
        <w:rPr>
          <w:rFonts w:cs="Arial"/>
          <w:szCs w:val="22"/>
        </w:rPr>
      </w:pPr>
      <w:r w:rsidRPr="00487F32">
        <w:rPr>
          <w:rFonts w:cs="Arial"/>
          <w:szCs w:val="22"/>
        </w:rPr>
        <w:t>Eco Spec Interior Semi-</w:t>
      </w:r>
      <w:r w:rsidR="004C6F0E" w:rsidRPr="00487F32">
        <w:rPr>
          <w:rFonts w:cs="Arial"/>
          <w:szCs w:val="22"/>
        </w:rPr>
        <w:t>Gloss</w:t>
      </w:r>
      <w:r w:rsidRPr="00487F32">
        <w:rPr>
          <w:rFonts w:cs="Arial"/>
          <w:szCs w:val="22"/>
        </w:rPr>
        <w:t xml:space="preserve"> Latex 376</w:t>
      </w:r>
    </w:p>
    <w:p w14:paraId="1FBAFC05" w14:textId="77777777" w:rsidR="00E55856" w:rsidRPr="00BE522A" w:rsidRDefault="00E55856" w:rsidP="00BE522A">
      <w:pPr>
        <w:pStyle w:val="ListParagraph"/>
        <w:numPr>
          <w:ilvl w:val="0"/>
          <w:numId w:val="31"/>
        </w:numPr>
        <w:spacing w:before="0" w:after="0"/>
        <w:contextualSpacing w:val="0"/>
        <w:rPr>
          <w:rFonts w:cs="Arial"/>
          <w:szCs w:val="22"/>
        </w:rPr>
      </w:pPr>
      <w:r w:rsidRPr="00487F32">
        <w:rPr>
          <w:rFonts w:cs="Arial"/>
          <w:szCs w:val="22"/>
        </w:rPr>
        <w:t>Color and sheen to be reviewed and approved by UNR Facilities Services</w:t>
      </w:r>
    </w:p>
    <w:p w14:paraId="636300CA" w14:textId="77777777" w:rsidR="00E55856" w:rsidRPr="00487F32" w:rsidRDefault="00E55856" w:rsidP="00BE522A">
      <w:pPr>
        <w:pStyle w:val="ListParagraph"/>
        <w:numPr>
          <w:ilvl w:val="0"/>
          <w:numId w:val="31"/>
        </w:numPr>
        <w:spacing w:before="0" w:after="0"/>
        <w:contextualSpacing w:val="0"/>
        <w:rPr>
          <w:rFonts w:cs="Arial"/>
          <w:szCs w:val="22"/>
        </w:rPr>
      </w:pPr>
      <w:r w:rsidRPr="00487F32">
        <w:rPr>
          <w:rFonts w:cs="Arial"/>
          <w:szCs w:val="22"/>
        </w:rPr>
        <w:t>Benjamin Moore</w:t>
      </w:r>
    </w:p>
    <w:p w14:paraId="68222F54" w14:textId="77777777" w:rsidR="00E55856" w:rsidRPr="00487F32" w:rsidRDefault="00E55856" w:rsidP="00BE522A">
      <w:pPr>
        <w:pStyle w:val="ListParagraph"/>
        <w:numPr>
          <w:ilvl w:val="0"/>
          <w:numId w:val="31"/>
        </w:numPr>
        <w:spacing w:before="0" w:after="0"/>
        <w:contextualSpacing w:val="0"/>
        <w:rPr>
          <w:rFonts w:cs="Arial"/>
          <w:szCs w:val="22"/>
        </w:rPr>
      </w:pPr>
      <w:r w:rsidRPr="00487F32">
        <w:rPr>
          <w:rFonts w:cs="Arial"/>
          <w:szCs w:val="22"/>
        </w:rPr>
        <w:t>Ultra Spec 500</w:t>
      </w:r>
    </w:p>
    <w:p w14:paraId="027EA394" w14:textId="77777777" w:rsidR="00E55856" w:rsidRPr="00487F32" w:rsidRDefault="00E55856" w:rsidP="00BE522A">
      <w:pPr>
        <w:pStyle w:val="ListParagraph"/>
        <w:numPr>
          <w:ilvl w:val="0"/>
          <w:numId w:val="31"/>
        </w:numPr>
        <w:spacing w:before="0" w:after="0"/>
        <w:contextualSpacing w:val="0"/>
        <w:rPr>
          <w:rFonts w:cs="Arial"/>
          <w:szCs w:val="22"/>
        </w:rPr>
      </w:pPr>
      <w:r w:rsidRPr="00487F32">
        <w:rPr>
          <w:rFonts w:cs="Arial"/>
          <w:szCs w:val="22"/>
        </w:rPr>
        <w:t>N540</w:t>
      </w:r>
    </w:p>
    <w:p w14:paraId="4F56141F" w14:textId="77777777" w:rsidR="00E55856" w:rsidRDefault="00E55856" w:rsidP="00BE522A">
      <w:pPr>
        <w:pStyle w:val="ListParagraph"/>
        <w:numPr>
          <w:ilvl w:val="0"/>
          <w:numId w:val="31"/>
        </w:numPr>
        <w:spacing w:before="0" w:after="0"/>
        <w:contextualSpacing w:val="0"/>
        <w:rPr>
          <w:rFonts w:cs="Arial"/>
          <w:szCs w:val="22"/>
        </w:rPr>
      </w:pPr>
      <w:r w:rsidRPr="00487F32">
        <w:rPr>
          <w:rFonts w:cs="Arial"/>
          <w:szCs w:val="22"/>
        </w:rPr>
        <w:t>Color and sheen to be reviewed and approved by UNR Facilities Services</w:t>
      </w:r>
    </w:p>
    <w:p w14:paraId="344EBB50" w14:textId="77777777" w:rsidR="00E55856" w:rsidRPr="0050241B" w:rsidRDefault="00E55856" w:rsidP="000B70FB">
      <w:pPr>
        <w:pStyle w:val="Heading4"/>
      </w:pPr>
      <w:r w:rsidRPr="0050241B">
        <w:t>Durable Wall Finish</w:t>
      </w:r>
    </w:p>
    <w:p w14:paraId="4B74B292" w14:textId="77777777" w:rsidR="00E55856" w:rsidRPr="00ED5309" w:rsidRDefault="00E55856" w:rsidP="00E55856">
      <w:pPr>
        <w:ind w:left="360"/>
        <w:rPr>
          <w:rFonts w:cs="Arial"/>
          <w:szCs w:val="22"/>
        </w:rPr>
      </w:pPr>
      <w:r w:rsidRPr="00ED5309">
        <w:rPr>
          <w:rFonts w:cs="Arial"/>
          <w:szCs w:val="22"/>
        </w:rPr>
        <w:t>For areas that require a more durable wall finish to moisture or sanitation issues such as shower rooms, kitchens, food services, or specialty labs</w:t>
      </w:r>
    </w:p>
    <w:p w14:paraId="56F361F4" w14:textId="77777777" w:rsidR="00E55856" w:rsidRPr="00487F32" w:rsidRDefault="00E55856" w:rsidP="00BE522A">
      <w:pPr>
        <w:pStyle w:val="ListParagraph"/>
        <w:numPr>
          <w:ilvl w:val="0"/>
          <w:numId w:val="32"/>
        </w:numPr>
        <w:spacing w:before="0" w:after="0"/>
        <w:contextualSpacing w:val="0"/>
        <w:rPr>
          <w:rFonts w:cs="Arial"/>
          <w:szCs w:val="22"/>
        </w:rPr>
      </w:pPr>
      <w:r w:rsidRPr="00487F32">
        <w:rPr>
          <w:rFonts w:cs="Arial"/>
          <w:szCs w:val="22"/>
        </w:rPr>
        <w:t>Pittsburgh Paints</w:t>
      </w:r>
    </w:p>
    <w:p w14:paraId="5201C274" w14:textId="77777777" w:rsidR="00E55856" w:rsidRPr="00487F32" w:rsidRDefault="00E55856" w:rsidP="00BE522A">
      <w:pPr>
        <w:pStyle w:val="ListParagraph"/>
        <w:numPr>
          <w:ilvl w:val="0"/>
          <w:numId w:val="32"/>
        </w:numPr>
        <w:spacing w:before="0" w:after="0"/>
        <w:contextualSpacing w:val="0"/>
        <w:rPr>
          <w:rFonts w:cs="Arial"/>
          <w:szCs w:val="22"/>
        </w:rPr>
      </w:pPr>
      <w:r w:rsidRPr="00487F32">
        <w:rPr>
          <w:rFonts w:cs="Arial"/>
          <w:szCs w:val="22"/>
        </w:rPr>
        <w:t>AquaPon WB Epoxy</w:t>
      </w:r>
    </w:p>
    <w:p w14:paraId="288DBCCD" w14:textId="77777777" w:rsidR="00E55856" w:rsidRPr="00487F32" w:rsidRDefault="00E55856" w:rsidP="00BE522A">
      <w:pPr>
        <w:pStyle w:val="ListParagraph"/>
        <w:numPr>
          <w:ilvl w:val="0"/>
          <w:numId w:val="32"/>
        </w:numPr>
        <w:spacing w:before="0" w:after="0"/>
        <w:contextualSpacing w:val="0"/>
        <w:rPr>
          <w:rFonts w:cs="Arial"/>
          <w:szCs w:val="22"/>
        </w:rPr>
      </w:pPr>
      <w:r w:rsidRPr="00487F32">
        <w:rPr>
          <w:rFonts w:cs="Arial"/>
          <w:szCs w:val="22"/>
        </w:rPr>
        <w:t>98 Series</w:t>
      </w:r>
    </w:p>
    <w:p w14:paraId="6090C416" w14:textId="77777777" w:rsidR="00E55856" w:rsidRPr="00487F32" w:rsidRDefault="00E55856" w:rsidP="00BE522A">
      <w:pPr>
        <w:pStyle w:val="ListParagraph"/>
        <w:numPr>
          <w:ilvl w:val="0"/>
          <w:numId w:val="32"/>
        </w:numPr>
        <w:spacing w:before="0" w:after="0"/>
        <w:contextualSpacing w:val="0"/>
        <w:rPr>
          <w:rFonts w:cs="Arial"/>
          <w:szCs w:val="22"/>
        </w:rPr>
      </w:pPr>
      <w:r w:rsidRPr="00487F32">
        <w:rPr>
          <w:rFonts w:cs="Arial"/>
          <w:szCs w:val="22"/>
        </w:rPr>
        <w:t>Color and sheen to be reviewed and approved by UNR Facilities Services</w:t>
      </w:r>
    </w:p>
    <w:p w14:paraId="2CBF6200" w14:textId="77777777" w:rsidR="00E55856" w:rsidRPr="003A73C6" w:rsidRDefault="00E55856" w:rsidP="000B70FB">
      <w:pPr>
        <w:pStyle w:val="Heading4"/>
      </w:pPr>
      <w:r w:rsidRPr="003A73C6">
        <w:t>Interior and Exterior (includes doors, door trim, safety railings, exterior stairways, handrails)</w:t>
      </w:r>
    </w:p>
    <w:p w14:paraId="451F63F4" w14:textId="77777777" w:rsidR="00E55856" w:rsidRPr="00487F32" w:rsidRDefault="00E55856" w:rsidP="00BE522A">
      <w:pPr>
        <w:pStyle w:val="ListParagraph"/>
        <w:numPr>
          <w:ilvl w:val="0"/>
          <w:numId w:val="32"/>
        </w:numPr>
        <w:spacing w:before="0" w:after="0"/>
        <w:contextualSpacing w:val="0"/>
        <w:rPr>
          <w:rFonts w:cs="Arial"/>
          <w:szCs w:val="22"/>
        </w:rPr>
      </w:pPr>
      <w:r w:rsidRPr="00487F32">
        <w:rPr>
          <w:rFonts w:cs="Arial"/>
          <w:szCs w:val="22"/>
        </w:rPr>
        <w:t>Pittsburgh Paints</w:t>
      </w:r>
    </w:p>
    <w:p w14:paraId="604A6C31" w14:textId="77777777" w:rsidR="00E55856" w:rsidRPr="00487F32" w:rsidRDefault="00E55856" w:rsidP="00BE522A">
      <w:pPr>
        <w:pStyle w:val="ListParagraph"/>
        <w:numPr>
          <w:ilvl w:val="0"/>
          <w:numId w:val="32"/>
        </w:numPr>
        <w:spacing w:before="0" w:after="0"/>
        <w:contextualSpacing w:val="0"/>
        <w:rPr>
          <w:rFonts w:cs="Arial"/>
          <w:szCs w:val="22"/>
        </w:rPr>
      </w:pPr>
      <w:r w:rsidRPr="00487F32">
        <w:rPr>
          <w:rFonts w:cs="Arial"/>
          <w:szCs w:val="22"/>
        </w:rPr>
        <w:t>Pitt Tech</w:t>
      </w:r>
    </w:p>
    <w:p w14:paraId="22258ADD" w14:textId="77777777" w:rsidR="00E55856" w:rsidRPr="00487F32" w:rsidRDefault="00E55856" w:rsidP="00BE522A">
      <w:pPr>
        <w:pStyle w:val="ListParagraph"/>
        <w:numPr>
          <w:ilvl w:val="0"/>
          <w:numId w:val="32"/>
        </w:numPr>
        <w:spacing w:before="0" w:after="0"/>
        <w:contextualSpacing w:val="0"/>
        <w:rPr>
          <w:rFonts w:cs="Arial"/>
          <w:szCs w:val="22"/>
        </w:rPr>
      </w:pPr>
      <w:r w:rsidRPr="00487F32">
        <w:rPr>
          <w:rFonts w:cs="Arial"/>
          <w:szCs w:val="22"/>
        </w:rPr>
        <w:t>DTM Industrial Acrylic Enamel</w:t>
      </w:r>
    </w:p>
    <w:p w14:paraId="154D0BD1" w14:textId="77777777" w:rsidR="00E55856" w:rsidRPr="00487F32" w:rsidRDefault="00E55856" w:rsidP="00BE522A">
      <w:pPr>
        <w:pStyle w:val="ListParagraph"/>
        <w:numPr>
          <w:ilvl w:val="0"/>
          <w:numId w:val="32"/>
        </w:numPr>
        <w:spacing w:before="0" w:after="0"/>
        <w:contextualSpacing w:val="0"/>
        <w:rPr>
          <w:rFonts w:cs="Arial"/>
          <w:szCs w:val="22"/>
        </w:rPr>
      </w:pPr>
      <w:r w:rsidRPr="00487F32">
        <w:rPr>
          <w:rFonts w:cs="Arial"/>
          <w:szCs w:val="22"/>
        </w:rPr>
        <w:t>90 Series</w:t>
      </w:r>
    </w:p>
    <w:p w14:paraId="47CB07FF" w14:textId="77777777" w:rsidR="00E55856" w:rsidRPr="00BE522A" w:rsidRDefault="00E55856" w:rsidP="00BE522A">
      <w:pPr>
        <w:pStyle w:val="ListParagraph"/>
        <w:numPr>
          <w:ilvl w:val="0"/>
          <w:numId w:val="32"/>
        </w:numPr>
        <w:spacing w:before="0" w:after="0"/>
        <w:contextualSpacing w:val="0"/>
        <w:rPr>
          <w:rFonts w:cs="Arial"/>
          <w:szCs w:val="22"/>
        </w:rPr>
      </w:pPr>
      <w:r w:rsidRPr="000C58BC">
        <w:rPr>
          <w:rFonts w:cs="Arial"/>
          <w:szCs w:val="22"/>
        </w:rPr>
        <w:t>Color and sheen to be reviewed and approved by UNR Facilities Services</w:t>
      </w:r>
    </w:p>
    <w:p w14:paraId="52FEAEE2" w14:textId="77777777" w:rsidR="00E55856" w:rsidRPr="00487F32" w:rsidRDefault="00E55856" w:rsidP="00BE522A">
      <w:pPr>
        <w:pStyle w:val="ListParagraph"/>
        <w:numPr>
          <w:ilvl w:val="0"/>
          <w:numId w:val="32"/>
        </w:numPr>
        <w:spacing w:before="0" w:after="0"/>
        <w:contextualSpacing w:val="0"/>
        <w:rPr>
          <w:rFonts w:cs="Arial"/>
          <w:szCs w:val="22"/>
        </w:rPr>
      </w:pPr>
      <w:r w:rsidRPr="00487F32">
        <w:rPr>
          <w:rFonts w:cs="Arial"/>
          <w:szCs w:val="22"/>
        </w:rPr>
        <w:t>PPG Industrial Finishes</w:t>
      </w:r>
    </w:p>
    <w:p w14:paraId="0F87E780" w14:textId="77777777" w:rsidR="00E55856" w:rsidRPr="00487F32" w:rsidRDefault="00E55856" w:rsidP="00BE522A">
      <w:pPr>
        <w:pStyle w:val="ListParagraph"/>
        <w:numPr>
          <w:ilvl w:val="0"/>
          <w:numId w:val="32"/>
        </w:numPr>
        <w:spacing w:before="0" w:after="0"/>
        <w:contextualSpacing w:val="0"/>
        <w:rPr>
          <w:rFonts w:cs="Arial"/>
          <w:szCs w:val="22"/>
        </w:rPr>
      </w:pPr>
      <w:r w:rsidRPr="00487F32">
        <w:rPr>
          <w:rFonts w:cs="Arial"/>
          <w:szCs w:val="22"/>
        </w:rPr>
        <w:t>Durathane</w:t>
      </w:r>
    </w:p>
    <w:p w14:paraId="0645E758" w14:textId="77777777" w:rsidR="00337DB1" w:rsidRDefault="00E55856" w:rsidP="00BE522A">
      <w:pPr>
        <w:pStyle w:val="ListParagraph"/>
        <w:numPr>
          <w:ilvl w:val="0"/>
          <w:numId w:val="32"/>
        </w:numPr>
        <w:spacing w:before="0" w:after="0"/>
        <w:contextualSpacing w:val="0"/>
        <w:rPr>
          <w:rFonts w:cs="Arial"/>
          <w:szCs w:val="22"/>
        </w:rPr>
      </w:pPr>
      <w:r w:rsidRPr="00487F32">
        <w:rPr>
          <w:rFonts w:cs="Arial"/>
          <w:szCs w:val="22"/>
        </w:rPr>
        <w:t>95-3300</w:t>
      </w:r>
    </w:p>
    <w:p w14:paraId="1260B981" w14:textId="04B3F18A" w:rsidR="00E55856" w:rsidRPr="00487F32" w:rsidRDefault="00E55856" w:rsidP="00BE522A">
      <w:pPr>
        <w:pStyle w:val="ListParagraph"/>
        <w:numPr>
          <w:ilvl w:val="0"/>
          <w:numId w:val="32"/>
        </w:numPr>
        <w:spacing w:before="0" w:after="0"/>
        <w:contextualSpacing w:val="0"/>
        <w:rPr>
          <w:rFonts w:cs="Arial"/>
          <w:szCs w:val="22"/>
        </w:rPr>
      </w:pPr>
      <w:r w:rsidRPr="00487F32">
        <w:rPr>
          <w:rFonts w:cs="Arial"/>
          <w:szCs w:val="22"/>
        </w:rPr>
        <w:t>Color: To be reviewed and approved by UNR Facilities Services</w:t>
      </w:r>
    </w:p>
    <w:p w14:paraId="23B937F2" w14:textId="77777777" w:rsidR="00E55856" w:rsidRPr="003A73C6" w:rsidRDefault="00E55856" w:rsidP="000B70FB">
      <w:pPr>
        <w:pStyle w:val="Heading4"/>
      </w:pPr>
      <w:r w:rsidRPr="003A73C6">
        <w:t>Floor Paints (for normal foot traffic and light duty services)</w:t>
      </w:r>
    </w:p>
    <w:p w14:paraId="13A40D98" w14:textId="77777777" w:rsidR="00E55856" w:rsidRPr="00487F32" w:rsidRDefault="00E55856" w:rsidP="00BE522A">
      <w:pPr>
        <w:pStyle w:val="ListParagraph"/>
        <w:numPr>
          <w:ilvl w:val="0"/>
          <w:numId w:val="32"/>
        </w:numPr>
        <w:spacing w:before="0" w:after="0"/>
        <w:contextualSpacing w:val="0"/>
        <w:rPr>
          <w:rFonts w:cs="Arial"/>
          <w:szCs w:val="22"/>
        </w:rPr>
      </w:pPr>
      <w:r w:rsidRPr="00487F32">
        <w:rPr>
          <w:rFonts w:cs="Arial"/>
          <w:szCs w:val="22"/>
        </w:rPr>
        <w:t>Pittsburgh Paints</w:t>
      </w:r>
    </w:p>
    <w:p w14:paraId="17AA290F" w14:textId="77777777" w:rsidR="00E55856" w:rsidRPr="00487F32" w:rsidRDefault="00E55856" w:rsidP="00BE522A">
      <w:pPr>
        <w:pStyle w:val="ListParagraph"/>
        <w:numPr>
          <w:ilvl w:val="0"/>
          <w:numId w:val="32"/>
        </w:numPr>
        <w:spacing w:before="0" w:after="0"/>
        <w:contextualSpacing w:val="0"/>
        <w:rPr>
          <w:rFonts w:cs="Arial"/>
          <w:szCs w:val="22"/>
        </w:rPr>
      </w:pPr>
      <w:r w:rsidRPr="00487F32">
        <w:rPr>
          <w:rFonts w:cs="Arial"/>
          <w:szCs w:val="22"/>
        </w:rPr>
        <w:t>AquaPon WB Epoxy</w:t>
      </w:r>
    </w:p>
    <w:p w14:paraId="75F5D7B2" w14:textId="77777777" w:rsidR="00E55856" w:rsidRPr="00487F32" w:rsidRDefault="00E55856" w:rsidP="00BE522A">
      <w:pPr>
        <w:pStyle w:val="ListParagraph"/>
        <w:numPr>
          <w:ilvl w:val="0"/>
          <w:numId w:val="32"/>
        </w:numPr>
        <w:spacing w:before="0" w:after="0"/>
        <w:contextualSpacing w:val="0"/>
        <w:rPr>
          <w:rFonts w:cs="Arial"/>
          <w:szCs w:val="22"/>
        </w:rPr>
      </w:pPr>
      <w:r w:rsidRPr="00487F32">
        <w:rPr>
          <w:rFonts w:cs="Arial"/>
          <w:szCs w:val="22"/>
        </w:rPr>
        <w:t>98 Series</w:t>
      </w:r>
    </w:p>
    <w:p w14:paraId="2D9BF1F7" w14:textId="77777777" w:rsidR="00337DB1" w:rsidRDefault="00E55856" w:rsidP="00BE522A">
      <w:pPr>
        <w:pStyle w:val="ListParagraph"/>
        <w:numPr>
          <w:ilvl w:val="0"/>
          <w:numId w:val="32"/>
        </w:numPr>
        <w:spacing w:before="0" w:after="0"/>
        <w:contextualSpacing w:val="0"/>
        <w:rPr>
          <w:rFonts w:cs="Arial"/>
          <w:szCs w:val="22"/>
        </w:rPr>
      </w:pPr>
      <w:r w:rsidRPr="00487F32">
        <w:rPr>
          <w:rFonts w:cs="Arial"/>
          <w:szCs w:val="22"/>
        </w:rPr>
        <w:t>Color and sheen to be reviewed and approved by UNR Facilities Services</w:t>
      </w:r>
    </w:p>
    <w:p w14:paraId="6444D15B" w14:textId="42C8D4E3" w:rsidR="00E55856" w:rsidRPr="00751F9A" w:rsidRDefault="00E55856" w:rsidP="00E55856">
      <w:pPr>
        <w:rPr>
          <w:rFonts w:cs="Arial"/>
        </w:rPr>
      </w:pPr>
      <w:r w:rsidRPr="00751F9A">
        <w:rPr>
          <w:rFonts w:cs="Arial"/>
        </w:rPr>
        <w:t>Floor Paints for heavy-duty service and extreme traffic areas product should be project specific.</w:t>
      </w:r>
    </w:p>
    <w:p w14:paraId="3F208A91" w14:textId="77777777" w:rsidR="00E55856" w:rsidRPr="003A73C6" w:rsidRDefault="00E55856" w:rsidP="000B70FB">
      <w:pPr>
        <w:pStyle w:val="Heading4"/>
      </w:pPr>
      <w:r w:rsidRPr="003A73C6">
        <w:t>Mechanical Room Floors (or any floors where waterproofing is required)</w:t>
      </w:r>
    </w:p>
    <w:p w14:paraId="20FB4544" w14:textId="77777777" w:rsidR="00337DB1" w:rsidRDefault="00E55856" w:rsidP="00BE522A">
      <w:pPr>
        <w:pStyle w:val="ListParagraph"/>
        <w:numPr>
          <w:ilvl w:val="0"/>
          <w:numId w:val="32"/>
        </w:numPr>
        <w:spacing w:before="0" w:after="0"/>
        <w:contextualSpacing w:val="0"/>
        <w:rPr>
          <w:rFonts w:cs="Arial"/>
          <w:szCs w:val="22"/>
        </w:rPr>
      </w:pPr>
      <w:r w:rsidRPr="00487F32">
        <w:rPr>
          <w:rFonts w:cs="Arial"/>
          <w:szCs w:val="22"/>
        </w:rPr>
        <w:t>BASF Chemical</w:t>
      </w:r>
    </w:p>
    <w:p w14:paraId="24FCD8CA" w14:textId="529E60FA" w:rsidR="00E55856" w:rsidRPr="00487F32" w:rsidRDefault="00E55856" w:rsidP="00BE522A">
      <w:pPr>
        <w:pStyle w:val="ListParagraph"/>
        <w:numPr>
          <w:ilvl w:val="0"/>
          <w:numId w:val="32"/>
        </w:numPr>
        <w:spacing w:before="0" w:after="0"/>
        <w:contextualSpacing w:val="0"/>
        <w:rPr>
          <w:rFonts w:cs="Arial"/>
          <w:szCs w:val="22"/>
        </w:rPr>
      </w:pPr>
      <w:r w:rsidRPr="00487F32">
        <w:rPr>
          <w:rFonts w:cs="Arial"/>
          <w:szCs w:val="22"/>
        </w:rPr>
        <w:t>Sonoguard</w:t>
      </w:r>
    </w:p>
    <w:p w14:paraId="13159580" w14:textId="77777777" w:rsidR="00E55856" w:rsidRPr="00487F32" w:rsidRDefault="00E55856" w:rsidP="00BE522A">
      <w:pPr>
        <w:pStyle w:val="ListParagraph"/>
        <w:numPr>
          <w:ilvl w:val="0"/>
          <w:numId w:val="32"/>
        </w:numPr>
        <w:spacing w:before="0" w:after="0"/>
        <w:contextualSpacing w:val="0"/>
        <w:rPr>
          <w:rFonts w:cs="Arial"/>
          <w:szCs w:val="22"/>
        </w:rPr>
      </w:pPr>
      <w:r w:rsidRPr="00487F32">
        <w:rPr>
          <w:rFonts w:cs="Arial"/>
          <w:szCs w:val="22"/>
        </w:rPr>
        <w:t>Polyurethane 707 18 00</w:t>
      </w:r>
    </w:p>
    <w:p w14:paraId="3E151A5B" w14:textId="77777777" w:rsidR="00E55856" w:rsidRPr="00BE522A" w:rsidRDefault="00E55856" w:rsidP="00BE522A">
      <w:pPr>
        <w:pStyle w:val="ListParagraph"/>
        <w:numPr>
          <w:ilvl w:val="0"/>
          <w:numId w:val="32"/>
        </w:numPr>
        <w:spacing w:before="0" w:after="0"/>
        <w:contextualSpacing w:val="0"/>
        <w:rPr>
          <w:rFonts w:cs="Arial"/>
          <w:szCs w:val="22"/>
        </w:rPr>
      </w:pPr>
      <w:r w:rsidRPr="00487F32">
        <w:rPr>
          <w:rFonts w:cs="Arial"/>
          <w:szCs w:val="22"/>
        </w:rPr>
        <w:t>Color and Sheen to be reviewed and approved by UNR –Facilities Services</w:t>
      </w:r>
    </w:p>
    <w:p w14:paraId="4AA0DA24" w14:textId="77777777" w:rsidR="00E55856" w:rsidRPr="00487F32" w:rsidRDefault="00E55856" w:rsidP="00BE522A">
      <w:pPr>
        <w:pStyle w:val="ListParagraph"/>
        <w:numPr>
          <w:ilvl w:val="0"/>
          <w:numId w:val="32"/>
        </w:numPr>
        <w:spacing w:before="0" w:after="0"/>
        <w:contextualSpacing w:val="0"/>
        <w:rPr>
          <w:rFonts w:cs="Arial"/>
          <w:szCs w:val="22"/>
        </w:rPr>
      </w:pPr>
      <w:r w:rsidRPr="00487F32">
        <w:rPr>
          <w:rFonts w:cs="Arial"/>
          <w:szCs w:val="22"/>
        </w:rPr>
        <w:t>Corotech</w:t>
      </w:r>
    </w:p>
    <w:p w14:paraId="17DD830D" w14:textId="77777777" w:rsidR="00E55856" w:rsidRPr="00487F32" w:rsidRDefault="00E55856" w:rsidP="00BE522A">
      <w:pPr>
        <w:pStyle w:val="ListParagraph"/>
        <w:numPr>
          <w:ilvl w:val="0"/>
          <w:numId w:val="32"/>
        </w:numPr>
        <w:spacing w:before="0" w:after="0"/>
        <w:contextualSpacing w:val="0"/>
        <w:rPr>
          <w:rFonts w:cs="Arial"/>
          <w:szCs w:val="22"/>
        </w:rPr>
      </w:pPr>
      <w:r w:rsidRPr="00487F32">
        <w:rPr>
          <w:rFonts w:cs="Arial"/>
          <w:szCs w:val="22"/>
        </w:rPr>
        <w:t>Water Amine Epoxy</w:t>
      </w:r>
    </w:p>
    <w:p w14:paraId="27F959BF" w14:textId="77777777" w:rsidR="00E55856" w:rsidRPr="00487F32" w:rsidRDefault="00E55856" w:rsidP="00BE522A">
      <w:pPr>
        <w:pStyle w:val="ListParagraph"/>
        <w:numPr>
          <w:ilvl w:val="0"/>
          <w:numId w:val="32"/>
        </w:numPr>
        <w:spacing w:before="0" w:after="0"/>
        <w:contextualSpacing w:val="0"/>
        <w:rPr>
          <w:rFonts w:cs="Arial"/>
          <w:szCs w:val="22"/>
        </w:rPr>
      </w:pPr>
      <w:r w:rsidRPr="00487F32">
        <w:rPr>
          <w:rFonts w:cs="Arial"/>
          <w:szCs w:val="22"/>
        </w:rPr>
        <w:t>V440</w:t>
      </w:r>
    </w:p>
    <w:p w14:paraId="23F4CDEE" w14:textId="77777777" w:rsidR="00E55856" w:rsidRPr="00BE522A" w:rsidRDefault="00E55856" w:rsidP="00BE522A">
      <w:pPr>
        <w:pStyle w:val="ListParagraph"/>
        <w:numPr>
          <w:ilvl w:val="0"/>
          <w:numId w:val="32"/>
        </w:numPr>
        <w:spacing w:before="0" w:after="0"/>
        <w:contextualSpacing w:val="0"/>
        <w:rPr>
          <w:rFonts w:cs="Arial"/>
          <w:szCs w:val="22"/>
        </w:rPr>
      </w:pPr>
      <w:r w:rsidRPr="00487F32">
        <w:rPr>
          <w:rFonts w:cs="Arial"/>
          <w:szCs w:val="22"/>
        </w:rPr>
        <w:t>Color and Sheen to be reviewed and approved by UNR – Facilities Services</w:t>
      </w:r>
    </w:p>
    <w:p w14:paraId="018CD943" w14:textId="77777777" w:rsidR="00E55856" w:rsidRPr="00487F32" w:rsidRDefault="00E55856" w:rsidP="00BE522A">
      <w:pPr>
        <w:pStyle w:val="ListParagraph"/>
        <w:numPr>
          <w:ilvl w:val="0"/>
          <w:numId w:val="32"/>
        </w:numPr>
        <w:spacing w:before="0" w:after="0"/>
        <w:contextualSpacing w:val="0"/>
        <w:rPr>
          <w:rFonts w:cs="Arial"/>
          <w:szCs w:val="22"/>
        </w:rPr>
      </w:pPr>
      <w:r w:rsidRPr="00487F32">
        <w:rPr>
          <w:rFonts w:cs="Arial"/>
          <w:szCs w:val="22"/>
        </w:rPr>
        <w:t>Pittsburgh Paints</w:t>
      </w:r>
    </w:p>
    <w:p w14:paraId="1377A2DA" w14:textId="77777777" w:rsidR="00E55856" w:rsidRPr="003A73C6" w:rsidRDefault="00E55856" w:rsidP="00BE522A">
      <w:pPr>
        <w:pStyle w:val="ListParagraph"/>
        <w:numPr>
          <w:ilvl w:val="0"/>
          <w:numId w:val="32"/>
        </w:numPr>
        <w:spacing w:before="0" w:after="0"/>
        <w:contextualSpacing w:val="0"/>
        <w:rPr>
          <w:rFonts w:cs="Arial"/>
          <w:szCs w:val="22"/>
        </w:rPr>
      </w:pPr>
      <w:r w:rsidRPr="003A73C6">
        <w:rPr>
          <w:rFonts w:cs="Arial"/>
          <w:szCs w:val="22"/>
        </w:rPr>
        <w:t>AquaPon WB Epoxy</w:t>
      </w:r>
    </w:p>
    <w:p w14:paraId="6FAF51EC" w14:textId="77777777" w:rsidR="00E55856" w:rsidRPr="003A73C6" w:rsidRDefault="00E55856" w:rsidP="00BE522A">
      <w:pPr>
        <w:pStyle w:val="ListParagraph"/>
        <w:numPr>
          <w:ilvl w:val="0"/>
          <w:numId w:val="32"/>
        </w:numPr>
        <w:spacing w:before="0" w:after="0"/>
        <w:contextualSpacing w:val="0"/>
        <w:rPr>
          <w:rFonts w:cs="Arial"/>
          <w:szCs w:val="22"/>
        </w:rPr>
      </w:pPr>
      <w:r w:rsidRPr="003A73C6">
        <w:rPr>
          <w:rFonts w:cs="Arial"/>
          <w:szCs w:val="22"/>
        </w:rPr>
        <w:t>98 Series</w:t>
      </w:r>
    </w:p>
    <w:p w14:paraId="33E6B013" w14:textId="77777777" w:rsidR="00E55856" w:rsidRPr="00487F32" w:rsidRDefault="00E55856" w:rsidP="00BE522A">
      <w:pPr>
        <w:pStyle w:val="ListParagraph"/>
        <w:numPr>
          <w:ilvl w:val="0"/>
          <w:numId w:val="32"/>
        </w:numPr>
        <w:spacing w:before="0" w:after="0"/>
        <w:contextualSpacing w:val="0"/>
        <w:rPr>
          <w:rFonts w:cs="Arial"/>
          <w:szCs w:val="22"/>
        </w:rPr>
      </w:pPr>
      <w:r w:rsidRPr="00487F32">
        <w:rPr>
          <w:rFonts w:cs="Arial"/>
          <w:szCs w:val="22"/>
        </w:rPr>
        <w:t>Color and Sheen to be reviewed and approved by UNR –Facilities Services</w:t>
      </w:r>
    </w:p>
    <w:p w14:paraId="33FDA956" w14:textId="77777777" w:rsidR="00E55856" w:rsidRPr="0012148B" w:rsidRDefault="00E55856" w:rsidP="000B70FB">
      <w:pPr>
        <w:pStyle w:val="Heading4"/>
      </w:pPr>
      <w:r w:rsidRPr="0012148B">
        <w:t>Standard University Colors</w:t>
      </w:r>
    </w:p>
    <w:p w14:paraId="25561951" w14:textId="6D501E48" w:rsidR="00E55856" w:rsidRPr="003A73C6" w:rsidRDefault="00E55856" w:rsidP="00BE522A">
      <w:pPr>
        <w:pStyle w:val="ListParagraph"/>
        <w:numPr>
          <w:ilvl w:val="0"/>
          <w:numId w:val="32"/>
        </w:numPr>
        <w:spacing w:before="0" w:after="0"/>
        <w:contextualSpacing w:val="0"/>
        <w:rPr>
          <w:rFonts w:cs="Arial"/>
          <w:szCs w:val="22"/>
        </w:rPr>
      </w:pPr>
      <w:r w:rsidRPr="003A73C6">
        <w:rPr>
          <w:rFonts w:cs="Arial"/>
          <w:szCs w:val="22"/>
        </w:rPr>
        <w:t>UNR Off White</w:t>
      </w:r>
    </w:p>
    <w:p w14:paraId="7316006E" w14:textId="77777777" w:rsidR="00E55856" w:rsidRPr="003A73C6" w:rsidRDefault="00E55856" w:rsidP="00BE522A">
      <w:pPr>
        <w:pStyle w:val="ListParagraph"/>
        <w:numPr>
          <w:ilvl w:val="0"/>
          <w:numId w:val="32"/>
        </w:numPr>
        <w:spacing w:before="0" w:after="0"/>
        <w:contextualSpacing w:val="0"/>
        <w:rPr>
          <w:rFonts w:cs="Arial"/>
          <w:szCs w:val="22"/>
        </w:rPr>
      </w:pPr>
      <w:r w:rsidRPr="003A73C6">
        <w:rPr>
          <w:rFonts w:cs="Arial"/>
          <w:szCs w:val="22"/>
        </w:rPr>
        <w:t>UNR Blue</w:t>
      </w:r>
    </w:p>
    <w:p w14:paraId="2E1B6B28" w14:textId="77777777" w:rsidR="00E55856" w:rsidRPr="003A73C6" w:rsidRDefault="00E55856" w:rsidP="00BE522A">
      <w:pPr>
        <w:pStyle w:val="ListParagraph"/>
        <w:numPr>
          <w:ilvl w:val="0"/>
          <w:numId w:val="32"/>
        </w:numPr>
        <w:spacing w:before="0" w:after="0"/>
        <w:contextualSpacing w:val="0"/>
        <w:rPr>
          <w:rFonts w:cs="Arial"/>
          <w:szCs w:val="22"/>
        </w:rPr>
      </w:pPr>
      <w:r w:rsidRPr="003A73C6">
        <w:rPr>
          <w:rFonts w:cs="Arial"/>
          <w:szCs w:val="22"/>
        </w:rPr>
        <w:t>UNR Gray</w:t>
      </w:r>
    </w:p>
    <w:p w14:paraId="6CEAA649" w14:textId="77777777" w:rsidR="00E55856" w:rsidRPr="003A73C6" w:rsidRDefault="00E55856" w:rsidP="00BE522A">
      <w:pPr>
        <w:pStyle w:val="ListParagraph"/>
        <w:numPr>
          <w:ilvl w:val="0"/>
          <w:numId w:val="32"/>
        </w:numPr>
        <w:spacing w:before="0" w:after="0"/>
        <w:contextualSpacing w:val="0"/>
        <w:rPr>
          <w:rFonts w:cs="Arial"/>
          <w:szCs w:val="22"/>
        </w:rPr>
      </w:pPr>
      <w:r w:rsidRPr="003A73C6">
        <w:rPr>
          <w:rFonts w:cs="Arial"/>
          <w:szCs w:val="22"/>
        </w:rPr>
        <w:t>Bronzetone</w:t>
      </w:r>
    </w:p>
    <w:p w14:paraId="00FA26AD" w14:textId="77777777" w:rsidR="00E55856" w:rsidRPr="003A73C6" w:rsidRDefault="00E55856" w:rsidP="00BE522A">
      <w:pPr>
        <w:pStyle w:val="ListParagraph"/>
        <w:numPr>
          <w:ilvl w:val="0"/>
          <w:numId w:val="32"/>
        </w:numPr>
        <w:spacing w:before="0" w:after="0"/>
        <w:contextualSpacing w:val="0"/>
        <w:rPr>
          <w:rFonts w:cs="Arial"/>
          <w:szCs w:val="22"/>
        </w:rPr>
      </w:pPr>
      <w:r>
        <w:rPr>
          <w:rFonts w:cs="Arial"/>
          <w:szCs w:val="22"/>
        </w:rPr>
        <w:t>H</w:t>
      </w:r>
      <w:r w:rsidRPr="003A73C6">
        <w:rPr>
          <w:rFonts w:cs="Arial"/>
          <w:szCs w:val="22"/>
        </w:rPr>
        <w:t>emlock Green</w:t>
      </w:r>
    </w:p>
    <w:p w14:paraId="17AA5A8C" w14:textId="77777777" w:rsidR="00E55856" w:rsidRPr="003A73C6" w:rsidRDefault="00E55856" w:rsidP="00BE522A">
      <w:pPr>
        <w:pStyle w:val="ListParagraph"/>
        <w:numPr>
          <w:ilvl w:val="0"/>
          <w:numId w:val="32"/>
        </w:numPr>
        <w:spacing w:before="0" w:after="0"/>
        <w:contextualSpacing w:val="0"/>
        <w:rPr>
          <w:rFonts w:cs="Arial"/>
          <w:szCs w:val="22"/>
        </w:rPr>
      </w:pPr>
      <w:r w:rsidRPr="003A73C6">
        <w:rPr>
          <w:rFonts w:cs="Arial"/>
          <w:szCs w:val="22"/>
        </w:rPr>
        <w:t>BM 969 Soft Chamois</w:t>
      </w:r>
    </w:p>
    <w:p w14:paraId="3824DF53" w14:textId="77777777" w:rsidR="00337DB1" w:rsidRDefault="00E55856" w:rsidP="000B70FB">
      <w:pPr>
        <w:pStyle w:val="Heading4"/>
      </w:pPr>
      <w:r w:rsidRPr="003A73C6">
        <w:t>Color samples/information for standard UNR colors are available at:</w:t>
      </w:r>
    </w:p>
    <w:p w14:paraId="6021C1F3" w14:textId="2FF3D450" w:rsidR="00E55856" w:rsidRPr="003A73C6" w:rsidRDefault="00E55856" w:rsidP="00E55856">
      <w:pPr>
        <w:pStyle w:val="ListParagraph"/>
        <w:ind w:left="0"/>
        <w:contextualSpacing w:val="0"/>
        <w:rPr>
          <w:rFonts w:cs="Arial"/>
          <w:szCs w:val="22"/>
        </w:rPr>
      </w:pPr>
      <w:r w:rsidRPr="003A73C6">
        <w:rPr>
          <w:rFonts w:cs="Arial"/>
          <w:szCs w:val="22"/>
        </w:rPr>
        <w:t>Facilities Services Department</w:t>
      </w:r>
      <w:r>
        <w:rPr>
          <w:rFonts w:cs="Arial"/>
          <w:szCs w:val="22"/>
        </w:rPr>
        <w:t>:</w:t>
      </w:r>
      <w:r>
        <w:rPr>
          <w:rFonts w:cs="Arial"/>
          <w:szCs w:val="22"/>
        </w:rPr>
        <w:tab/>
      </w:r>
      <w:r w:rsidRPr="003A73C6">
        <w:rPr>
          <w:rFonts w:cs="Arial"/>
          <w:szCs w:val="22"/>
        </w:rPr>
        <w:t>784-6514</w:t>
      </w:r>
    </w:p>
    <w:p w14:paraId="5FF45ECB" w14:textId="77777777" w:rsidR="00337DB1" w:rsidRDefault="00E55856" w:rsidP="00E55856">
      <w:pPr>
        <w:pStyle w:val="ListParagraph"/>
        <w:ind w:left="0"/>
        <w:contextualSpacing w:val="0"/>
        <w:rPr>
          <w:rFonts w:cs="Arial"/>
          <w:szCs w:val="22"/>
        </w:rPr>
      </w:pPr>
      <w:r>
        <w:rPr>
          <w:rFonts w:cs="Arial"/>
          <w:szCs w:val="22"/>
        </w:rPr>
        <w:t>UNR Paint Shop:</w:t>
      </w:r>
      <w:r>
        <w:rPr>
          <w:rFonts w:cs="Arial"/>
          <w:szCs w:val="22"/>
        </w:rPr>
        <w:tab/>
      </w:r>
      <w:r>
        <w:rPr>
          <w:rFonts w:cs="Arial"/>
          <w:szCs w:val="22"/>
        </w:rPr>
        <w:tab/>
      </w:r>
      <w:r>
        <w:rPr>
          <w:rFonts w:cs="Arial"/>
          <w:szCs w:val="22"/>
        </w:rPr>
        <w:tab/>
      </w:r>
      <w:r w:rsidRPr="003A73C6">
        <w:rPr>
          <w:rFonts w:cs="Arial"/>
          <w:szCs w:val="22"/>
        </w:rPr>
        <w:t>784-8036</w:t>
      </w:r>
    </w:p>
    <w:p w14:paraId="297E1AE9" w14:textId="799839F5" w:rsidR="00E55856" w:rsidRPr="003A73C6" w:rsidRDefault="00E55856" w:rsidP="00E55856">
      <w:pPr>
        <w:pStyle w:val="ListParagraph"/>
        <w:ind w:left="0"/>
        <w:contextualSpacing w:val="0"/>
        <w:jc w:val="center"/>
        <w:rPr>
          <w:rFonts w:cs="Arial"/>
          <w:b/>
          <w:szCs w:val="24"/>
        </w:rPr>
      </w:pPr>
      <w:r w:rsidRPr="003A73C6">
        <w:rPr>
          <w:rFonts w:cs="Arial"/>
          <w:b/>
          <w:szCs w:val="24"/>
        </w:rPr>
        <w:t>End of Division 9</w:t>
      </w:r>
    </w:p>
    <w:p w14:paraId="65DB34E8" w14:textId="77777777" w:rsidR="00E55856" w:rsidRPr="003A73C6" w:rsidRDefault="00E55856" w:rsidP="00E55856">
      <w:pPr>
        <w:jc w:val="center"/>
        <w:rPr>
          <w:rFonts w:cs="Arial"/>
          <w:b/>
          <w:szCs w:val="24"/>
        </w:rPr>
      </w:pPr>
      <w:r w:rsidRPr="003A73C6">
        <w:rPr>
          <w:rFonts w:cs="Arial"/>
          <w:b/>
          <w:szCs w:val="24"/>
        </w:rPr>
        <w:t>FINISHES</w:t>
      </w:r>
    </w:p>
    <w:p w14:paraId="2589A770" w14:textId="77777777" w:rsidR="00E55856" w:rsidRDefault="00E55856">
      <w:pPr>
        <w:spacing w:before="0" w:after="0" w:line="240" w:lineRule="auto"/>
        <w:rPr>
          <w:rFonts w:cs="Arial"/>
          <w:b/>
        </w:rPr>
      </w:pPr>
      <w:r>
        <w:rPr>
          <w:rFonts w:cs="Arial"/>
          <w:b/>
        </w:rPr>
        <w:br w:type="page"/>
      </w:r>
    </w:p>
    <w:p w14:paraId="2CE93088" w14:textId="1C80B418" w:rsidR="00E55856" w:rsidRPr="008B5026" w:rsidRDefault="00E55856" w:rsidP="00C33560">
      <w:pPr>
        <w:pStyle w:val="Heading2"/>
      </w:pPr>
      <w:bookmarkStart w:id="401" w:name="_Ref519088093"/>
      <w:bookmarkStart w:id="402" w:name="_Toc138312479"/>
      <w:bookmarkStart w:id="403" w:name="_Toc139317245"/>
      <w:bookmarkStart w:id="404" w:name="_Toc139317627"/>
      <w:bookmarkStart w:id="405" w:name="_Toc139318179"/>
      <w:bookmarkStart w:id="406" w:name="_Toc139357113"/>
      <w:r w:rsidRPr="008B5026">
        <w:t>DIVISION 10: SPECIALTIES</w:t>
      </w:r>
      <w:bookmarkEnd w:id="401"/>
      <w:bookmarkEnd w:id="402"/>
      <w:bookmarkEnd w:id="403"/>
      <w:bookmarkEnd w:id="404"/>
      <w:bookmarkEnd w:id="405"/>
      <w:bookmarkEnd w:id="406"/>
    </w:p>
    <w:p w14:paraId="08F797C5" w14:textId="77777777" w:rsidR="00E55856" w:rsidRPr="008B5026" w:rsidRDefault="00E55856" w:rsidP="004C04D0">
      <w:pPr>
        <w:pStyle w:val="Heading3"/>
      </w:pPr>
      <w:bookmarkStart w:id="407" w:name="_Toc138312480"/>
      <w:bookmarkStart w:id="408" w:name="_Toc139317246"/>
      <w:bookmarkStart w:id="409" w:name="_Toc139317628"/>
      <w:bookmarkStart w:id="410" w:name="_Toc139318180"/>
      <w:bookmarkStart w:id="411" w:name="_Toc139357114"/>
      <w:bookmarkStart w:id="412" w:name="_Toc499104818"/>
      <w:bookmarkStart w:id="413" w:name="_Toc233783658"/>
      <w:bookmarkStart w:id="414" w:name="_Toc235495647"/>
      <w:bookmarkStart w:id="415" w:name="_Toc237677205"/>
      <w:r>
        <w:t xml:space="preserve">101100 - </w:t>
      </w:r>
      <w:r w:rsidRPr="008B5026">
        <w:t>VISUAL DISPLAY UNITS</w:t>
      </w:r>
      <w:bookmarkEnd w:id="407"/>
      <w:bookmarkEnd w:id="408"/>
      <w:bookmarkEnd w:id="409"/>
      <w:bookmarkEnd w:id="410"/>
      <w:bookmarkEnd w:id="411"/>
    </w:p>
    <w:p w14:paraId="3934F8C4" w14:textId="4C625590" w:rsidR="00E55856" w:rsidRPr="008B5026" w:rsidRDefault="00E55856" w:rsidP="00E55856">
      <w:pPr>
        <w:rPr>
          <w:rFonts w:cs="Arial"/>
        </w:rPr>
      </w:pPr>
      <w:r w:rsidRPr="008B5026">
        <w:rPr>
          <w:rFonts w:cs="Arial"/>
        </w:rPr>
        <w:t xml:space="preserve">Hallway installation is to be done in a manner that allows placement of room numbers adjacent to doorways per </w:t>
      </w:r>
      <w:r w:rsidR="00542247" w:rsidRPr="00542247">
        <w:rPr>
          <w:rFonts w:cs="Arial"/>
          <w:b/>
          <w:color w:val="2F5496" w:themeColor="accent1" w:themeShade="BF"/>
        </w:rPr>
        <w:fldChar w:fldCharType="begin"/>
      </w:r>
      <w:r w:rsidR="00542247" w:rsidRPr="00542247">
        <w:rPr>
          <w:rFonts w:cs="Arial"/>
          <w:b/>
          <w:color w:val="2F5496" w:themeColor="accent1" w:themeShade="BF"/>
        </w:rPr>
        <w:instrText xml:space="preserve"> REF _Ref519087019 \h </w:instrText>
      </w:r>
      <w:r w:rsidR="00542247">
        <w:rPr>
          <w:rFonts w:cs="Arial"/>
          <w:b/>
          <w:color w:val="2F5496" w:themeColor="accent1" w:themeShade="BF"/>
        </w:rPr>
        <w:instrText xml:space="preserve"> \* MERGEFORMAT </w:instrText>
      </w:r>
      <w:r w:rsidR="00542247" w:rsidRPr="00542247">
        <w:rPr>
          <w:rFonts w:cs="Arial"/>
          <w:b/>
          <w:color w:val="2F5496" w:themeColor="accent1" w:themeShade="BF"/>
        </w:rPr>
      </w:r>
      <w:r w:rsidR="00542247" w:rsidRPr="00542247">
        <w:rPr>
          <w:rFonts w:cs="Arial"/>
          <w:b/>
          <w:color w:val="2F5496" w:themeColor="accent1" w:themeShade="BF"/>
        </w:rPr>
        <w:fldChar w:fldCharType="separate"/>
      </w:r>
      <w:r w:rsidR="00156C22" w:rsidRPr="00772BFA">
        <w:rPr>
          <w:b/>
          <w:color w:val="2F5496" w:themeColor="accent1" w:themeShade="BF"/>
        </w:rPr>
        <w:t>APPENDIX I</w:t>
      </w:r>
      <w:r w:rsidR="00542247" w:rsidRPr="00542247">
        <w:rPr>
          <w:rFonts w:cs="Arial"/>
          <w:b/>
          <w:color w:val="2F5496" w:themeColor="accent1" w:themeShade="BF"/>
        </w:rPr>
        <w:fldChar w:fldCharType="end"/>
      </w:r>
      <w:r w:rsidRPr="008B5026">
        <w:rPr>
          <w:rFonts w:cs="Arial"/>
        </w:rPr>
        <w:t>.</w:t>
      </w:r>
    </w:p>
    <w:p w14:paraId="4038571D" w14:textId="77777777" w:rsidR="00E55856" w:rsidRPr="00597932" w:rsidRDefault="00E55856" w:rsidP="000B70FB">
      <w:pPr>
        <w:pStyle w:val="Heading4"/>
      </w:pPr>
      <w:r w:rsidRPr="00597932">
        <w:t>Whiteboards</w:t>
      </w:r>
    </w:p>
    <w:p w14:paraId="4C72BA31" w14:textId="77777777" w:rsidR="00E55856" w:rsidRPr="008B5026" w:rsidRDefault="00E55856" w:rsidP="00E55856">
      <w:pPr>
        <w:rPr>
          <w:rFonts w:cs="Arial"/>
        </w:rPr>
      </w:pPr>
      <w:r w:rsidRPr="008B5026">
        <w:rPr>
          <w:rFonts w:cs="Arial"/>
        </w:rPr>
        <w:t>4’ X 8’ typical size</w:t>
      </w:r>
    </w:p>
    <w:p w14:paraId="685DCEA7" w14:textId="28855D70" w:rsidR="00E55856" w:rsidRPr="008B5026" w:rsidRDefault="004C6F0E" w:rsidP="00E55856">
      <w:pPr>
        <w:rPr>
          <w:rFonts w:cs="Arial"/>
        </w:rPr>
      </w:pPr>
      <w:r w:rsidRPr="008B5026">
        <w:rPr>
          <w:rFonts w:cs="Arial"/>
        </w:rPr>
        <w:t>24-gauge</w:t>
      </w:r>
      <w:r w:rsidR="00E55856" w:rsidRPr="008B5026">
        <w:rPr>
          <w:rFonts w:cs="Arial"/>
        </w:rPr>
        <w:t xml:space="preserve"> high gloss on 7/16” Particle Board</w:t>
      </w:r>
    </w:p>
    <w:p w14:paraId="71CDC93D" w14:textId="77777777" w:rsidR="00E55856" w:rsidRPr="008B5026" w:rsidRDefault="00E55856" w:rsidP="00E55856">
      <w:pPr>
        <w:rPr>
          <w:rFonts w:cs="Arial"/>
        </w:rPr>
      </w:pPr>
      <w:r w:rsidRPr="008B5026">
        <w:rPr>
          <w:rFonts w:cs="Arial"/>
        </w:rPr>
        <w:t>Map Rail, Chalk Tray, Satin Aluminum Trim</w:t>
      </w:r>
    </w:p>
    <w:p w14:paraId="7EAE0A90" w14:textId="77777777" w:rsidR="00E55856" w:rsidRPr="008B5026" w:rsidRDefault="00E55856" w:rsidP="00E55856">
      <w:pPr>
        <w:rPr>
          <w:rFonts w:cs="Arial"/>
        </w:rPr>
      </w:pPr>
      <w:r w:rsidRPr="008B5026">
        <w:rPr>
          <w:rFonts w:cs="Arial"/>
        </w:rPr>
        <w:t>Approved Manufacturers:</w:t>
      </w:r>
    </w:p>
    <w:p w14:paraId="75D83B9B" w14:textId="77777777" w:rsidR="00E55856" w:rsidRPr="008B5026" w:rsidRDefault="00E55856" w:rsidP="00E55856">
      <w:pPr>
        <w:rPr>
          <w:rFonts w:cs="Arial"/>
        </w:rPr>
      </w:pPr>
      <w:r w:rsidRPr="008B5026">
        <w:rPr>
          <w:rFonts w:cs="Arial"/>
        </w:rPr>
        <w:t>Claridge Series 4 Markerboard, or equal</w:t>
      </w:r>
    </w:p>
    <w:p w14:paraId="0373AEE9" w14:textId="77777777" w:rsidR="00E55856" w:rsidRPr="00597932" w:rsidRDefault="00E55856" w:rsidP="000B70FB">
      <w:pPr>
        <w:pStyle w:val="Heading4"/>
      </w:pPr>
      <w:r w:rsidRPr="00597932">
        <w:t>Tackboards</w:t>
      </w:r>
    </w:p>
    <w:p w14:paraId="0809CF07" w14:textId="77777777" w:rsidR="00E55856" w:rsidRPr="008B5026" w:rsidRDefault="00E55856" w:rsidP="00E55856">
      <w:pPr>
        <w:rPr>
          <w:rFonts w:cs="Arial"/>
        </w:rPr>
      </w:pPr>
      <w:r w:rsidRPr="008B5026">
        <w:rPr>
          <w:rFonts w:cs="Arial"/>
        </w:rPr>
        <w:t xml:space="preserve">4’ X 3’ typical </w:t>
      </w:r>
      <w:r>
        <w:rPr>
          <w:rFonts w:cs="Arial"/>
        </w:rPr>
        <w:t>&amp; 4’ X 6’ typical sizing</w:t>
      </w:r>
    </w:p>
    <w:p w14:paraId="7B5803B9" w14:textId="77777777" w:rsidR="00E55856" w:rsidRPr="008B5026" w:rsidRDefault="00E55856" w:rsidP="00E55856">
      <w:pPr>
        <w:rPr>
          <w:rFonts w:cs="Arial"/>
        </w:rPr>
      </w:pPr>
      <w:r w:rsidRPr="008B5026">
        <w:rPr>
          <w:rFonts w:cs="Arial"/>
        </w:rPr>
        <w:t>¼” cork on ¼” hardboard - Fabric Covering</w:t>
      </w:r>
    </w:p>
    <w:p w14:paraId="7A93DBA5" w14:textId="77777777" w:rsidR="00E55856" w:rsidRPr="008B5026" w:rsidRDefault="00E55856" w:rsidP="00E55856">
      <w:pPr>
        <w:rPr>
          <w:rFonts w:cs="Arial"/>
        </w:rPr>
      </w:pPr>
      <w:r w:rsidRPr="008B5026">
        <w:rPr>
          <w:rFonts w:cs="Arial"/>
        </w:rPr>
        <w:t>Satin Aluminum Trim</w:t>
      </w:r>
    </w:p>
    <w:p w14:paraId="155E4A7F" w14:textId="77777777" w:rsidR="00E55856" w:rsidRPr="008B5026" w:rsidRDefault="00E55856" w:rsidP="00E55856">
      <w:pPr>
        <w:rPr>
          <w:rFonts w:cs="Arial"/>
        </w:rPr>
      </w:pPr>
      <w:r w:rsidRPr="008B5026">
        <w:rPr>
          <w:rFonts w:cs="Arial"/>
        </w:rPr>
        <w:t>Approved Manufacturers:</w:t>
      </w:r>
    </w:p>
    <w:p w14:paraId="5D5C9FDC" w14:textId="77777777" w:rsidR="00E55856" w:rsidRPr="008B5026" w:rsidRDefault="00E55856" w:rsidP="00E55856">
      <w:pPr>
        <w:rPr>
          <w:rFonts w:cs="Arial"/>
        </w:rPr>
      </w:pPr>
      <w:r w:rsidRPr="008B5026">
        <w:rPr>
          <w:rFonts w:cs="Arial"/>
        </w:rPr>
        <w:t>Claridge Series 4 Fabricork Tackboard</w:t>
      </w:r>
    </w:p>
    <w:p w14:paraId="0B30EE6C" w14:textId="00122EEF" w:rsidR="009E0A68" w:rsidRDefault="00E55856" w:rsidP="00E55856">
      <w:pPr>
        <w:rPr>
          <w:rFonts w:cs="Arial"/>
        </w:rPr>
      </w:pPr>
      <w:r w:rsidRPr="008B5026">
        <w:rPr>
          <w:rFonts w:cs="Arial"/>
        </w:rPr>
        <w:t>Fabricmate acoustic panels</w:t>
      </w:r>
    </w:p>
    <w:p w14:paraId="194C9EDE" w14:textId="77777777" w:rsidR="00E55856" w:rsidRPr="008B5026" w:rsidRDefault="00E55856" w:rsidP="004C04D0">
      <w:pPr>
        <w:pStyle w:val="Heading3"/>
      </w:pPr>
      <w:bookmarkStart w:id="416" w:name="_Toc138312481"/>
      <w:bookmarkStart w:id="417" w:name="_Toc139317247"/>
      <w:bookmarkStart w:id="418" w:name="_Toc139317629"/>
      <w:bookmarkStart w:id="419" w:name="_Toc139318181"/>
      <w:bookmarkStart w:id="420" w:name="_Toc139357115"/>
      <w:r w:rsidRPr="008B5026">
        <w:t>10130</w:t>
      </w:r>
      <w:r>
        <w:t xml:space="preserve">0 - </w:t>
      </w:r>
      <w:r w:rsidRPr="008B5026">
        <w:t>DIRECTORIES</w:t>
      </w:r>
      <w:bookmarkEnd w:id="416"/>
      <w:bookmarkEnd w:id="417"/>
      <w:bookmarkEnd w:id="418"/>
      <w:bookmarkEnd w:id="419"/>
      <w:bookmarkEnd w:id="420"/>
    </w:p>
    <w:p w14:paraId="7E626224" w14:textId="77777777" w:rsidR="00337DB1" w:rsidRDefault="00E55856" w:rsidP="00E55856">
      <w:pPr>
        <w:rPr>
          <w:rFonts w:cs="Arial"/>
          <w:szCs w:val="22"/>
        </w:rPr>
      </w:pPr>
      <w:r w:rsidRPr="008B5026">
        <w:rPr>
          <w:rFonts w:cs="Arial"/>
          <w:szCs w:val="22"/>
        </w:rPr>
        <w:t>Main building directory boards shall be mounted within each main entrance to a building.</w:t>
      </w:r>
    </w:p>
    <w:p w14:paraId="26FB834D" w14:textId="77777777" w:rsidR="00337DB1" w:rsidRDefault="00E55856" w:rsidP="00E55856">
      <w:pPr>
        <w:rPr>
          <w:rFonts w:cs="Arial"/>
          <w:szCs w:val="22"/>
        </w:rPr>
      </w:pPr>
      <w:r w:rsidRPr="008B5026">
        <w:rPr>
          <w:rFonts w:cs="Arial"/>
          <w:szCs w:val="22"/>
        </w:rPr>
        <w:t>Main directories shall include a listing of each department and a summary of floors and/or rooms occupied by these departments.</w:t>
      </w:r>
    </w:p>
    <w:p w14:paraId="74ED8135" w14:textId="1F5BFCBC" w:rsidR="00E55856" w:rsidRPr="008B5026" w:rsidRDefault="00E55856" w:rsidP="00E55856">
      <w:pPr>
        <w:rPr>
          <w:rFonts w:cs="Arial"/>
          <w:szCs w:val="22"/>
        </w:rPr>
      </w:pPr>
      <w:r w:rsidRPr="008B5026">
        <w:rPr>
          <w:rFonts w:cs="Arial"/>
          <w:szCs w:val="22"/>
        </w:rPr>
        <w:t>Fabricate in strict accordance with the approved shop drawings and the original design, except where specifically otherwise approved by the Architect.</w:t>
      </w:r>
    </w:p>
    <w:p w14:paraId="5682D1FA" w14:textId="51393AB3" w:rsidR="00E55856" w:rsidRPr="008B5026" w:rsidRDefault="00E55856" w:rsidP="00E55856">
      <w:pPr>
        <w:rPr>
          <w:rFonts w:cs="Arial"/>
          <w:szCs w:val="22"/>
        </w:rPr>
      </w:pPr>
      <w:r w:rsidRPr="008B5026">
        <w:rPr>
          <w:rFonts w:cs="Arial"/>
          <w:szCs w:val="22"/>
        </w:rPr>
        <w:t>Inspect the areas and conditions under which work of this section will be installed.</w:t>
      </w:r>
      <w:r w:rsidR="00337DB1">
        <w:rPr>
          <w:rFonts w:cs="Arial"/>
          <w:szCs w:val="22"/>
        </w:rPr>
        <w:t xml:space="preserve"> </w:t>
      </w:r>
      <w:r w:rsidRPr="008B5026">
        <w:rPr>
          <w:rFonts w:cs="Arial"/>
          <w:szCs w:val="22"/>
        </w:rPr>
        <w:t>Correct conditions detrimental to the proper and timely completion of the work.</w:t>
      </w:r>
      <w:r w:rsidR="00337DB1">
        <w:rPr>
          <w:rFonts w:cs="Arial"/>
          <w:szCs w:val="22"/>
        </w:rPr>
        <w:t xml:space="preserve"> </w:t>
      </w:r>
      <w:r w:rsidRPr="008B5026">
        <w:rPr>
          <w:rFonts w:cs="Arial"/>
          <w:szCs w:val="22"/>
        </w:rPr>
        <w:t>Do not proceed until unsatisfactory conditions have been corrected.</w:t>
      </w:r>
    </w:p>
    <w:p w14:paraId="73BE4A3F" w14:textId="77777777" w:rsidR="00E55856" w:rsidRPr="008B5026" w:rsidRDefault="00E55856" w:rsidP="000B70FB">
      <w:pPr>
        <w:pStyle w:val="Heading4"/>
      </w:pPr>
      <w:r w:rsidRPr="008B5026">
        <w:t>Installation</w:t>
      </w:r>
    </w:p>
    <w:p w14:paraId="66333856" w14:textId="77777777" w:rsidR="00E55856" w:rsidRPr="008B5026" w:rsidRDefault="00E55856" w:rsidP="00E55856">
      <w:pPr>
        <w:rPr>
          <w:rFonts w:cs="Arial"/>
        </w:rPr>
      </w:pPr>
      <w:r w:rsidRPr="008B5026">
        <w:rPr>
          <w:rFonts w:cs="Arial"/>
          <w:bCs/>
        </w:rPr>
        <w:t>At all times during progress of work, coordinate as required with all other trades to ensure proper and adequate provision in the work of other trades for interface with</w:t>
      </w:r>
      <w:r w:rsidRPr="008B5026">
        <w:rPr>
          <w:rFonts w:cs="Arial"/>
        </w:rPr>
        <w:t xml:space="preserve"> the work required under this section.</w:t>
      </w:r>
    </w:p>
    <w:p w14:paraId="56053958" w14:textId="77777777" w:rsidR="00E55856" w:rsidRPr="008B5026" w:rsidRDefault="00E55856" w:rsidP="00E55856">
      <w:pPr>
        <w:rPr>
          <w:rFonts w:cs="Arial"/>
          <w:bCs/>
        </w:rPr>
      </w:pPr>
      <w:r w:rsidRPr="008B5026">
        <w:rPr>
          <w:rFonts w:cs="Arial"/>
          <w:bCs/>
        </w:rPr>
        <w:t>Comply with all applicable recommendations of the ADA and ANSI Specification A117.1.</w:t>
      </w:r>
    </w:p>
    <w:p w14:paraId="2175D9B6" w14:textId="2AFF385F" w:rsidR="00E55856" w:rsidRPr="008B5026" w:rsidRDefault="00E55856" w:rsidP="00E55856">
      <w:pPr>
        <w:rPr>
          <w:rFonts w:cs="Arial"/>
          <w:bCs/>
        </w:rPr>
      </w:pPr>
      <w:r w:rsidRPr="008B5026">
        <w:rPr>
          <w:rFonts w:cs="Arial"/>
          <w:bCs/>
        </w:rPr>
        <w:t>Install the work of this section in strict accordance with the original design and the approved shop drawings, except as specifically otherwise approved by the A</w:t>
      </w:r>
      <w:r w:rsidR="00CA7E77">
        <w:rPr>
          <w:rFonts w:cs="Arial"/>
          <w:bCs/>
        </w:rPr>
        <w:t xml:space="preserve">/E Consultants and </w:t>
      </w:r>
      <w:r w:rsidR="003F6A5E" w:rsidRPr="00CC0DB9">
        <w:rPr>
          <w:rFonts w:cs="Arial"/>
          <w:szCs w:val="22"/>
        </w:rPr>
        <w:t>Facilities Services Department</w:t>
      </w:r>
      <w:r w:rsidR="00CA7E77">
        <w:rPr>
          <w:rFonts w:cs="Arial"/>
          <w:bCs/>
        </w:rPr>
        <w:t xml:space="preserve"> Project Manager.</w:t>
      </w:r>
      <w:r w:rsidR="00337DB1">
        <w:rPr>
          <w:rFonts w:cs="Arial"/>
          <w:bCs/>
        </w:rPr>
        <w:t xml:space="preserve"> </w:t>
      </w:r>
      <w:r w:rsidRPr="008B5026">
        <w:rPr>
          <w:rFonts w:cs="Arial"/>
          <w:bCs/>
        </w:rPr>
        <w:t>Anchor all components firmly into position, in the true alignment horizontally and vertically within a tolerance of one in 1000.</w:t>
      </w:r>
    </w:p>
    <w:p w14:paraId="0F55E72C" w14:textId="77777777" w:rsidR="00E55856" w:rsidRPr="005D42E8" w:rsidRDefault="00E55856" w:rsidP="000B70FB">
      <w:pPr>
        <w:pStyle w:val="Heading4"/>
      </w:pPr>
      <w:bookmarkStart w:id="421" w:name="_Toc233783667"/>
      <w:bookmarkStart w:id="422" w:name="_Toc235495656"/>
      <w:bookmarkStart w:id="423" w:name="_Toc237677214"/>
      <w:r w:rsidRPr="005D42E8">
        <w:t>Building Directories (Printed Surface)</w:t>
      </w:r>
    </w:p>
    <w:p w14:paraId="6D923F99" w14:textId="77777777" w:rsidR="00E55856" w:rsidRPr="005D42E8" w:rsidRDefault="00E55856" w:rsidP="00E55856">
      <w:pPr>
        <w:rPr>
          <w:rFonts w:cs="Arial"/>
        </w:rPr>
      </w:pPr>
      <w:r w:rsidRPr="005D42E8">
        <w:rPr>
          <w:rFonts w:cs="Arial"/>
        </w:rPr>
        <w:t>Subject to compliance with requirements, manufacturers offering signage which may be incorporated in the work include, but are not limited to the following:</w:t>
      </w:r>
    </w:p>
    <w:p w14:paraId="5D2FC3DE" w14:textId="3B9A3070" w:rsidR="00E55856" w:rsidRPr="005D42E8" w:rsidRDefault="00E55856" w:rsidP="00E55856">
      <w:pPr>
        <w:rPr>
          <w:rFonts w:cs="Arial"/>
        </w:rPr>
      </w:pPr>
      <w:r>
        <w:rPr>
          <w:rFonts w:cs="Arial"/>
        </w:rPr>
        <w:t>P</w:t>
      </w:r>
      <w:r w:rsidRPr="005D42E8">
        <w:rPr>
          <w:rFonts w:cs="Arial"/>
        </w:rPr>
        <w:t>rinted Surface Materials:</w:t>
      </w:r>
    </w:p>
    <w:p w14:paraId="0C79FDA8" w14:textId="6AE87E4E" w:rsidR="00E55856" w:rsidRPr="007F6036" w:rsidRDefault="00E55856" w:rsidP="00BE522A">
      <w:pPr>
        <w:pStyle w:val="ListParagraph"/>
        <w:numPr>
          <w:ilvl w:val="0"/>
          <w:numId w:val="40"/>
        </w:numPr>
        <w:spacing w:before="0" w:after="0"/>
        <w:contextualSpacing w:val="0"/>
        <w:rPr>
          <w:rFonts w:cs="Arial"/>
        </w:rPr>
      </w:pPr>
      <w:r w:rsidRPr="007F6036">
        <w:rPr>
          <w:rFonts w:cs="Arial"/>
        </w:rPr>
        <w:t>Material type:</w:t>
      </w:r>
      <w:r w:rsidR="00337DB1">
        <w:rPr>
          <w:rFonts w:cs="Arial"/>
        </w:rPr>
        <w:t xml:space="preserve"> </w:t>
      </w:r>
      <w:r w:rsidRPr="007F6036">
        <w:rPr>
          <w:rFonts w:cs="Arial"/>
        </w:rPr>
        <w:t>Foam Core board or equivalent</w:t>
      </w:r>
    </w:p>
    <w:p w14:paraId="3F04DFFC" w14:textId="2FB15898" w:rsidR="00E55856" w:rsidRPr="007F6036" w:rsidRDefault="00E55856" w:rsidP="00BE522A">
      <w:pPr>
        <w:pStyle w:val="ListParagraph"/>
        <w:numPr>
          <w:ilvl w:val="0"/>
          <w:numId w:val="40"/>
        </w:numPr>
        <w:spacing w:before="0" w:after="0"/>
        <w:contextualSpacing w:val="0"/>
        <w:rPr>
          <w:rFonts w:cs="Arial"/>
        </w:rPr>
      </w:pPr>
      <w:r w:rsidRPr="007F6036">
        <w:rPr>
          <w:rFonts w:cs="Arial"/>
        </w:rPr>
        <w:t>Depth:</w:t>
      </w:r>
      <w:r w:rsidR="00337DB1">
        <w:rPr>
          <w:rFonts w:cs="Arial"/>
        </w:rPr>
        <w:t xml:space="preserve"> </w:t>
      </w:r>
      <w:r w:rsidRPr="007F6036">
        <w:rPr>
          <w:rFonts w:cs="Arial"/>
        </w:rPr>
        <w:t>3/16”</w:t>
      </w:r>
    </w:p>
    <w:p w14:paraId="3911AB1A" w14:textId="48C66A00" w:rsidR="00E55856" w:rsidRPr="007F6036" w:rsidRDefault="00E55856" w:rsidP="00BE522A">
      <w:pPr>
        <w:pStyle w:val="ListParagraph"/>
        <w:numPr>
          <w:ilvl w:val="0"/>
          <w:numId w:val="40"/>
        </w:numPr>
        <w:spacing w:before="0" w:after="0"/>
        <w:contextualSpacing w:val="0"/>
        <w:rPr>
          <w:rFonts w:cs="Arial"/>
        </w:rPr>
      </w:pPr>
      <w:r w:rsidRPr="007F6036">
        <w:rPr>
          <w:rFonts w:cs="Arial"/>
        </w:rPr>
        <w:t>Width:</w:t>
      </w:r>
      <w:r w:rsidR="00337DB1">
        <w:rPr>
          <w:rFonts w:cs="Arial"/>
        </w:rPr>
        <w:t xml:space="preserve"> </w:t>
      </w:r>
      <w:r w:rsidRPr="007F6036">
        <w:rPr>
          <w:rFonts w:cs="Arial"/>
        </w:rPr>
        <w:t>24” (Cut to fit)</w:t>
      </w:r>
    </w:p>
    <w:p w14:paraId="49EF990F" w14:textId="77777777" w:rsidR="00337DB1" w:rsidRDefault="00E55856" w:rsidP="00BE522A">
      <w:pPr>
        <w:pStyle w:val="ListParagraph"/>
        <w:numPr>
          <w:ilvl w:val="0"/>
          <w:numId w:val="40"/>
        </w:numPr>
        <w:spacing w:before="0" w:after="0"/>
        <w:contextualSpacing w:val="0"/>
        <w:rPr>
          <w:rFonts w:cs="Arial"/>
        </w:rPr>
      </w:pPr>
      <w:r w:rsidRPr="007F6036">
        <w:rPr>
          <w:rFonts w:cs="Arial"/>
        </w:rPr>
        <w:t>Height:</w:t>
      </w:r>
      <w:r w:rsidR="00337DB1">
        <w:rPr>
          <w:rFonts w:cs="Arial"/>
        </w:rPr>
        <w:t xml:space="preserve"> </w:t>
      </w:r>
      <w:r w:rsidRPr="007F6036">
        <w:rPr>
          <w:rFonts w:cs="Arial"/>
        </w:rPr>
        <w:t>36” (Cut to fit)</w:t>
      </w:r>
    </w:p>
    <w:p w14:paraId="5A46B7F8" w14:textId="3CE57613" w:rsidR="00E55856" w:rsidRDefault="00E55856" w:rsidP="00E55856">
      <w:pPr>
        <w:pStyle w:val="ListParagraph"/>
        <w:spacing w:after="160"/>
        <w:ind w:left="0"/>
        <w:rPr>
          <w:rFonts w:cs="Arial"/>
        </w:rPr>
      </w:pPr>
      <w:r w:rsidRPr="005D42E8">
        <w:rPr>
          <w:rFonts w:cs="Arial"/>
        </w:rPr>
        <w:t>Content of printed surface to be determined by department</w:t>
      </w:r>
      <w:r>
        <w:rPr>
          <w:rFonts w:cs="Arial"/>
        </w:rPr>
        <w:t>(s)</w:t>
      </w:r>
      <w:r w:rsidRPr="005D42E8">
        <w:rPr>
          <w:rFonts w:cs="Arial"/>
        </w:rPr>
        <w:t xml:space="preserve"> with design and printing assistance from UNR </w:t>
      </w:r>
      <w:r>
        <w:rPr>
          <w:rFonts w:cs="Arial"/>
        </w:rPr>
        <w:t>Marketing &amp; Communications</w:t>
      </w:r>
      <w:r w:rsidRPr="005D42E8">
        <w:rPr>
          <w:rFonts w:cs="Arial"/>
        </w:rPr>
        <w:t>.</w:t>
      </w:r>
      <w:r w:rsidR="00337DB1">
        <w:rPr>
          <w:rFonts w:cs="Arial"/>
        </w:rPr>
        <w:t xml:space="preserve"> </w:t>
      </w:r>
      <w:r w:rsidRPr="005D42E8">
        <w:rPr>
          <w:rFonts w:cs="Arial"/>
        </w:rPr>
        <w:t xml:space="preserve">Content </w:t>
      </w:r>
      <w:r>
        <w:rPr>
          <w:rFonts w:cs="Arial"/>
        </w:rPr>
        <w:t>and</w:t>
      </w:r>
      <w:r w:rsidRPr="005D42E8">
        <w:rPr>
          <w:rFonts w:cs="Arial"/>
        </w:rPr>
        <w:t xml:space="preserve"> design to be approved by the UNR Facilities Resource Committee.</w:t>
      </w:r>
    </w:p>
    <w:p w14:paraId="660C8287" w14:textId="77777777" w:rsidR="00E55856" w:rsidRPr="00B9612F" w:rsidRDefault="00E55856" w:rsidP="000B70FB">
      <w:pPr>
        <w:pStyle w:val="Heading4"/>
        <w:rPr>
          <w:color w:val="auto"/>
        </w:rPr>
      </w:pPr>
      <w:r w:rsidRPr="005D42E8">
        <w:t>Building Directories (Digital)</w:t>
      </w:r>
    </w:p>
    <w:p w14:paraId="08F8624B" w14:textId="77777777" w:rsidR="00E55856" w:rsidRPr="005D42E8" w:rsidRDefault="00E55856" w:rsidP="00E55856">
      <w:pPr>
        <w:rPr>
          <w:rFonts w:cs="Arial"/>
        </w:rPr>
      </w:pPr>
      <w:r w:rsidRPr="005D42E8">
        <w:rPr>
          <w:rFonts w:cs="Arial"/>
        </w:rPr>
        <w:t>Subject to compliance with requirements, manufacturers offering signage which may be incorporated in the work include, but are not limited to the following:</w:t>
      </w:r>
    </w:p>
    <w:p w14:paraId="3BDF8447" w14:textId="77777777" w:rsidR="00E55856" w:rsidRPr="007F6036" w:rsidRDefault="00E55856" w:rsidP="00BE522A">
      <w:pPr>
        <w:pStyle w:val="ListParagraph"/>
        <w:numPr>
          <w:ilvl w:val="0"/>
          <w:numId w:val="44"/>
        </w:numPr>
        <w:spacing w:before="0" w:after="0"/>
        <w:contextualSpacing w:val="0"/>
        <w:rPr>
          <w:rFonts w:cs="Arial"/>
        </w:rPr>
      </w:pPr>
      <w:r w:rsidRPr="007F6036">
        <w:rPr>
          <w:rFonts w:cs="Arial"/>
        </w:rPr>
        <w:t>Sharp Professional LED Displays (PN-YXX</w:t>
      </w:r>
      <w:r>
        <w:rPr>
          <w:rFonts w:cs="Arial"/>
        </w:rPr>
        <w:t>X</w:t>
      </w:r>
      <w:r w:rsidRPr="007F6036">
        <w:rPr>
          <w:rFonts w:cs="Arial"/>
        </w:rPr>
        <w:t>5 model line)</w:t>
      </w:r>
      <w:r w:rsidRPr="007F6036">
        <w:rPr>
          <w:rFonts w:cs="Arial"/>
        </w:rPr>
        <w:tab/>
      </w:r>
    </w:p>
    <w:p w14:paraId="08E27801" w14:textId="106F073A" w:rsidR="00E55856" w:rsidRPr="007F6036" w:rsidRDefault="00E55856" w:rsidP="00BE522A">
      <w:pPr>
        <w:pStyle w:val="ListParagraph"/>
        <w:numPr>
          <w:ilvl w:val="0"/>
          <w:numId w:val="44"/>
        </w:numPr>
        <w:spacing w:before="0" w:after="0"/>
        <w:contextualSpacing w:val="0"/>
        <w:rPr>
          <w:rFonts w:cs="Arial"/>
        </w:rPr>
      </w:pPr>
      <w:r w:rsidRPr="007F6036">
        <w:rPr>
          <w:rFonts w:cs="Arial"/>
        </w:rPr>
        <w:t xml:space="preserve">Approved equal (only with express written approval by </w:t>
      </w:r>
      <w:r w:rsidR="007637DE" w:rsidRPr="007637DE">
        <w:rPr>
          <w:rFonts w:cs="Arial"/>
        </w:rPr>
        <w:t>Office of Digital Learning (ODL)</w:t>
      </w:r>
      <w:r w:rsidR="00892580">
        <w:rPr>
          <w:rFonts w:cs="Arial"/>
        </w:rPr>
        <w:t>.</w:t>
      </w:r>
    </w:p>
    <w:p w14:paraId="73227A87" w14:textId="77777777" w:rsidR="00E55856" w:rsidRPr="00CF7A7A" w:rsidRDefault="00E55856" w:rsidP="00E55856">
      <w:pPr>
        <w:ind w:left="720" w:hanging="720"/>
        <w:rPr>
          <w:rFonts w:cs="Arial"/>
          <w:u w:val="single"/>
        </w:rPr>
      </w:pPr>
      <w:r w:rsidRPr="00CF7A7A">
        <w:rPr>
          <w:rFonts w:cs="Arial"/>
          <w:u w:val="single"/>
        </w:rPr>
        <w:t>Directory Materials/Features:</w:t>
      </w:r>
    </w:p>
    <w:p w14:paraId="0CC387C7" w14:textId="77777777" w:rsidR="00E55856" w:rsidRPr="007F6036" w:rsidRDefault="00E55856" w:rsidP="00BE522A">
      <w:pPr>
        <w:pStyle w:val="ListParagraph"/>
        <w:numPr>
          <w:ilvl w:val="0"/>
          <w:numId w:val="44"/>
        </w:numPr>
        <w:spacing w:before="0" w:after="0"/>
        <w:contextualSpacing w:val="0"/>
        <w:rPr>
          <w:rFonts w:cs="Arial"/>
        </w:rPr>
      </w:pPr>
      <w:r w:rsidRPr="007F6036">
        <w:rPr>
          <w:rFonts w:cs="Arial"/>
        </w:rPr>
        <w:t>Sharp Commercial flat panel displays (Sharp PN-Y4</w:t>
      </w:r>
      <w:r>
        <w:rPr>
          <w:rFonts w:cs="Arial"/>
        </w:rPr>
        <w:t>36</w:t>
      </w:r>
      <w:r w:rsidRPr="007F6036">
        <w:rPr>
          <w:rFonts w:cs="Arial"/>
        </w:rPr>
        <w:t>25)</w:t>
      </w:r>
      <w:r w:rsidRPr="007F6036">
        <w:rPr>
          <w:rFonts w:cs="Arial"/>
        </w:rPr>
        <w:tab/>
      </w:r>
      <w:r w:rsidRPr="007F6036">
        <w:rPr>
          <w:rFonts w:cs="Arial"/>
        </w:rPr>
        <w:tab/>
      </w:r>
    </w:p>
    <w:p w14:paraId="443CA526" w14:textId="749AB959" w:rsidR="00E55856" w:rsidRPr="007F6036" w:rsidRDefault="00E55856" w:rsidP="00BE522A">
      <w:pPr>
        <w:pStyle w:val="ListParagraph"/>
        <w:numPr>
          <w:ilvl w:val="0"/>
          <w:numId w:val="44"/>
        </w:numPr>
        <w:spacing w:before="0" w:after="0"/>
        <w:contextualSpacing w:val="0"/>
        <w:rPr>
          <w:rFonts w:cs="Arial"/>
        </w:rPr>
      </w:pPr>
      <w:r w:rsidRPr="007F6036">
        <w:rPr>
          <w:rFonts w:cs="Arial"/>
        </w:rPr>
        <w:t>Screen size:</w:t>
      </w:r>
      <w:r w:rsidR="00337DB1">
        <w:rPr>
          <w:rFonts w:cs="Arial"/>
        </w:rPr>
        <w:t xml:space="preserve"> </w:t>
      </w:r>
      <w:r w:rsidRPr="007F6036">
        <w:rPr>
          <w:rFonts w:cs="Arial"/>
        </w:rPr>
        <w:t xml:space="preserve">Size as determined by UNR </w:t>
      </w:r>
      <w:r w:rsidR="00892580">
        <w:rPr>
          <w:rFonts w:cs="Arial"/>
        </w:rPr>
        <w:t>ODL</w:t>
      </w:r>
      <w:r w:rsidRPr="007F6036">
        <w:rPr>
          <w:rFonts w:cs="Arial"/>
        </w:rPr>
        <w:t>; default is 42”</w:t>
      </w:r>
      <w:r>
        <w:rPr>
          <w:rFonts w:cs="Arial"/>
        </w:rPr>
        <w:t xml:space="preserve"> class</w:t>
      </w:r>
    </w:p>
    <w:p w14:paraId="6598840F" w14:textId="275988A1" w:rsidR="00E55856" w:rsidRPr="007F6036" w:rsidRDefault="00E55856" w:rsidP="00BE522A">
      <w:pPr>
        <w:pStyle w:val="ListParagraph"/>
        <w:numPr>
          <w:ilvl w:val="0"/>
          <w:numId w:val="44"/>
        </w:numPr>
        <w:spacing w:before="0" w:after="0"/>
        <w:contextualSpacing w:val="0"/>
        <w:rPr>
          <w:rFonts w:cs="Arial"/>
        </w:rPr>
      </w:pPr>
      <w:r w:rsidRPr="007F6036">
        <w:rPr>
          <w:rFonts w:cs="Arial"/>
        </w:rPr>
        <w:t>Monitor:</w:t>
      </w:r>
      <w:r w:rsidR="00337DB1">
        <w:rPr>
          <w:rFonts w:cs="Arial"/>
        </w:rPr>
        <w:t xml:space="preserve"> </w:t>
      </w:r>
      <w:r w:rsidRPr="007F6036">
        <w:rPr>
          <w:rFonts w:cs="Arial"/>
        </w:rPr>
        <w:t>Commercial grade flat panel</w:t>
      </w:r>
    </w:p>
    <w:p w14:paraId="270F2AD0" w14:textId="665BBB9B" w:rsidR="00E55856" w:rsidRPr="007F6036" w:rsidRDefault="00E55856" w:rsidP="00BE522A">
      <w:pPr>
        <w:pStyle w:val="ListParagraph"/>
        <w:numPr>
          <w:ilvl w:val="0"/>
          <w:numId w:val="44"/>
        </w:numPr>
        <w:spacing w:before="0" w:after="0"/>
        <w:contextualSpacing w:val="0"/>
        <w:rPr>
          <w:rFonts w:cs="Arial"/>
        </w:rPr>
      </w:pPr>
      <w:r w:rsidRPr="007F6036">
        <w:rPr>
          <w:rFonts w:cs="Arial"/>
        </w:rPr>
        <w:t>Warranty:</w:t>
      </w:r>
      <w:r w:rsidR="00337DB1">
        <w:rPr>
          <w:rFonts w:cs="Arial"/>
        </w:rPr>
        <w:t xml:space="preserve"> </w:t>
      </w:r>
      <w:r w:rsidRPr="007F6036">
        <w:rPr>
          <w:rFonts w:cs="Arial"/>
        </w:rPr>
        <w:t xml:space="preserve">3 years parts </w:t>
      </w:r>
      <w:r>
        <w:rPr>
          <w:rFonts w:cs="Arial"/>
        </w:rPr>
        <w:t>and</w:t>
      </w:r>
      <w:r w:rsidRPr="007F6036">
        <w:rPr>
          <w:rFonts w:cs="Arial"/>
        </w:rPr>
        <w:t>&amp; labor</w:t>
      </w:r>
    </w:p>
    <w:p w14:paraId="0BEA2E9B" w14:textId="77777777" w:rsidR="00E55856" w:rsidRPr="007F6036" w:rsidRDefault="00E55856" w:rsidP="00E55856">
      <w:pPr>
        <w:ind w:left="1440" w:hanging="1440"/>
        <w:rPr>
          <w:rFonts w:cs="Arial"/>
          <w:u w:val="single"/>
        </w:rPr>
      </w:pPr>
      <w:r w:rsidRPr="007F6036">
        <w:rPr>
          <w:rFonts w:cs="Arial"/>
          <w:u w:val="single"/>
        </w:rPr>
        <w:t>Directory Insta</w:t>
      </w:r>
      <w:r>
        <w:rPr>
          <w:rFonts w:cs="Arial"/>
          <w:u w:val="single"/>
        </w:rPr>
        <w:t>llation Requirements:</w:t>
      </w:r>
    </w:p>
    <w:p w14:paraId="320A96E6" w14:textId="7228AD36" w:rsidR="00E55856" w:rsidRPr="007F6036" w:rsidRDefault="00E55856" w:rsidP="00BE522A">
      <w:pPr>
        <w:pStyle w:val="ListParagraph"/>
        <w:numPr>
          <w:ilvl w:val="0"/>
          <w:numId w:val="44"/>
        </w:numPr>
        <w:spacing w:before="0" w:after="0"/>
        <w:contextualSpacing w:val="0"/>
        <w:rPr>
          <w:rFonts w:cs="Arial"/>
        </w:rPr>
      </w:pPr>
      <w:r w:rsidRPr="007F6036">
        <w:rPr>
          <w:rFonts w:cs="Arial"/>
        </w:rPr>
        <w:t>Power:</w:t>
      </w:r>
      <w:r w:rsidR="00337DB1">
        <w:rPr>
          <w:rFonts w:cs="Arial"/>
        </w:rPr>
        <w:t xml:space="preserve"> </w:t>
      </w:r>
      <w:r w:rsidRPr="007F6036">
        <w:rPr>
          <w:rFonts w:cs="Arial"/>
        </w:rPr>
        <w:t>20A 120V Duplex</w:t>
      </w:r>
    </w:p>
    <w:p w14:paraId="5B4BBDEF" w14:textId="4C67A263" w:rsidR="00E55856" w:rsidRPr="007F6036" w:rsidRDefault="00E55856" w:rsidP="00BE522A">
      <w:pPr>
        <w:pStyle w:val="ListParagraph"/>
        <w:numPr>
          <w:ilvl w:val="0"/>
          <w:numId w:val="44"/>
        </w:numPr>
        <w:spacing w:before="0" w:after="0"/>
        <w:contextualSpacing w:val="0"/>
        <w:rPr>
          <w:rFonts w:cs="Arial"/>
        </w:rPr>
      </w:pPr>
      <w:r w:rsidRPr="007F6036">
        <w:rPr>
          <w:rFonts w:cs="Arial"/>
        </w:rPr>
        <w:t>Data:</w:t>
      </w:r>
      <w:r w:rsidR="00337DB1">
        <w:rPr>
          <w:rFonts w:cs="Arial"/>
        </w:rPr>
        <w:t xml:space="preserve"> </w:t>
      </w:r>
      <w:r w:rsidRPr="007F6036">
        <w:rPr>
          <w:rFonts w:cs="Arial"/>
        </w:rPr>
        <w:t>Requires data drop to connect to UNR network.</w:t>
      </w:r>
    </w:p>
    <w:p w14:paraId="03C26580" w14:textId="6C5DAA54" w:rsidR="00E55856" w:rsidRPr="007F6036" w:rsidRDefault="00E55856" w:rsidP="00BE522A">
      <w:pPr>
        <w:pStyle w:val="ListParagraph"/>
        <w:numPr>
          <w:ilvl w:val="0"/>
          <w:numId w:val="44"/>
        </w:numPr>
        <w:spacing w:before="0" w:after="0"/>
        <w:contextualSpacing w:val="0"/>
        <w:rPr>
          <w:rFonts w:cs="Arial"/>
        </w:rPr>
      </w:pPr>
      <w:r w:rsidRPr="007F6036">
        <w:rPr>
          <w:rFonts w:cs="Arial"/>
        </w:rPr>
        <w:t>Compliance:</w:t>
      </w:r>
      <w:r w:rsidR="00337DB1">
        <w:rPr>
          <w:rFonts w:cs="Arial"/>
        </w:rPr>
        <w:t xml:space="preserve"> </w:t>
      </w:r>
      <w:r w:rsidRPr="007F6036">
        <w:rPr>
          <w:rFonts w:cs="Arial"/>
        </w:rPr>
        <w:t xml:space="preserve">All work to comply with </w:t>
      </w:r>
      <w:r w:rsidR="00892580">
        <w:rPr>
          <w:rFonts w:cs="Arial"/>
        </w:rPr>
        <w:t>the current SPWD adopted</w:t>
      </w:r>
      <w:r w:rsidR="00892580" w:rsidRPr="007F6036">
        <w:rPr>
          <w:rFonts w:cs="Arial"/>
        </w:rPr>
        <w:t xml:space="preserve"> </w:t>
      </w:r>
      <w:r w:rsidRPr="007F6036">
        <w:rPr>
          <w:rFonts w:cs="Arial"/>
        </w:rPr>
        <w:t xml:space="preserve">NEC &amp; </w:t>
      </w:r>
      <w:r w:rsidR="00892580">
        <w:rPr>
          <w:rFonts w:cs="Arial"/>
        </w:rPr>
        <w:t xml:space="preserve">current version of </w:t>
      </w:r>
      <w:r w:rsidRPr="007F6036">
        <w:rPr>
          <w:rFonts w:cs="Arial"/>
        </w:rPr>
        <w:t xml:space="preserve">UNR </w:t>
      </w:r>
      <w:r w:rsidR="00892580">
        <w:rPr>
          <w:rFonts w:cs="Arial"/>
        </w:rPr>
        <w:t xml:space="preserve">Design and </w:t>
      </w:r>
      <w:r w:rsidRPr="007F6036">
        <w:rPr>
          <w:rFonts w:cs="Arial"/>
        </w:rPr>
        <w:t xml:space="preserve">Construction </w:t>
      </w:r>
      <w:r w:rsidR="00892580">
        <w:rPr>
          <w:rFonts w:cs="Arial"/>
        </w:rPr>
        <w:t>S</w:t>
      </w:r>
      <w:r w:rsidRPr="007F6036">
        <w:rPr>
          <w:rFonts w:cs="Arial"/>
        </w:rPr>
        <w:t>tandards.</w:t>
      </w:r>
    </w:p>
    <w:p w14:paraId="18E53B01" w14:textId="77777777" w:rsidR="00337DB1" w:rsidRDefault="00E55856" w:rsidP="00E55856">
      <w:pPr>
        <w:rPr>
          <w:rFonts w:cs="Arial"/>
          <w:u w:val="single"/>
        </w:rPr>
      </w:pPr>
      <w:r w:rsidRPr="00CF7A7A">
        <w:rPr>
          <w:rFonts w:cs="Arial"/>
          <w:u w:val="single"/>
        </w:rPr>
        <w:t>Directory Flat Panel Mounts:</w:t>
      </w:r>
    </w:p>
    <w:p w14:paraId="04793155" w14:textId="19E8F3FF" w:rsidR="00E55856" w:rsidRPr="007F6036" w:rsidRDefault="00E55856" w:rsidP="00BE522A">
      <w:pPr>
        <w:pStyle w:val="ListParagraph"/>
        <w:numPr>
          <w:ilvl w:val="0"/>
          <w:numId w:val="44"/>
        </w:numPr>
        <w:spacing w:before="0" w:after="0"/>
        <w:contextualSpacing w:val="0"/>
        <w:rPr>
          <w:rFonts w:cs="Arial"/>
        </w:rPr>
      </w:pPr>
      <w:r w:rsidRPr="007F6036">
        <w:rPr>
          <w:rFonts w:cs="Arial"/>
        </w:rPr>
        <w:t>Manufacturer: Premier Mounts</w:t>
      </w:r>
    </w:p>
    <w:p w14:paraId="38663E2E" w14:textId="77777777" w:rsidR="00E55856" w:rsidRPr="007F6036" w:rsidRDefault="00E55856" w:rsidP="00BE522A">
      <w:pPr>
        <w:pStyle w:val="ListParagraph"/>
        <w:numPr>
          <w:ilvl w:val="0"/>
          <w:numId w:val="44"/>
        </w:numPr>
        <w:spacing w:before="0" w:after="0"/>
        <w:contextualSpacing w:val="0"/>
        <w:rPr>
          <w:rFonts w:cs="Arial"/>
        </w:rPr>
      </w:pPr>
      <w:r w:rsidRPr="007F6036">
        <w:rPr>
          <w:rFonts w:cs="Arial"/>
        </w:rPr>
        <w:t>Model: Low Profile Portrait Mount (P4263FP)</w:t>
      </w:r>
    </w:p>
    <w:p w14:paraId="456C3C4F" w14:textId="77777777" w:rsidR="00E55856" w:rsidRPr="005D42E8" w:rsidRDefault="00E55856" w:rsidP="000B70FB">
      <w:pPr>
        <w:pStyle w:val="Heading4"/>
      </w:pPr>
      <w:r w:rsidRPr="005D42E8">
        <w:t>Other Materials</w:t>
      </w:r>
      <w:bookmarkEnd w:id="421"/>
      <w:bookmarkEnd w:id="422"/>
      <w:bookmarkEnd w:id="423"/>
    </w:p>
    <w:p w14:paraId="6452751E" w14:textId="4E692FE9" w:rsidR="00E55856" w:rsidRDefault="00E55856" w:rsidP="00E55856">
      <w:r w:rsidRPr="005D42E8">
        <w:rPr>
          <w:rFonts w:cs="Arial"/>
        </w:rPr>
        <w:t>All other materials not specifically described, but required for a complete and proper installation</w:t>
      </w:r>
      <w:r>
        <w:rPr>
          <w:rFonts w:cs="Arial"/>
        </w:rPr>
        <w:t>,</w:t>
      </w:r>
      <w:r w:rsidRPr="005D42E8">
        <w:rPr>
          <w:rFonts w:cs="Arial"/>
        </w:rPr>
        <w:t xml:space="preserve"> shall be as selected by the Contractor subject to the approval of the </w:t>
      </w:r>
      <w:r w:rsidR="00D6094E">
        <w:rPr>
          <w:rFonts w:cs="Arial"/>
        </w:rPr>
        <w:t>A</w:t>
      </w:r>
      <w:r w:rsidR="00C44934">
        <w:rPr>
          <w:rFonts w:cs="Arial"/>
        </w:rPr>
        <w:t>&amp;</w:t>
      </w:r>
      <w:r w:rsidR="00D6094E">
        <w:rPr>
          <w:rFonts w:cs="Arial"/>
        </w:rPr>
        <w:t xml:space="preserve">E consultants and </w:t>
      </w:r>
      <w:r w:rsidR="003F6A5E" w:rsidRPr="00CC0DB9">
        <w:rPr>
          <w:rFonts w:cs="Arial"/>
          <w:szCs w:val="22"/>
        </w:rPr>
        <w:t>Facilities Services Department</w:t>
      </w:r>
      <w:r w:rsidR="00D6094E">
        <w:rPr>
          <w:rFonts w:cs="Arial"/>
        </w:rPr>
        <w:t xml:space="preserve"> Project Manager</w:t>
      </w:r>
      <w:r w:rsidRPr="005D42E8">
        <w:rPr>
          <w:rFonts w:cs="Arial"/>
        </w:rPr>
        <w:t>.</w:t>
      </w:r>
      <w:bookmarkStart w:id="424" w:name="_Toc233783670"/>
      <w:bookmarkStart w:id="425" w:name="_Toc235495659"/>
      <w:bookmarkStart w:id="426" w:name="_Toc237677217"/>
    </w:p>
    <w:p w14:paraId="4A63F89C" w14:textId="77777777" w:rsidR="00E55856" w:rsidRPr="008B5026" w:rsidRDefault="00E55856" w:rsidP="004C04D0">
      <w:pPr>
        <w:pStyle w:val="Heading3"/>
      </w:pPr>
      <w:bookmarkStart w:id="427" w:name="_Toc138312482"/>
      <w:bookmarkStart w:id="428" w:name="_Toc139317248"/>
      <w:bookmarkStart w:id="429" w:name="_Toc139317630"/>
      <w:bookmarkStart w:id="430" w:name="_Toc139318182"/>
      <w:bookmarkStart w:id="431" w:name="_Toc139357116"/>
      <w:bookmarkEnd w:id="424"/>
      <w:bookmarkEnd w:id="425"/>
      <w:bookmarkEnd w:id="426"/>
      <w:r w:rsidRPr="008B5026">
        <w:t xml:space="preserve">101400 </w:t>
      </w:r>
      <w:r>
        <w:t xml:space="preserve">- </w:t>
      </w:r>
      <w:r w:rsidRPr="008B5026">
        <w:t>SIGNAGE</w:t>
      </w:r>
      <w:bookmarkEnd w:id="427"/>
      <w:bookmarkEnd w:id="428"/>
      <w:bookmarkEnd w:id="429"/>
      <w:bookmarkEnd w:id="430"/>
      <w:bookmarkEnd w:id="431"/>
    </w:p>
    <w:p w14:paraId="14507639" w14:textId="77777777" w:rsidR="00E55856" w:rsidRPr="005D42E8" w:rsidRDefault="00E55856" w:rsidP="000B70FB">
      <w:pPr>
        <w:pStyle w:val="Heading4"/>
      </w:pPr>
      <w:r w:rsidRPr="005D42E8">
        <w:t>Fire Wall Barrier Signs, Fire Wall Labeling</w:t>
      </w:r>
    </w:p>
    <w:p w14:paraId="28FC1F36" w14:textId="77777777" w:rsidR="00337DB1" w:rsidRDefault="00E55856" w:rsidP="00E55856">
      <w:pPr>
        <w:rPr>
          <w:rFonts w:cs="Arial"/>
        </w:rPr>
      </w:pPr>
      <w:r w:rsidRPr="00597932">
        <w:rPr>
          <w:rFonts w:cs="Arial"/>
        </w:rPr>
        <w:t>Provide permanent identification</w:t>
      </w:r>
      <w:r>
        <w:rPr>
          <w:rFonts w:cs="Arial"/>
        </w:rPr>
        <w:t>,</w:t>
      </w:r>
      <w:r w:rsidRPr="00597932">
        <w:rPr>
          <w:rFonts w:cs="Arial"/>
        </w:rPr>
        <w:t xml:space="preserve"> with signs or stenciling, </w:t>
      </w:r>
      <w:r>
        <w:rPr>
          <w:rFonts w:cs="Arial"/>
        </w:rPr>
        <w:t xml:space="preserve">of </w:t>
      </w:r>
      <w:r w:rsidRPr="00597932">
        <w:rPr>
          <w:rFonts w:cs="Arial"/>
        </w:rPr>
        <w:t xml:space="preserve">all </w:t>
      </w:r>
      <w:r w:rsidR="00D95D4E" w:rsidRPr="00597932">
        <w:rPr>
          <w:rFonts w:cs="Arial"/>
        </w:rPr>
        <w:t>firewalls</w:t>
      </w:r>
      <w:r w:rsidRPr="00597932">
        <w:rPr>
          <w:rFonts w:cs="Arial"/>
        </w:rPr>
        <w:t>, fire barriers, fire partitions and smoke barriers that are required to have protected openings or penetrations.</w:t>
      </w:r>
    </w:p>
    <w:p w14:paraId="017198E6" w14:textId="2D156623" w:rsidR="00E55856" w:rsidRPr="00597932" w:rsidRDefault="00E55856" w:rsidP="00E55856">
      <w:pPr>
        <w:rPr>
          <w:rFonts w:cs="Arial"/>
        </w:rPr>
      </w:pPr>
      <w:r w:rsidRPr="00597932">
        <w:rPr>
          <w:rFonts w:cs="Arial"/>
        </w:rPr>
        <w:t xml:space="preserve">Each identification </w:t>
      </w:r>
      <w:r>
        <w:rPr>
          <w:rFonts w:cs="Arial"/>
        </w:rPr>
        <w:t>will</w:t>
      </w:r>
      <w:r w:rsidRPr="00597932">
        <w:rPr>
          <w:rFonts w:cs="Arial"/>
        </w:rPr>
        <w:t xml:space="preserve"> be located within 15 feet of the end of each wall and include lettering not less than 3 inches h</w:t>
      </w:r>
      <w:r>
        <w:rPr>
          <w:rFonts w:cs="Arial"/>
        </w:rPr>
        <w:t>igh</w:t>
      </w:r>
      <w:r w:rsidRPr="00597932">
        <w:rPr>
          <w:rFonts w:cs="Arial"/>
        </w:rPr>
        <w:t xml:space="preserve"> per Section 707.6 IBC.</w:t>
      </w:r>
    </w:p>
    <w:p w14:paraId="7E036C51" w14:textId="77777777" w:rsidR="00E55856" w:rsidRPr="00597932" w:rsidRDefault="00E55856" w:rsidP="00E55856">
      <w:pPr>
        <w:rPr>
          <w:rFonts w:cs="Arial"/>
        </w:rPr>
      </w:pPr>
      <w:r w:rsidRPr="00597932">
        <w:rPr>
          <w:rFonts w:cs="Arial"/>
        </w:rPr>
        <w:t>See SECTION 3.0 GENERAL CAMPUS SIGNAGE POLICY AND STANDARDS for additional information regarding signage.</w:t>
      </w:r>
    </w:p>
    <w:p w14:paraId="645F6B8A" w14:textId="73794FAC" w:rsidR="00E55856" w:rsidRDefault="00E55856" w:rsidP="00E55856">
      <w:pPr>
        <w:rPr>
          <w:rFonts w:cs="Arial"/>
        </w:rPr>
      </w:pPr>
      <w:r w:rsidRPr="00597932">
        <w:rPr>
          <w:rFonts w:cs="Arial"/>
        </w:rPr>
        <w:t xml:space="preserve">See </w:t>
      </w:r>
      <w:r w:rsidR="00542247" w:rsidRPr="00542247">
        <w:rPr>
          <w:rFonts w:cs="Arial"/>
          <w:b/>
          <w:color w:val="2F5496" w:themeColor="accent1" w:themeShade="BF"/>
        </w:rPr>
        <w:fldChar w:fldCharType="begin"/>
      </w:r>
      <w:r w:rsidR="00542247" w:rsidRPr="00542247">
        <w:rPr>
          <w:rFonts w:cs="Arial"/>
          <w:b/>
          <w:color w:val="2F5496" w:themeColor="accent1" w:themeShade="BF"/>
        </w:rPr>
        <w:instrText xml:space="preserve"> REF _Ref519087275 \h </w:instrText>
      </w:r>
      <w:r w:rsidR="00542247">
        <w:rPr>
          <w:rFonts w:cs="Arial"/>
          <w:b/>
          <w:color w:val="2F5496" w:themeColor="accent1" w:themeShade="BF"/>
        </w:rPr>
        <w:instrText xml:space="preserve"> \* MERGEFORMAT </w:instrText>
      </w:r>
      <w:r w:rsidR="00542247" w:rsidRPr="00542247">
        <w:rPr>
          <w:rFonts w:cs="Arial"/>
          <w:b/>
          <w:color w:val="2F5496" w:themeColor="accent1" w:themeShade="BF"/>
        </w:rPr>
      </w:r>
      <w:r w:rsidR="00542247" w:rsidRPr="00542247">
        <w:rPr>
          <w:rFonts w:cs="Arial"/>
          <w:b/>
          <w:color w:val="2F5496" w:themeColor="accent1" w:themeShade="BF"/>
        </w:rPr>
        <w:fldChar w:fldCharType="separate"/>
      </w:r>
      <w:r w:rsidR="00156C22" w:rsidRPr="00772BFA">
        <w:rPr>
          <w:b/>
          <w:color w:val="2F5496" w:themeColor="accent1" w:themeShade="BF"/>
        </w:rPr>
        <w:t>APPENDIX I</w:t>
      </w:r>
      <w:r w:rsidR="00542247" w:rsidRPr="00542247">
        <w:rPr>
          <w:rFonts w:cs="Arial"/>
          <w:b/>
          <w:color w:val="2F5496" w:themeColor="accent1" w:themeShade="BF"/>
        </w:rPr>
        <w:fldChar w:fldCharType="end"/>
      </w:r>
      <w:r w:rsidRPr="00597932">
        <w:rPr>
          <w:rFonts w:cs="Arial"/>
        </w:rPr>
        <w:t xml:space="preserve"> for additional information regarding interior signage, materials, and layout.</w:t>
      </w:r>
    </w:p>
    <w:p w14:paraId="3BAD8C23" w14:textId="77777777" w:rsidR="00E55856" w:rsidRDefault="00E55856" w:rsidP="00E55856">
      <w:pPr>
        <w:rPr>
          <w:rFonts w:cs="Arial"/>
        </w:rPr>
      </w:pPr>
      <w:r w:rsidRPr="00597932">
        <w:rPr>
          <w:rFonts w:cs="Arial"/>
        </w:rPr>
        <w:t>Provide all identifying devices complete, in place, specified herein</w:t>
      </w:r>
      <w:r>
        <w:rPr>
          <w:rFonts w:cs="Arial"/>
        </w:rPr>
        <w:t>,</w:t>
      </w:r>
      <w:r w:rsidRPr="00597932">
        <w:rPr>
          <w:rFonts w:cs="Arial"/>
        </w:rPr>
        <w:t xml:space="preserve"> and as needed for a complete and proper installation.</w:t>
      </w:r>
    </w:p>
    <w:p w14:paraId="0BE5EFFD" w14:textId="52E479A6" w:rsidR="00D032B9" w:rsidRDefault="00D032B9" w:rsidP="000B70FB">
      <w:pPr>
        <w:pStyle w:val="Heading4"/>
      </w:pPr>
      <w:r>
        <w:t>Exterior Wayfinding Signage</w:t>
      </w:r>
    </w:p>
    <w:p w14:paraId="221BA734" w14:textId="74AE1DF7" w:rsidR="00C47E35" w:rsidRPr="00C47E35" w:rsidRDefault="00772BFA" w:rsidP="00C47E35">
      <w:hyperlink r:id="rId20" w:history="1">
        <w:r w:rsidR="00C47E35">
          <w:rPr>
            <w:rStyle w:val="Hyperlink"/>
          </w:rPr>
          <w:t>Request Drawing Details</w:t>
        </w:r>
      </w:hyperlink>
    </w:p>
    <w:p w14:paraId="689C38D0" w14:textId="2847E2D3" w:rsidR="00C47E35" w:rsidRPr="00C47E35" w:rsidRDefault="00D032B9" w:rsidP="00C47E35">
      <w:pPr>
        <w:pStyle w:val="ListParagraph"/>
        <w:numPr>
          <w:ilvl w:val="0"/>
          <w:numId w:val="193"/>
        </w:numPr>
      </w:pPr>
      <w:r w:rsidRPr="00C47E35">
        <w:rPr>
          <w:rFonts w:ascii="Helvetica" w:hAnsi="Helvetica"/>
          <w:shd w:val="clear" w:color="auto" w:fill="FFFFFF"/>
        </w:rPr>
        <w:t>Typical ADA Flag Sign (101426-1)</w:t>
      </w:r>
    </w:p>
    <w:p w14:paraId="0F346526" w14:textId="236BE72D" w:rsidR="00D032B9" w:rsidRPr="00962C40" w:rsidRDefault="00D032B9" w:rsidP="00C47E35">
      <w:pPr>
        <w:pStyle w:val="ListParagraph"/>
        <w:numPr>
          <w:ilvl w:val="0"/>
          <w:numId w:val="193"/>
        </w:numPr>
      </w:pPr>
      <w:r w:rsidRPr="00C47E35">
        <w:rPr>
          <w:rFonts w:ascii="Helvetica" w:hAnsi="Helvetica"/>
          <w:shd w:val="clear" w:color="auto" w:fill="FFFFFF"/>
        </w:rPr>
        <w:t>Parking - Traffic Sign</w:t>
      </w:r>
      <w:r w:rsidR="00D24BF6">
        <w:rPr>
          <w:rFonts w:ascii="Helvetica" w:hAnsi="Helvetica"/>
          <w:shd w:val="clear" w:color="auto" w:fill="FFFFFF"/>
        </w:rPr>
        <w:t xml:space="preserve"> Installation</w:t>
      </w:r>
      <w:r w:rsidR="0047693B">
        <w:rPr>
          <w:rFonts w:ascii="Helvetica" w:hAnsi="Helvetica"/>
          <w:shd w:val="clear" w:color="auto" w:fill="FFFFFF"/>
        </w:rPr>
        <w:t xml:space="preserve"> </w:t>
      </w:r>
      <w:r w:rsidR="00D24BF6">
        <w:rPr>
          <w:rFonts w:ascii="Helvetica" w:hAnsi="Helvetica"/>
          <w:shd w:val="clear" w:color="auto" w:fill="FFFFFF"/>
        </w:rPr>
        <w:t>(101426-2)</w:t>
      </w:r>
    </w:p>
    <w:p w14:paraId="4BEE7D3C" w14:textId="01B3C806" w:rsidR="00D24BF6" w:rsidRPr="00962C40" w:rsidRDefault="00D24BF6" w:rsidP="00C47E35">
      <w:pPr>
        <w:pStyle w:val="ListParagraph"/>
        <w:numPr>
          <w:ilvl w:val="0"/>
          <w:numId w:val="193"/>
        </w:numPr>
      </w:pPr>
      <w:r>
        <w:rPr>
          <w:rFonts w:ascii="Helvetica" w:hAnsi="Helvetica"/>
          <w:shd w:val="clear" w:color="auto" w:fill="FFFFFF"/>
        </w:rPr>
        <w:t>Parking –</w:t>
      </w:r>
      <w:r w:rsidR="00DA24F4">
        <w:rPr>
          <w:rFonts w:ascii="Helvetica" w:hAnsi="Helvetica"/>
          <w:shd w:val="clear" w:color="auto" w:fill="FFFFFF"/>
        </w:rPr>
        <w:t xml:space="preserve"> ADA Parking Signage</w:t>
      </w:r>
      <w:r w:rsidR="0047693B">
        <w:rPr>
          <w:rFonts w:ascii="Helvetica" w:hAnsi="Helvetica"/>
          <w:shd w:val="clear" w:color="auto" w:fill="FFFFFF"/>
        </w:rPr>
        <w:t xml:space="preserve"> </w:t>
      </w:r>
      <w:r>
        <w:rPr>
          <w:rFonts w:ascii="Helvetica" w:hAnsi="Helvetica"/>
          <w:shd w:val="clear" w:color="auto" w:fill="FFFFFF"/>
        </w:rPr>
        <w:t>(101426-3)</w:t>
      </w:r>
    </w:p>
    <w:p w14:paraId="68192B09" w14:textId="77777777" w:rsidR="00E55856" w:rsidRPr="005D42E8" w:rsidRDefault="00E55856" w:rsidP="000B70FB">
      <w:pPr>
        <w:pStyle w:val="Heading4"/>
      </w:pPr>
      <w:r>
        <w:t>Lettering on Glass Doors</w:t>
      </w:r>
    </w:p>
    <w:p w14:paraId="2894D602" w14:textId="796B55B8" w:rsidR="00E55856" w:rsidRPr="00BE522A" w:rsidRDefault="00E55856" w:rsidP="00E55856">
      <w:pPr>
        <w:rPr>
          <w:rFonts w:cs="Arial"/>
        </w:rPr>
      </w:pPr>
      <w:r w:rsidRPr="00597932">
        <w:rPr>
          <w:rFonts w:cs="Arial"/>
        </w:rPr>
        <w:t>Special circumstances may warrant lettering on glass doors</w:t>
      </w:r>
      <w:r>
        <w:rPr>
          <w:rFonts w:cs="Arial"/>
        </w:rPr>
        <w:t xml:space="preserve"> and adjacent glass</w:t>
      </w:r>
      <w:r w:rsidRPr="00597932">
        <w:rPr>
          <w:rFonts w:cs="Arial"/>
        </w:rPr>
        <w:t>.</w:t>
      </w:r>
      <w:r w:rsidR="00337DB1">
        <w:rPr>
          <w:rFonts w:cs="Arial"/>
        </w:rPr>
        <w:t xml:space="preserve"> </w:t>
      </w:r>
      <w:r w:rsidRPr="00597932">
        <w:rPr>
          <w:rFonts w:cs="Arial"/>
        </w:rPr>
        <w:t xml:space="preserve">This shall have the approval of </w:t>
      </w:r>
      <w:r>
        <w:rPr>
          <w:rFonts w:cs="Arial"/>
        </w:rPr>
        <w:t xml:space="preserve">the </w:t>
      </w:r>
      <w:r w:rsidRPr="00597932">
        <w:rPr>
          <w:rFonts w:cs="Arial"/>
        </w:rPr>
        <w:t>Facilities Services Department.</w:t>
      </w:r>
      <w:r w:rsidR="00337DB1">
        <w:rPr>
          <w:rFonts w:cs="Arial"/>
        </w:rPr>
        <w:t xml:space="preserve"> </w:t>
      </w:r>
      <w:r>
        <w:rPr>
          <w:rFonts w:cs="Arial"/>
        </w:rPr>
        <w:t>Lettering</w:t>
      </w:r>
      <w:r w:rsidRPr="00597932">
        <w:rPr>
          <w:rFonts w:cs="Arial"/>
        </w:rPr>
        <w:t xml:space="preserve"> shall </w:t>
      </w:r>
      <w:r>
        <w:rPr>
          <w:rFonts w:cs="Arial"/>
        </w:rPr>
        <w:t>be</w:t>
      </w:r>
      <w:r w:rsidRPr="00597932">
        <w:rPr>
          <w:rFonts w:cs="Arial"/>
        </w:rPr>
        <w:t xml:space="preserve"> gold </w:t>
      </w:r>
      <w:r>
        <w:rPr>
          <w:rFonts w:cs="Arial"/>
        </w:rPr>
        <w:t xml:space="preserve">metallic with a black shadow or white </w:t>
      </w:r>
      <w:r w:rsidRPr="00597932">
        <w:rPr>
          <w:rFonts w:cs="Arial"/>
        </w:rPr>
        <w:t xml:space="preserve">in decal form </w:t>
      </w:r>
      <w:r>
        <w:rPr>
          <w:rFonts w:cs="Arial"/>
        </w:rPr>
        <w:t xml:space="preserve">and be </w:t>
      </w:r>
      <w:r w:rsidRPr="00597932">
        <w:rPr>
          <w:rFonts w:cs="Arial"/>
        </w:rPr>
        <w:t>applied directly to the glass by an approved vendor.</w:t>
      </w:r>
      <w:r w:rsidR="00337DB1">
        <w:rPr>
          <w:rFonts w:cs="Arial"/>
        </w:rPr>
        <w:t xml:space="preserve"> </w:t>
      </w:r>
      <w:r w:rsidRPr="00597932">
        <w:rPr>
          <w:rFonts w:cs="Arial"/>
        </w:rPr>
        <w:t>The size and layout of the lettering will be determined by the size of the door glass but not to exceed four inches in height</w:t>
      </w:r>
      <w:r>
        <w:rPr>
          <w:rFonts w:cs="Arial"/>
        </w:rPr>
        <w:t xml:space="preserve"> unless it is an official building number, which is typically 6 inches in height</w:t>
      </w:r>
      <w:r w:rsidRPr="00597932">
        <w:rPr>
          <w:rFonts w:cs="Arial"/>
          <w:color w:val="187A4B"/>
        </w:rPr>
        <w:t>.</w:t>
      </w:r>
    </w:p>
    <w:p w14:paraId="46FDB32C" w14:textId="77777777" w:rsidR="00E55856" w:rsidRPr="00597932" w:rsidRDefault="00E55856" w:rsidP="00E55856">
      <w:pPr>
        <w:rPr>
          <w:rFonts w:cs="Arial"/>
        </w:rPr>
      </w:pPr>
      <w:r w:rsidRPr="00597932">
        <w:rPr>
          <w:rFonts w:cs="Arial"/>
        </w:rPr>
        <w:t>Products used in the work of this section shall be produced by manufacturers regularly engaged in manufacture of similar items.</w:t>
      </w:r>
    </w:p>
    <w:p w14:paraId="0DCF80C5" w14:textId="05A1E850" w:rsidR="00E55856" w:rsidRDefault="00E55856" w:rsidP="00E55856">
      <w:pPr>
        <w:rPr>
          <w:rFonts w:cs="Arial"/>
        </w:rPr>
      </w:pPr>
      <w:r w:rsidRPr="00597932">
        <w:rPr>
          <w:rFonts w:cs="Arial"/>
        </w:rPr>
        <w:t>Use adequate numbers of skilled workers who are thoroughly trained and experienced in the necessary crafts and who are completely familiar with the specified requirements and the methods needed for proper performance of the work of this section.</w:t>
      </w:r>
    </w:p>
    <w:p w14:paraId="6C8BBA9D" w14:textId="77777777" w:rsidR="00E55856" w:rsidRPr="00597932" w:rsidRDefault="00E55856" w:rsidP="004C04D0">
      <w:pPr>
        <w:pStyle w:val="Heading3"/>
      </w:pPr>
      <w:bookmarkStart w:id="432" w:name="_Toc138312483"/>
      <w:bookmarkStart w:id="433" w:name="_Toc139317249"/>
      <w:bookmarkStart w:id="434" w:name="_Toc139317631"/>
      <w:bookmarkStart w:id="435" w:name="_Toc139318183"/>
      <w:bookmarkStart w:id="436" w:name="_Toc139357117"/>
      <w:r>
        <w:t xml:space="preserve">101419 - </w:t>
      </w:r>
      <w:r w:rsidRPr="00597932">
        <w:t>EXTERIOR DIMENSIONAL LETTER SIGNAGE</w:t>
      </w:r>
      <w:bookmarkEnd w:id="432"/>
      <w:bookmarkEnd w:id="433"/>
      <w:bookmarkEnd w:id="434"/>
      <w:bookmarkEnd w:id="435"/>
      <w:bookmarkEnd w:id="436"/>
    </w:p>
    <w:p w14:paraId="0921A54B" w14:textId="77777777" w:rsidR="00E55856" w:rsidRPr="00597932" w:rsidRDefault="00E55856" w:rsidP="00E55856">
      <w:pPr>
        <w:rPr>
          <w:rFonts w:cs="Arial"/>
        </w:rPr>
      </w:pPr>
      <w:r w:rsidRPr="00597932">
        <w:rPr>
          <w:rFonts w:cs="Arial"/>
        </w:rPr>
        <w:t>Signage mounted to the exterior of the buildings shall be cast aluminum lettering, not panel signs.</w:t>
      </w:r>
    </w:p>
    <w:p w14:paraId="6ACEE4F1" w14:textId="3B382F85" w:rsidR="00E55856" w:rsidRPr="00597932" w:rsidRDefault="00E55856" w:rsidP="00E55856">
      <w:pPr>
        <w:rPr>
          <w:rFonts w:cs="Arial"/>
        </w:rPr>
      </w:pPr>
      <w:r w:rsidRPr="00597932">
        <w:rPr>
          <w:rFonts w:cs="Arial"/>
        </w:rPr>
        <w:t>Variances to size, finish and font style of any exterior building lettering needs to be pre-approved by Facilities Services and the Facilities Resource Committee.</w:t>
      </w:r>
    </w:p>
    <w:p w14:paraId="1E31E252" w14:textId="0FF27BF0" w:rsidR="00E55856" w:rsidRPr="00597932" w:rsidRDefault="00E55856" w:rsidP="00E55856">
      <w:pPr>
        <w:ind w:left="720" w:hanging="720"/>
        <w:rPr>
          <w:rFonts w:cs="Arial"/>
        </w:rPr>
      </w:pPr>
      <w:r w:rsidRPr="00597932">
        <w:rPr>
          <w:rFonts w:cs="Arial"/>
        </w:rPr>
        <w:t xml:space="preserve">See </w:t>
      </w:r>
      <w:r w:rsidR="002521B2" w:rsidRPr="002521B2">
        <w:rPr>
          <w:rFonts w:cs="Arial"/>
          <w:b/>
          <w:color w:val="2F5496" w:themeColor="accent1" w:themeShade="BF"/>
        </w:rPr>
        <w:fldChar w:fldCharType="begin"/>
      </w:r>
      <w:r w:rsidR="002521B2" w:rsidRPr="002521B2">
        <w:rPr>
          <w:rFonts w:cs="Arial"/>
          <w:b/>
          <w:color w:val="2F5496" w:themeColor="accent1" w:themeShade="BF"/>
        </w:rPr>
        <w:instrText xml:space="preserve"> REF _Ref519087340 \h </w:instrText>
      </w:r>
      <w:r w:rsidR="002521B2">
        <w:rPr>
          <w:rFonts w:cs="Arial"/>
          <w:b/>
          <w:color w:val="2F5496" w:themeColor="accent1" w:themeShade="BF"/>
        </w:rPr>
        <w:instrText xml:space="preserve"> \* MERGEFORMAT </w:instrText>
      </w:r>
      <w:r w:rsidR="002521B2" w:rsidRPr="002521B2">
        <w:rPr>
          <w:rFonts w:cs="Arial"/>
          <w:b/>
          <w:color w:val="2F5496" w:themeColor="accent1" w:themeShade="BF"/>
        </w:rPr>
      </w:r>
      <w:r w:rsidR="002521B2" w:rsidRPr="002521B2">
        <w:rPr>
          <w:rFonts w:cs="Arial"/>
          <w:b/>
          <w:color w:val="2F5496" w:themeColor="accent1" w:themeShade="BF"/>
        </w:rPr>
        <w:fldChar w:fldCharType="separate"/>
      </w:r>
      <w:r w:rsidR="00156C22" w:rsidRPr="00772BFA">
        <w:rPr>
          <w:b/>
          <w:color w:val="2F5496" w:themeColor="accent1" w:themeShade="BF"/>
        </w:rPr>
        <w:t>APPENDIX I</w:t>
      </w:r>
      <w:r w:rsidR="002521B2" w:rsidRPr="002521B2">
        <w:rPr>
          <w:rFonts w:cs="Arial"/>
          <w:b/>
          <w:color w:val="2F5496" w:themeColor="accent1" w:themeShade="BF"/>
        </w:rPr>
        <w:fldChar w:fldCharType="end"/>
      </w:r>
      <w:r w:rsidRPr="002521B2">
        <w:rPr>
          <w:rFonts w:cs="Arial"/>
          <w:b/>
          <w:color w:val="2F5496" w:themeColor="accent1" w:themeShade="BF"/>
        </w:rPr>
        <w:t xml:space="preserve"> </w:t>
      </w:r>
      <w:r w:rsidRPr="00597932">
        <w:rPr>
          <w:rFonts w:cs="Arial"/>
        </w:rPr>
        <w:t>for typical lettering details.</w:t>
      </w:r>
    </w:p>
    <w:p w14:paraId="51DF84CD" w14:textId="77777777" w:rsidR="00E55856" w:rsidRPr="00597932" w:rsidRDefault="00E55856" w:rsidP="00E55856">
      <w:pPr>
        <w:rPr>
          <w:rFonts w:cs="Arial"/>
        </w:rPr>
      </w:pPr>
      <w:r w:rsidRPr="00597932">
        <w:rPr>
          <w:rFonts w:cs="Arial"/>
        </w:rPr>
        <w:t>Use all means necessary to protect materials of this section before, during, and after installation and to protect installed work and materials of all other trades.</w:t>
      </w:r>
    </w:p>
    <w:p w14:paraId="06F69C7F" w14:textId="5DEB69EC" w:rsidR="00E55856" w:rsidRDefault="00E55856" w:rsidP="00E55856">
      <w:pPr>
        <w:rPr>
          <w:rFonts w:cs="Arial"/>
        </w:rPr>
      </w:pPr>
      <w:r w:rsidRPr="00597932">
        <w:rPr>
          <w:rFonts w:cs="Arial"/>
        </w:rPr>
        <w:t xml:space="preserve">In the event of damage, immediately make all repairs and replacements necessary to the approval of the </w:t>
      </w:r>
      <w:r w:rsidR="007C0D71">
        <w:rPr>
          <w:rFonts w:cs="Arial"/>
        </w:rPr>
        <w:t>A</w:t>
      </w:r>
      <w:r w:rsidR="001A05B2">
        <w:rPr>
          <w:rFonts w:cs="Arial"/>
        </w:rPr>
        <w:t xml:space="preserve">&amp;E consultants / </w:t>
      </w:r>
      <w:r w:rsidR="003F6A5E" w:rsidRPr="00CC0DB9">
        <w:rPr>
          <w:rFonts w:cs="Arial"/>
          <w:szCs w:val="22"/>
        </w:rPr>
        <w:t>Facilities Services Department</w:t>
      </w:r>
      <w:r w:rsidR="001A05B2">
        <w:rPr>
          <w:rFonts w:cs="Arial"/>
        </w:rPr>
        <w:t xml:space="preserve"> Project Manager </w:t>
      </w:r>
      <w:r w:rsidRPr="00597932">
        <w:rPr>
          <w:rFonts w:cs="Arial"/>
        </w:rPr>
        <w:t>and at no additional cost to the Owner.</w:t>
      </w:r>
    </w:p>
    <w:p w14:paraId="3DDE5674" w14:textId="7F3B3528" w:rsidR="00E55856" w:rsidRPr="00597932" w:rsidRDefault="00E55856" w:rsidP="004C04D0">
      <w:pPr>
        <w:pStyle w:val="Heading3"/>
      </w:pPr>
      <w:bookmarkStart w:id="437" w:name="_Toc233783664"/>
      <w:bookmarkStart w:id="438" w:name="_Toc235495653"/>
      <w:bookmarkStart w:id="439" w:name="_Toc237677211"/>
      <w:bookmarkStart w:id="440" w:name="_Toc138312484"/>
      <w:bookmarkStart w:id="441" w:name="_Toc139317250"/>
      <w:bookmarkStart w:id="442" w:name="_Toc139317632"/>
      <w:bookmarkStart w:id="443" w:name="_Toc139318184"/>
      <w:bookmarkStart w:id="444" w:name="_Toc139357118"/>
      <w:bookmarkEnd w:id="412"/>
      <w:bookmarkEnd w:id="413"/>
      <w:bookmarkEnd w:id="414"/>
      <w:bookmarkEnd w:id="415"/>
      <w:r>
        <w:t xml:space="preserve">101423 - </w:t>
      </w:r>
      <w:r w:rsidRPr="00597932">
        <w:t>INTERIOR PANEL SIGNAGE</w:t>
      </w:r>
      <w:bookmarkEnd w:id="437"/>
      <w:bookmarkEnd w:id="438"/>
      <w:bookmarkEnd w:id="439"/>
      <w:bookmarkEnd w:id="440"/>
      <w:bookmarkEnd w:id="441"/>
      <w:bookmarkEnd w:id="442"/>
      <w:bookmarkEnd w:id="443"/>
      <w:bookmarkEnd w:id="444"/>
    </w:p>
    <w:p w14:paraId="5619172E" w14:textId="7242EC02" w:rsidR="00E55856" w:rsidRPr="00597932" w:rsidRDefault="00E55856" w:rsidP="00E55856">
      <w:pPr>
        <w:rPr>
          <w:rFonts w:cs="Arial"/>
        </w:rPr>
      </w:pPr>
      <w:r w:rsidRPr="00597932">
        <w:rPr>
          <w:rFonts w:cs="Arial"/>
        </w:rPr>
        <w:t xml:space="preserve">See </w:t>
      </w:r>
      <w:r w:rsidR="002521B2" w:rsidRPr="002521B2">
        <w:rPr>
          <w:rFonts w:cs="Arial"/>
          <w:b/>
          <w:color w:val="2F5496" w:themeColor="accent1" w:themeShade="BF"/>
        </w:rPr>
        <w:fldChar w:fldCharType="begin"/>
      </w:r>
      <w:r w:rsidR="002521B2" w:rsidRPr="002521B2">
        <w:rPr>
          <w:rFonts w:cs="Arial"/>
          <w:b/>
          <w:color w:val="2F5496" w:themeColor="accent1" w:themeShade="BF"/>
        </w:rPr>
        <w:instrText xml:space="preserve"> REF _Ref519087396 \h </w:instrText>
      </w:r>
      <w:r w:rsidR="002521B2">
        <w:rPr>
          <w:rFonts w:cs="Arial"/>
          <w:b/>
          <w:color w:val="2F5496" w:themeColor="accent1" w:themeShade="BF"/>
        </w:rPr>
        <w:instrText xml:space="preserve"> \* MERGEFORMAT </w:instrText>
      </w:r>
      <w:r w:rsidR="002521B2" w:rsidRPr="002521B2">
        <w:rPr>
          <w:rFonts w:cs="Arial"/>
          <w:b/>
          <w:color w:val="2F5496" w:themeColor="accent1" w:themeShade="BF"/>
        </w:rPr>
      </w:r>
      <w:r w:rsidR="002521B2" w:rsidRPr="002521B2">
        <w:rPr>
          <w:rFonts w:cs="Arial"/>
          <w:b/>
          <w:color w:val="2F5496" w:themeColor="accent1" w:themeShade="BF"/>
        </w:rPr>
        <w:fldChar w:fldCharType="separate"/>
      </w:r>
      <w:r w:rsidR="00156C22" w:rsidRPr="00772BFA">
        <w:rPr>
          <w:b/>
          <w:color w:val="2F5496" w:themeColor="accent1" w:themeShade="BF"/>
        </w:rPr>
        <w:t>APPENDIX I</w:t>
      </w:r>
      <w:r w:rsidR="002521B2" w:rsidRPr="002521B2">
        <w:rPr>
          <w:rFonts w:cs="Arial"/>
          <w:b/>
          <w:color w:val="2F5496" w:themeColor="accent1" w:themeShade="BF"/>
        </w:rPr>
        <w:fldChar w:fldCharType="end"/>
      </w:r>
      <w:r w:rsidRPr="00597932">
        <w:rPr>
          <w:rFonts w:cs="Arial"/>
        </w:rPr>
        <w:t xml:space="preserve"> for interior signage requirements for new construction and existing buildings.</w:t>
      </w:r>
    </w:p>
    <w:p w14:paraId="1B9B2B3C" w14:textId="77777777" w:rsidR="00E55856" w:rsidRPr="00283612" w:rsidRDefault="00E55856" w:rsidP="000B70FB">
      <w:pPr>
        <w:pStyle w:val="Heading4"/>
      </w:pPr>
      <w:r w:rsidRPr="00283612">
        <w:t>Typical Room Signage</w:t>
      </w:r>
    </w:p>
    <w:p w14:paraId="2AD66960" w14:textId="77777777" w:rsidR="00E55856" w:rsidRDefault="00E55856" w:rsidP="00E55856">
      <w:pPr>
        <w:rPr>
          <w:rFonts w:cs="Arial"/>
        </w:rPr>
      </w:pPr>
      <w:r>
        <w:rPr>
          <w:rFonts w:cs="Arial"/>
        </w:rPr>
        <w:t xml:space="preserve">Historical: </w:t>
      </w:r>
      <w:r w:rsidRPr="00597932">
        <w:rPr>
          <w:rFonts w:cs="Arial"/>
        </w:rPr>
        <w:t xml:space="preserve">1/8” acrylic with 1/32” raised extended acrylic letters and symbols with </w:t>
      </w:r>
      <w:r>
        <w:rPr>
          <w:rFonts w:cs="Arial"/>
        </w:rPr>
        <w:t>b</w:t>
      </w:r>
      <w:r w:rsidRPr="00597932">
        <w:rPr>
          <w:rFonts w:cs="Arial"/>
        </w:rPr>
        <w:t>raille per ADA and ANSI A117.1 requirements</w:t>
      </w:r>
      <w:r>
        <w:rPr>
          <w:rFonts w:cs="Arial"/>
        </w:rPr>
        <w:t>,</w:t>
      </w:r>
      <w:r w:rsidRPr="00597932">
        <w:rPr>
          <w:rFonts w:cs="Arial"/>
        </w:rPr>
        <w:t xml:space="preserve"> extruded aluminum frame</w:t>
      </w:r>
    </w:p>
    <w:p w14:paraId="7E9553C6" w14:textId="77777777" w:rsidR="00E55856" w:rsidRPr="00597932" w:rsidRDefault="00E55856" w:rsidP="00E55856">
      <w:pPr>
        <w:rPr>
          <w:rFonts w:cs="Arial"/>
        </w:rPr>
      </w:pPr>
      <w:r>
        <w:rPr>
          <w:rFonts w:cs="Arial"/>
        </w:rPr>
        <w:t>New Construction: Perforated brushed finished chassis with placard</w:t>
      </w:r>
    </w:p>
    <w:p w14:paraId="41BBD335" w14:textId="77777777" w:rsidR="00E55856" w:rsidRPr="00283612" w:rsidRDefault="00E55856" w:rsidP="000B70FB">
      <w:pPr>
        <w:pStyle w:val="Heading4"/>
      </w:pPr>
      <w:r w:rsidRPr="00283612">
        <w:t>Mounting</w:t>
      </w:r>
    </w:p>
    <w:p w14:paraId="5DA270E5" w14:textId="77777777" w:rsidR="00E55856" w:rsidRPr="00597932" w:rsidRDefault="00E55856" w:rsidP="00E55856">
      <w:pPr>
        <w:rPr>
          <w:rFonts w:cs="Arial"/>
        </w:rPr>
      </w:pPr>
      <w:r w:rsidRPr="00597932">
        <w:rPr>
          <w:rFonts w:cs="Arial"/>
        </w:rPr>
        <w:t>Mechanically Fastened</w:t>
      </w:r>
    </w:p>
    <w:p w14:paraId="3BD1D676" w14:textId="77777777" w:rsidR="00E55856" w:rsidRPr="00283612" w:rsidRDefault="00E55856" w:rsidP="000B70FB">
      <w:pPr>
        <w:pStyle w:val="Heading4"/>
      </w:pPr>
      <w:r w:rsidRPr="00283612">
        <w:t>Pictograms</w:t>
      </w:r>
    </w:p>
    <w:p w14:paraId="1CD6D987" w14:textId="77777777" w:rsidR="00337DB1" w:rsidRDefault="00E55856" w:rsidP="00E55856">
      <w:pPr>
        <w:rPr>
          <w:rFonts w:cs="Arial"/>
        </w:rPr>
      </w:pPr>
      <w:r w:rsidRPr="00597932">
        <w:rPr>
          <w:rFonts w:cs="Arial"/>
        </w:rPr>
        <w:t xml:space="preserve">6” x </w:t>
      </w:r>
      <w:r w:rsidR="00636010">
        <w:rPr>
          <w:rFonts w:cs="Arial"/>
        </w:rPr>
        <w:t>6</w:t>
      </w:r>
      <w:r w:rsidRPr="00597932">
        <w:rPr>
          <w:rFonts w:cs="Arial"/>
        </w:rPr>
        <w:t xml:space="preserve">” Pictograms </w:t>
      </w:r>
      <w:r>
        <w:rPr>
          <w:rFonts w:cs="Arial"/>
        </w:rPr>
        <w:t>shall use</w:t>
      </w:r>
      <w:r w:rsidRPr="00597932">
        <w:rPr>
          <w:rFonts w:cs="Arial"/>
        </w:rPr>
        <w:t xml:space="preserve"> International Symbols</w:t>
      </w:r>
      <w:r>
        <w:rPr>
          <w:rFonts w:cs="Arial"/>
        </w:rPr>
        <w:t xml:space="preserve">. </w:t>
      </w:r>
      <w:r w:rsidRPr="00597932">
        <w:rPr>
          <w:rFonts w:cs="Arial"/>
        </w:rPr>
        <w:t xml:space="preserve">All signage shall </w:t>
      </w:r>
      <w:r>
        <w:rPr>
          <w:rFonts w:cs="Arial"/>
        </w:rPr>
        <w:t xml:space="preserve">comply </w:t>
      </w:r>
      <w:r w:rsidRPr="00597932">
        <w:rPr>
          <w:rFonts w:cs="Arial"/>
        </w:rPr>
        <w:t xml:space="preserve">with the ADA for size, image and raised </w:t>
      </w:r>
      <w:r>
        <w:rPr>
          <w:rFonts w:cs="Arial"/>
        </w:rPr>
        <w:t>b</w:t>
      </w:r>
      <w:r w:rsidRPr="00597932">
        <w:rPr>
          <w:rFonts w:cs="Arial"/>
        </w:rPr>
        <w:t>raille.</w:t>
      </w:r>
    </w:p>
    <w:p w14:paraId="087F32D4" w14:textId="42D2676F" w:rsidR="00E55856" w:rsidRPr="005153ED" w:rsidRDefault="00E55856" w:rsidP="000B70FB">
      <w:pPr>
        <w:pStyle w:val="Heading4"/>
      </w:pPr>
      <w:r w:rsidRPr="005153ED">
        <w:t>Emergency LED Exit Signs</w:t>
      </w:r>
    </w:p>
    <w:p w14:paraId="12CDA664" w14:textId="77777777" w:rsidR="00E55856" w:rsidRDefault="00E55856" w:rsidP="00E55856">
      <w:pPr>
        <w:rPr>
          <w:rFonts w:cs="Arial"/>
        </w:rPr>
      </w:pPr>
      <w:r w:rsidRPr="005153ED">
        <w:rPr>
          <w:rFonts w:cs="Arial"/>
        </w:rPr>
        <w:t>Provide LED lighted exit signs for marking the means of egress in accordance with Life Safety Code NFPA 101.</w:t>
      </w:r>
    </w:p>
    <w:p w14:paraId="767506B8" w14:textId="77777777" w:rsidR="00E55856" w:rsidRPr="005153ED" w:rsidRDefault="00E55856" w:rsidP="00E55856">
      <w:pPr>
        <w:rPr>
          <w:rFonts w:cs="Arial"/>
        </w:rPr>
      </w:pPr>
      <w:r>
        <w:rPr>
          <w:rFonts w:cs="Arial"/>
        </w:rPr>
        <w:t>Signs shall have green letters with LED lamps and battery backup.</w:t>
      </w:r>
    </w:p>
    <w:p w14:paraId="0780C6C1" w14:textId="77777777" w:rsidR="00337DB1" w:rsidRDefault="00E55856" w:rsidP="00E55856">
      <w:pPr>
        <w:rPr>
          <w:rFonts w:cs="Arial"/>
        </w:rPr>
      </w:pPr>
      <w:r w:rsidRPr="005153ED">
        <w:rPr>
          <w:rFonts w:cs="Arial"/>
        </w:rPr>
        <w:t>Use dual-voltage input 120v or 277V AC.</w:t>
      </w:r>
    </w:p>
    <w:p w14:paraId="5C7E22AE" w14:textId="7963DF77" w:rsidR="00E55856" w:rsidRPr="005153ED" w:rsidRDefault="00E55856" w:rsidP="00E55856">
      <w:pPr>
        <w:ind w:left="1440" w:hanging="1440"/>
        <w:rPr>
          <w:rFonts w:cs="Arial"/>
        </w:rPr>
      </w:pPr>
      <w:r w:rsidRPr="005153ED">
        <w:rPr>
          <w:rFonts w:cs="Arial"/>
        </w:rPr>
        <w:t>Provide with test switch, status indicator, and rechargeable maintenance</w:t>
      </w:r>
      <w:r>
        <w:rPr>
          <w:rFonts w:cs="Arial"/>
        </w:rPr>
        <w:t>.</w:t>
      </w:r>
    </w:p>
    <w:p w14:paraId="0D9EB50C" w14:textId="6E40C51C" w:rsidR="0030249B" w:rsidRPr="00C10029" w:rsidRDefault="0030249B" w:rsidP="00E55856">
      <w:pPr>
        <w:rPr>
          <w:rFonts w:cs="Arial"/>
        </w:rPr>
      </w:pPr>
      <w:r w:rsidRPr="00C10029">
        <w:rPr>
          <w:rFonts w:cs="Arial"/>
        </w:rPr>
        <w:t xml:space="preserve">Exit Plan Signage Systems will be installed by </w:t>
      </w:r>
      <w:r>
        <w:rPr>
          <w:rFonts w:cs="Arial"/>
        </w:rPr>
        <w:t>UNR Environmental Health &amp; Safety.</w:t>
      </w:r>
    </w:p>
    <w:p w14:paraId="4EF70A8E" w14:textId="77777777" w:rsidR="00E55856" w:rsidRPr="005153ED" w:rsidRDefault="00E55856" w:rsidP="00E55856">
      <w:pPr>
        <w:rPr>
          <w:rFonts w:cs="Arial"/>
        </w:rPr>
      </w:pPr>
      <w:r w:rsidRPr="005153ED">
        <w:rPr>
          <w:rFonts w:cs="Arial"/>
        </w:rPr>
        <w:t>Appropriate interior graphics and signage complying with adopted barrier-free design standards shall be included in all buildings.</w:t>
      </w:r>
    </w:p>
    <w:p w14:paraId="60AAD3CB" w14:textId="77777777" w:rsidR="00E55856" w:rsidRPr="005153ED" w:rsidRDefault="00E55856" w:rsidP="00E55856">
      <w:pPr>
        <w:rPr>
          <w:rFonts w:cs="Arial"/>
        </w:rPr>
      </w:pPr>
      <w:r w:rsidRPr="005153ED">
        <w:rPr>
          <w:rFonts w:cs="Arial"/>
        </w:rPr>
        <w:t xml:space="preserve">Subject to compliance with requirements, manufacturers offering signage </w:t>
      </w:r>
      <w:r>
        <w:rPr>
          <w:rFonts w:cs="Arial"/>
        </w:rPr>
        <w:t>that</w:t>
      </w:r>
      <w:r w:rsidRPr="005153ED">
        <w:rPr>
          <w:rFonts w:cs="Arial"/>
        </w:rPr>
        <w:t xml:space="preserve"> may be incorporated in the work include, but are not limited to</w:t>
      </w:r>
      <w:r>
        <w:rPr>
          <w:rFonts w:cs="Arial"/>
        </w:rPr>
        <w:t>,</w:t>
      </w:r>
      <w:r w:rsidRPr="005153ED">
        <w:rPr>
          <w:rFonts w:cs="Arial"/>
        </w:rPr>
        <w:t xml:space="preserve"> the following:</w:t>
      </w:r>
    </w:p>
    <w:p w14:paraId="148BF7AD" w14:textId="77777777" w:rsidR="00E55856" w:rsidRPr="007F6036" w:rsidRDefault="00E55856" w:rsidP="00BE522A">
      <w:pPr>
        <w:pStyle w:val="ListParagraph"/>
        <w:numPr>
          <w:ilvl w:val="0"/>
          <w:numId w:val="50"/>
        </w:numPr>
        <w:spacing w:before="0" w:after="0"/>
        <w:contextualSpacing w:val="0"/>
        <w:rPr>
          <w:rFonts w:cs="Arial"/>
        </w:rPr>
      </w:pPr>
      <w:r w:rsidRPr="007F6036">
        <w:rPr>
          <w:rFonts w:cs="Arial"/>
        </w:rPr>
        <w:t>ASI Sign Systems</w:t>
      </w:r>
    </w:p>
    <w:p w14:paraId="58A97506" w14:textId="77777777" w:rsidR="00E55856" w:rsidRDefault="00E55856" w:rsidP="00BE522A">
      <w:pPr>
        <w:pStyle w:val="ListParagraph"/>
        <w:numPr>
          <w:ilvl w:val="0"/>
          <w:numId w:val="50"/>
        </w:numPr>
        <w:spacing w:before="0" w:after="0"/>
        <w:contextualSpacing w:val="0"/>
        <w:rPr>
          <w:rFonts w:cs="Arial"/>
        </w:rPr>
      </w:pPr>
      <w:r>
        <w:rPr>
          <w:rFonts w:cs="Arial"/>
        </w:rPr>
        <w:t>Art Images</w:t>
      </w:r>
    </w:p>
    <w:p w14:paraId="77FB4476" w14:textId="77777777" w:rsidR="00E55856" w:rsidRPr="007F6036" w:rsidRDefault="00E55856" w:rsidP="00BE522A">
      <w:pPr>
        <w:pStyle w:val="ListParagraph"/>
        <w:numPr>
          <w:ilvl w:val="0"/>
          <w:numId w:val="50"/>
        </w:numPr>
        <w:spacing w:before="0" w:after="0"/>
        <w:contextualSpacing w:val="0"/>
        <w:rPr>
          <w:rFonts w:cs="Arial"/>
        </w:rPr>
      </w:pPr>
      <w:r w:rsidRPr="007F6036">
        <w:rPr>
          <w:rFonts w:cs="Arial"/>
        </w:rPr>
        <w:t>Tripp Plastics</w:t>
      </w:r>
    </w:p>
    <w:p w14:paraId="757D51C4" w14:textId="549F4098" w:rsidR="00E55856" w:rsidRPr="00597932" w:rsidRDefault="00E55856" w:rsidP="00E20964">
      <w:pPr>
        <w:pStyle w:val="ListParagraph"/>
        <w:numPr>
          <w:ilvl w:val="0"/>
          <w:numId w:val="50"/>
        </w:numPr>
        <w:spacing w:before="0" w:after="0"/>
        <w:contextualSpacing w:val="0"/>
        <w:rPr>
          <w:spacing w:val="2"/>
        </w:rPr>
      </w:pPr>
      <w:r w:rsidRPr="007F6036">
        <w:rPr>
          <w:rFonts w:cs="Arial"/>
        </w:rPr>
        <w:t xml:space="preserve">Approved </w:t>
      </w:r>
      <w:r>
        <w:rPr>
          <w:rFonts w:cs="Arial"/>
        </w:rPr>
        <w:t>e</w:t>
      </w:r>
      <w:r w:rsidRPr="007F6036">
        <w:rPr>
          <w:rFonts w:cs="Arial"/>
        </w:rPr>
        <w:t>qual</w:t>
      </w:r>
      <w:r>
        <w:t xml:space="preserve">101716 - </w:t>
      </w:r>
      <w:r w:rsidRPr="00597932">
        <w:t>TELEPHONE ENCLOSURES (Emergency Blue Light Telephone)</w:t>
      </w:r>
    </w:p>
    <w:p w14:paraId="77A6F9B2" w14:textId="77777777" w:rsidR="00E55856" w:rsidRPr="00597932" w:rsidRDefault="00E55856" w:rsidP="000B70FB">
      <w:pPr>
        <w:pStyle w:val="Heading4"/>
      </w:pPr>
      <w:r>
        <w:t>E</w:t>
      </w:r>
      <w:r w:rsidRPr="00597932">
        <w:t>xterior Emergency Phone Tower</w:t>
      </w:r>
    </w:p>
    <w:p w14:paraId="56B2B0B3" w14:textId="77777777" w:rsidR="00337DB1" w:rsidRDefault="00E55856" w:rsidP="00E55856">
      <w:pPr>
        <w:pStyle w:val="TAPHeading2"/>
        <w:numPr>
          <w:ilvl w:val="0"/>
          <w:numId w:val="0"/>
        </w:numPr>
        <w:rPr>
          <w:rFonts w:ascii="Arial" w:hAnsi="Arial" w:cs="Arial"/>
          <w:sz w:val="24"/>
          <w:szCs w:val="22"/>
        </w:rPr>
      </w:pPr>
      <w:r w:rsidRPr="00C414B8">
        <w:rPr>
          <w:rFonts w:ascii="Arial" w:hAnsi="Arial" w:cs="Arial"/>
          <w:sz w:val="24"/>
          <w:szCs w:val="22"/>
        </w:rPr>
        <w:t>Consist of a highly vandal-resistant freestanding steel emergency phone tower mount with an integrated flashing LED blue light.</w:t>
      </w:r>
    </w:p>
    <w:p w14:paraId="5B16B315" w14:textId="72558A97" w:rsidR="00E55856" w:rsidRPr="00C414B8" w:rsidRDefault="00E55856" w:rsidP="00E55856">
      <w:pPr>
        <w:pStyle w:val="TAPHeading2"/>
        <w:numPr>
          <w:ilvl w:val="0"/>
          <w:numId w:val="0"/>
        </w:numPr>
        <w:ind w:left="1440" w:hanging="1440"/>
        <w:rPr>
          <w:rFonts w:ascii="Arial" w:hAnsi="Arial" w:cs="Arial"/>
          <w:sz w:val="24"/>
          <w:szCs w:val="22"/>
        </w:rPr>
      </w:pPr>
      <w:r w:rsidRPr="00C414B8">
        <w:rPr>
          <w:rFonts w:ascii="Arial" w:hAnsi="Arial" w:cs="Arial"/>
          <w:sz w:val="24"/>
          <w:szCs w:val="22"/>
        </w:rPr>
        <w:t>Have an integrated LED faceplate light, mounted directly above the phone faceplate.</w:t>
      </w:r>
    </w:p>
    <w:p w14:paraId="79045666" w14:textId="77777777" w:rsidR="00337DB1" w:rsidRDefault="00E55856" w:rsidP="00E55856">
      <w:pPr>
        <w:pStyle w:val="TAPHeading2"/>
        <w:numPr>
          <w:ilvl w:val="0"/>
          <w:numId w:val="0"/>
        </w:numPr>
        <w:ind w:left="1440" w:hanging="1440"/>
        <w:rPr>
          <w:rFonts w:ascii="Arial" w:hAnsi="Arial" w:cs="Arial"/>
          <w:sz w:val="24"/>
          <w:szCs w:val="22"/>
        </w:rPr>
      </w:pPr>
      <w:r w:rsidRPr="00C414B8">
        <w:rPr>
          <w:rFonts w:ascii="Arial" w:hAnsi="Arial" w:cs="Arial"/>
          <w:sz w:val="24"/>
          <w:szCs w:val="22"/>
        </w:rPr>
        <w:t>Tower to be safety blue in color with highly reflective white “EMERGENCY” lettering.</w:t>
      </w:r>
    </w:p>
    <w:p w14:paraId="23ED1954" w14:textId="7E680E95" w:rsidR="00E55856" w:rsidRPr="00597932" w:rsidRDefault="00E55856" w:rsidP="000B70FB">
      <w:pPr>
        <w:pStyle w:val="Heading4"/>
      </w:pPr>
      <w:r w:rsidRPr="00597932">
        <w:t>Exterior Emergency Phone for Tower Application</w:t>
      </w:r>
    </w:p>
    <w:p w14:paraId="59F16D74" w14:textId="77777777" w:rsidR="00E55856" w:rsidRPr="00C414B8" w:rsidRDefault="00E55856" w:rsidP="00E55856">
      <w:pPr>
        <w:spacing w:line="240" w:lineRule="exact"/>
        <w:rPr>
          <w:rFonts w:cs="Arial"/>
          <w:spacing w:val="2"/>
          <w:szCs w:val="22"/>
        </w:rPr>
      </w:pPr>
      <w:r w:rsidRPr="00C414B8">
        <w:rPr>
          <w:rFonts w:cs="Arial"/>
          <w:spacing w:val="2"/>
          <w:szCs w:val="22"/>
        </w:rPr>
        <w:t xml:space="preserve">Outdoor, </w:t>
      </w:r>
      <w:r>
        <w:rPr>
          <w:rFonts w:cs="Arial"/>
          <w:spacing w:val="2"/>
          <w:szCs w:val="22"/>
        </w:rPr>
        <w:t>t</w:t>
      </w:r>
      <w:r w:rsidRPr="00C414B8">
        <w:rPr>
          <w:rFonts w:cs="Arial"/>
          <w:spacing w:val="2"/>
          <w:szCs w:val="22"/>
        </w:rPr>
        <w:t>wo</w:t>
      </w:r>
      <w:r>
        <w:rPr>
          <w:rFonts w:cs="Arial"/>
          <w:spacing w:val="2"/>
          <w:szCs w:val="22"/>
        </w:rPr>
        <w:t>-</w:t>
      </w:r>
      <w:r w:rsidRPr="00C414B8">
        <w:rPr>
          <w:rFonts w:cs="Arial"/>
          <w:spacing w:val="2"/>
          <w:szCs w:val="22"/>
        </w:rPr>
        <w:t>button, ADA</w:t>
      </w:r>
      <w:r>
        <w:rPr>
          <w:rFonts w:cs="Arial"/>
          <w:spacing w:val="2"/>
          <w:szCs w:val="22"/>
        </w:rPr>
        <w:t>-</w:t>
      </w:r>
      <w:r w:rsidRPr="00C414B8">
        <w:rPr>
          <w:rFonts w:cs="Arial"/>
          <w:spacing w:val="2"/>
          <w:szCs w:val="22"/>
        </w:rPr>
        <w:t>compliant phone with LED indicator.</w:t>
      </w:r>
    </w:p>
    <w:p w14:paraId="1E00CEFD" w14:textId="77777777" w:rsidR="00E55856" w:rsidRPr="00C414B8" w:rsidRDefault="00E55856" w:rsidP="00E55856">
      <w:pPr>
        <w:pStyle w:val="TAPHeading2"/>
        <w:numPr>
          <w:ilvl w:val="0"/>
          <w:numId w:val="0"/>
        </w:numPr>
        <w:ind w:left="1440" w:hanging="1440"/>
        <w:rPr>
          <w:rFonts w:ascii="Arial" w:hAnsi="Arial" w:cs="Arial"/>
          <w:sz w:val="24"/>
          <w:szCs w:val="22"/>
        </w:rPr>
      </w:pPr>
      <w:r w:rsidRPr="00C414B8">
        <w:rPr>
          <w:rFonts w:ascii="Arial" w:hAnsi="Arial" w:cs="Arial"/>
          <w:sz w:val="24"/>
          <w:szCs w:val="22"/>
        </w:rPr>
        <w:t>Phone line powered with built-in two</w:t>
      </w:r>
      <w:r>
        <w:rPr>
          <w:rFonts w:ascii="Arial" w:hAnsi="Arial" w:cs="Arial"/>
          <w:sz w:val="24"/>
          <w:szCs w:val="22"/>
        </w:rPr>
        <w:t>-</w:t>
      </w:r>
      <w:r w:rsidRPr="00C414B8">
        <w:rPr>
          <w:rFonts w:ascii="Arial" w:hAnsi="Arial" w:cs="Arial"/>
          <w:sz w:val="24"/>
          <w:szCs w:val="22"/>
        </w:rPr>
        <w:t>line autodialer. Hands free after initial push.</w:t>
      </w:r>
    </w:p>
    <w:p w14:paraId="20117D34" w14:textId="77777777" w:rsidR="00E55856" w:rsidRPr="00C414B8" w:rsidRDefault="00E55856" w:rsidP="00E55856">
      <w:pPr>
        <w:pStyle w:val="TAPHeading2"/>
        <w:numPr>
          <w:ilvl w:val="0"/>
          <w:numId w:val="0"/>
        </w:numPr>
        <w:rPr>
          <w:rFonts w:ascii="Arial" w:hAnsi="Arial" w:cs="Arial"/>
          <w:sz w:val="24"/>
          <w:szCs w:val="22"/>
        </w:rPr>
      </w:pPr>
      <w:r w:rsidRPr="00C414B8">
        <w:rPr>
          <w:rFonts w:ascii="Arial" w:hAnsi="Arial" w:cs="Arial"/>
          <w:sz w:val="24"/>
          <w:szCs w:val="22"/>
        </w:rPr>
        <w:t>Two buttons, one for Emergency (911), the other programmable for information or a police duty phone. Programmable to situation.</w:t>
      </w:r>
    </w:p>
    <w:p w14:paraId="59FCFDB2" w14:textId="77777777" w:rsidR="00E55856" w:rsidRPr="00597932" w:rsidRDefault="00E55856" w:rsidP="000B70FB">
      <w:pPr>
        <w:pStyle w:val="Heading4"/>
      </w:pPr>
      <w:r w:rsidRPr="00597932">
        <w:t>Exterior Building Mount Emergency Phone</w:t>
      </w:r>
    </w:p>
    <w:p w14:paraId="599D6C48" w14:textId="5C457691" w:rsidR="00E55856" w:rsidRPr="00C414B8" w:rsidRDefault="00E55856" w:rsidP="00E55856">
      <w:pPr>
        <w:tabs>
          <w:tab w:val="left" w:pos="720"/>
        </w:tabs>
        <w:spacing w:after="240"/>
        <w:rPr>
          <w:rFonts w:cs="Arial"/>
          <w:szCs w:val="24"/>
        </w:rPr>
      </w:pPr>
      <w:r w:rsidRPr="00C414B8">
        <w:rPr>
          <w:rFonts w:cs="Arial"/>
          <w:szCs w:val="24"/>
        </w:rPr>
        <w:t xml:space="preserve">Outdoor, </w:t>
      </w:r>
      <w:r w:rsidR="00D73BCD">
        <w:rPr>
          <w:rFonts w:cs="Arial"/>
          <w:szCs w:val="24"/>
        </w:rPr>
        <w:t>two</w:t>
      </w:r>
      <w:r>
        <w:rPr>
          <w:rFonts w:cs="Arial"/>
          <w:szCs w:val="24"/>
        </w:rPr>
        <w:t>-</w:t>
      </w:r>
      <w:r w:rsidRPr="00C414B8">
        <w:rPr>
          <w:rFonts w:cs="Arial"/>
          <w:szCs w:val="24"/>
        </w:rPr>
        <w:t>button, ADA</w:t>
      </w:r>
      <w:r>
        <w:rPr>
          <w:rFonts w:cs="Arial"/>
          <w:szCs w:val="24"/>
        </w:rPr>
        <w:t>-</w:t>
      </w:r>
      <w:r w:rsidRPr="00C414B8">
        <w:rPr>
          <w:rFonts w:cs="Arial"/>
          <w:szCs w:val="24"/>
        </w:rPr>
        <w:t>compliant phone with LED indicator.</w:t>
      </w:r>
    </w:p>
    <w:p w14:paraId="074FDF1A" w14:textId="77777777" w:rsidR="00E55856" w:rsidRPr="00C414B8" w:rsidRDefault="00E55856" w:rsidP="00E55856">
      <w:pPr>
        <w:pStyle w:val="TAPHeading2"/>
        <w:numPr>
          <w:ilvl w:val="0"/>
          <w:numId w:val="0"/>
        </w:numPr>
        <w:ind w:left="1440" w:hanging="1440"/>
        <w:rPr>
          <w:rFonts w:ascii="Arial" w:hAnsi="Arial" w:cs="Arial"/>
          <w:sz w:val="24"/>
          <w:szCs w:val="24"/>
        </w:rPr>
      </w:pPr>
      <w:r w:rsidRPr="00C414B8">
        <w:rPr>
          <w:rFonts w:ascii="Arial" w:hAnsi="Arial" w:cs="Arial"/>
          <w:sz w:val="24"/>
          <w:szCs w:val="24"/>
        </w:rPr>
        <w:t>Phone line powered with built-in two</w:t>
      </w:r>
      <w:r>
        <w:rPr>
          <w:rFonts w:ascii="Arial" w:hAnsi="Arial" w:cs="Arial"/>
          <w:sz w:val="24"/>
          <w:szCs w:val="24"/>
        </w:rPr>
        <w:t>-</w:t>
      </w:r>
      <w:r w:rsidRPr="00C414B8">
        <w:rPr>
          <w:rFonts w:ascii="Arial" w:hAnsi="Arial" w:cs="Arial"/>
          <w:sz w:val="24"/>
          <w:szCs w:val="24"/>
        </w:rPr>
        <w:t>line autodialer. Hands free after initial push.</w:t>
      </w:r>
    </w:p>
    <w:p w14:paraId="1E2E8CDD" w14:textId="4B242214" w:rsidR="00E55856" w:rsidRPr="00C414B8" w:rsidRDefault="00E55856" w:rsidP="00E55856">
      <w:pPr>
        <w:tabs>
          <w:tab w:val="left" w:pos="720"/>
        </w:tabs>
        <w:spacing w:after="240"/>
        <w:rPr>
          <w:rFonts w:cs="Arial"/>
          <w:szCs w:val="24"/>
        </w:rPr>
      </w:pPr>
      <w:r w:rsidRPr="00C414B8">
        <w:rPr>
          <w:rFonts w:cs="Arial"/>
          <w:szCs w:val="24"/>
        </w:rPr>
        <w:t xml:space="preserve">Two buttons, one for </w:t>
      </w:r>
      <w:r w:rsidRPr="00C414B8">
        <w:rPr>
          <w:rFonts w:cs="Arial"/>
          <w:szCs w:val="24"/>
          <w:u w:val="single"/>
        </w:rPr>
        <w:t>Emergency</w:t>
      </w:r>
      <w:r w:rsidRPr="00C414B8">
        <w:rPr>
          <w:rFonts w:cs="Arial"/>
          <w:szCs w:val="24"/>
        </w:rPr>
        <w:t xml:space="preserve"> (911) </w:t>
      </w:r>
      <w:r w:rsidR="00D73BCD" w:rsidRPr="00C414B8">
        <w:rPr>
          <w:rFonts w:cs="Arial"/>
          <w:szCs w:val="22"/>
        </w:rPr>
        <w:t>the other programmable for info</w:t>
      </w:r>
      <w:r w:rsidR="00D73BCD">
        <w:rPr>
          <w:rFonts w:cs="Arial"/>
          <w:szCs w:val="22"/>
        </w:rPr>
        <w:t>rmation or a police duty phone.</w:t>
      </w:r>
      <w:r w:rsidRPr="00C414B8">
        <w:rPr>
          <w:rFonts w:cs="Arial"/>
          <w:szCs w:val="24"/>
        </w:rPr>
        <w:t xml:space="preserve"> Programmable to situation.</w:t>
      </w:r>
    </w:p>
    <w:p w14:paraId="7ADEB866" w14:textId="77777777" w:rsidR="00E55856" w:rsidRPr="00C414B8" w:rsidRDefault="00E55856" w:rsidP="00E55856">
      <w:pPr>
        <w:tabs>
          <w:tab w:val="left" w:pos="720"/>
        </w:tabs>
        <w:spacing w:after="240"/>
        <w:rPr>
          <w:rFonts w:cs="Arial"/>
          <w:szCs w:val="24"/>
        </w:rPr>
      </w:pPr>
      <w:r w:rsidRPr="0064688F">
        <w:rPr>
          <w:rFonts w:cs="Arial"/>
          <w:szCs w:val="24"/>
        </w:rPr>
        <w:t>Auxiliary input and outputs programmable to integrate with CCTV, Blue Light/Strobe, etc.</w:t>
      </w:r>
    </w:p>
    <w:p w14:paraId="4D551126" w14:textId="77777777" w:rsidR="00E55856" w:rsidRPr="00597932" w:rsidRDefault="00E55856" w:rsidP="000B70FB">
      <w:pPr>
        <w:pStyle w:val="Heading4"/>
      </w:pPr>
      <w:r w:rsidRPr="00597932">
        <w:t>Parking Structure Emergency Phone</w:t>
      </w:r>
    </w:p>
    <w:p w14:paraId="537FAE74" w14:textId="6CCE3A97" w:rsidR="00E55856" w:rsidRPr="00E1287A" w:rsidRDefault="00E55856" w:rsidP="00E55856">
      <w:pPr>
        <w:tabs>
          <w:tab w:val="left" w:pos="720"/>
        </w:tabs>
        <w:rPr>
          <w:rFonts w:cs="Arial"/>
          <w:szCs w:val="22"/>
        </w:rPr>
      </w:pPr>
      <w:r w:rsidRPr="00E1287A">
        <w:rPr>
          <w:rFonts w:cs="Arial"/>
          <w:szCs w:val="22"/>
        </w:rPr>
        <w:t xml:space="preserve">Outdoor, </w:t>
      </w:r>
      <w:r w:rsidR="00D73BCD">
        <w:rPr>
          <w:rFonts w:cs="Arial"/>
          <w:szCs w:val="22"/>
        </w:rPr>
        <w:t>two</w:t>
      </w:r>
      <w:r>
        <w:rPr>
          <w:rFonts w:cs="Arial"/>
          <w:szCs w:val="22"/>
        </w:rPr>
        <w:t>-</w:t>
      </w:r>
      <w:r w:rsidRPr="00E1287A">
        <w:rPr>
          <w:rFonts w:cs="Arial"/>
          <w:szCs w:val="22"/>
        </w:rPr>
        <w:t>button, ADA</w:t>
      </w:r>
      <w:r>
        <w:rPr>
          <w:rFonts w:cs="Arial"/>
          <w:szCs w:val="22"/>
        </w:rPr>
        <w:t>-</w:t>
      </w:r>
      <w:r w:rsidRPr="00E1287A">
        <w:rPr>
          <w:rFonts w:cs="Arial"/>
          <w:szCs w:val="22"/>
        </w:rPr>
        <w:t>compliant phone with LED indicator.</w:t>
      </w:r>
    </w:p>
    <w:p w14:paraId="64547533" w14:textId="77777777" w:rsidR="00E55856" w:rsidRPr="00E1287A" w:rsidRDefault="00E55856" w:rsidP="00E55856">
      <w:pPr>
        <w:tabs>
          <w:tab w:val="left" w:pos="720"/>
        </w:tabs>
        <w:ind w:left="1440" w:hanging="1440"/>
        <w:rPr>
          <w:rFonts w:cs="Arial"/>
          <w:szCs w:val="22"/>
        </w:rPr>
      </w:pPr>
      <w:r w:rsidRPr="00E1287A">
        <w:rPr>
          <w:rFonts w:cs="Arial"/>
          <w:szCs w:val="22"/>
        </w:rPr>
        <w:t>Phone line powered with built-in two</w:t>
      </w:r>
      <w:r>
        <w:rPr>
          <w:rFonts w:cs="Arial"/>
          <w:szCs w:val="22"/>
        </w:rPr>
        <w:t>-</w:t>
      </w:r>
      <w:r w:rsidRPr="00E1287A">
        <w:rPr>
          <w:rFonts w:cs="Arial"/>
          <w:szCs w:val="22"/>
        </w:rPr>
        <w:t>line autodialer. Hands free after initial push.</w:t>
      </w:r>
    </w:p>
    <w:p w14:paraId="2C052F2E" w14:textId="77777777" w:rsidR="00337DB1" w:rsidRDefault="00D73BCD" w:rsidP="00464361">
      <w:pPr>
        <w:tabs>
          <w:tab w:val="left" w:pos="720"/>
        </w:tabs>
        <w:rPr>
          <w:rFonts w:cs="Arial"/>
          <w:szCs w:val="22"/>
        </w:rPr>
      </w:pPr>
      <w:r>
        <w:rPr>
          <w:rFonts w:cs="Arial"/>
          <w:szCs w:val="22"/>
        </w:rPr>
        <w:t>Two</w:t>
      </w:r>
      <w:r w:rsidR="00E55856" w:rsidRPr="00E1287A">
        <w:rPr>
          <w:rFonts w:cs="Arial"/>
          <w:szCs w:val="22"/>
        </w:rPr>
        <w:t xml:space="preserve"> button</w:t>
      </w:r>
      <w:r>
        <w:rPr>
          <w:rFonts w:cs="Arial"/>
          <w:szCs w:val="22"/>
        </w:rPr>
        <w:t>s</w:t>
      </w:r>
      <w:r w:rsidR="00464361">
        <w:rPr>
          <w:rFonts w:cs="Arial"/>
          <w:szCs w:val="22"/>
        </w:rPr>
        <w:t>,</w:t>
      </w:r>
      <w:r>
        <w:rPr>
          <w:rFonts w:cs="Arial"/>
          <w:szCs w:val="22"/>
        </w:rPr>
        <w:t xml:space="preserve"> one</w:t>
      </w:r>
      <w:r w:rsidR="00E55856" w:rsidRPr="00E1287A">
        <w:rPr>
          <w:rFonts w:cs="Arial"/>
          <w:szCs w:val="22"/>
        </w:rPr>
        <w:t xml:space="preserve"> for </w:t>
      </w:r>
      <w:r w:rsidR="00E55856" w:rsidRPr="00E1287A">
        <w:rPr>
          <w:rFonts w:cs="Arial"/>
          <w:szCs w:val="22"/>
          <w:u w:val="single"/>
        </w:rPr>
        <w:t>Emergency</w:t>
      </w:r>
      <w:r w:rsidR="00E55856" w:rsidRPr="00E1287A">
        <w:rPr>
          <w:rFonts w:cs="Arial"/>
          <w:szCs w:val="22"/>
        </w:rPr>
        <w:t xml:space="preserve"> (911)</w:t>
      </w:r>
      <w:r w:rsidR="00464361">
        <w:rPr>
          <w:rFonts w:cs="Arial"/>
          <w:szCs w:val="22"/>
        </w:rPr>
        <w:t xml:space="preserve"> and</w:t>
      </w:r>
      <w:r w:rsidR="00E55856" w:rsidRPr="00E1287A">
        <w:rPr>
          <w:rFonts w:cs="Arial"/>
          <w:szCs w:val="22"/>
        </w:rPr>
        <w:t xml:space="preserve"> </w:t>
      </w:r>
      <w:r w:rsidRPr="00C414B8">
        <w:rPr>
          <w:rFonts w:cs="Arial"/>
          <w:szCs w:val="22"/>
        </w:rPr>
        <w:t>the other programmable for information or a police duty phone.</w:t>
      </w:r>
    </w:p>
    <w:p w14:paraId="6B61233F" w14:textId="2031A7F5" w:rsidR="00E55856" w:rsidRPr="00E1287A" w:rsidRDefault="00010EDA" w:rsidP="00464361">
      <w:pPr>
        <w:tabs>
          <w:tab w:val="left" w:pos="720"/>
        </w:tabs>
        <w:rPr>
          <w:rFonts w:cs="Arial"/>
          <w:szCs w:val="22"/>
        </w:rPr>
      </w:pPr>
      <w:r w:rsidRPr="00C10029">
        <w:rPr>
          <w:rFonts w:cs="Arial"/>
          <w:szCs w:val="22"/>
        </w:rPr>
        <w:t>Auxiliary</w:t>
      </w:r>
      <w:r w:rsidR="00E55856" w:rsidRPr="0064688F">
        <w:rPr>
          <w:rFonts w:cs="Arial"/>
          <w:szCs w:val="22"/>
        </w:rPr>
        <w:t xml:space="preserve"> input and outputs programmable to integrate with CCTV, blue </w:t>
      </w:r>
      <w:r w:rsidR="00464361">
        <w:rPr>
          <w:rFonts w:cs="Arial"/>
          <w:szCs w:val="22"/>
        </w:rPr>
        <w:t>l</w:t>
      </w:r>
      <w:r w:rsidR="00E55856" w:rsidRPr="0064688F">
        <w:rPr>
          <w:rFonts w:cs="Arial"/>
          <w:szCs w:val="22"/>
        </w:rPr>
        <w:t>ight/strobe, etc.</w:t>
      </w:r>
    </w:p>
    <w:p w14:paraId="6505868E" w14:textId="77777777" w:rsidR="00E55856" w:rsidRPr="00E1287A" w:rsidRDefault="00E55856" w:rsidP="000B70FB">
      <w:pPr>
        <w:pStyle w:val="Heading4"/>
      </w:pPr>
      <w:r w:rsidRPr="00E1287A">
        <w:t>Exterior Emergency Phone Tower</w:t>
      </w:r>
    </w:p>
    <w:p w14:paraId="54CB19F2" w14:textId="77777777" w:rsidR="00337DB1" w:rsidRDefault="00E55856" w:rsidP="00E55856">
      <w:pPr>
        <w:rPr>
          <w:rFonts w:cs="Arial"/>
          <w:szCs w:val="24"/>
        </w:rPr>
      </w:pPr>
      <w:r w:rsidRPr="00E1287A">
        <w:rPr>
          <w:rFonts w:cs="Arial"/>
          <w:szCs w:val="24"/>
        </w:rPr>
        <w:t>Talk-A-Phone; Model ETP-</w:t>
      </w:r>
      <w:r w:rsidR="00D73BCD">
        <w:rPr>
          <w:rFonts w:cs="Arial"/>
          <w:szCs w:val="24"/>
        </w:rPr>
        <w:t>SM-1</w:t>
      </w:r>
    </w:p>
    <w:p w14:paraId="6AD7CA4A" w14:textId="5DEFD4FF" w:rsidR="00E55856" w:rsidRPr="00E1287A" w:rsidRDefault="00E55856" w:rsidP="00E55856">
      <w:pPr>
        <w:rPr>
          <w:rFonts w:cs="Arial"/>
          <w:szCs w:val="24"/>
        </w:rPr>
      </w:pPr>
      <w:r w:rsidRPr="00E1287A">
        <w:rPr>
          <w:rFonts w:cs="Arial"/>
          <w:szCs w:val="24"/>
        </w:rPr>
        <w:t>There are no equivalents.</w:t>
      </w:r>
    </w:p>
    <w:p w14:paraId="737857E4" w14:textId="447BAC57" w:rsidR="00E55856" w:rsidRPr="00E1287A" w:rsidRDefault="00E55856" w:rsidP="000B70FB">
      <w:pPr>
        <w:pStyle w:val="Heading4"/>
      </w:pPr>
      <w:r w:rsidRPr="00E1287A">
        <w:t>Exterior Emergency Phone</w:t>
      </w:r>
      <w:r w:rsidR="00464361">
        <w:t>-</w:t>
      </w:r>
      <w:r w:rsidRPr="00E1287A">
        <w:t xml:space="preserve"> </w:t>
      </w:r>
      <w:r w:rsidR="00D73BCD">
        <w:t>Building Mount Station</w:t>
      </w:r>
    </w:p>
    <w:p w14:paraId="6AD0ABF4" w14:textId="70BCB89F" w:rsidR="00E55856" w:rsidRPr="00E1287A" w:rsidRDefault="00E55856" w:rsidP="00E55856">
      <w:pPr>
        <w:rPr>
          <w:rFonts w:cs="Arial"/>
        </w:rPr>
      </w:pPr>
      <w:r w:rsidRPr="00E1287A">
        <w:rPr>
          <w:rFonts w:cs="Arial"/>
        </w:rPr>
        <w:t>Talk-A-Phone; Model ET</w:t>
      </w:r>
      <w:r w:rsidR="00D73BCD">
        <w:rPr>
          <w:rFonts w:cs="Arial"/>
        </w:rPr>
        <w:t>TP-WM</w:t>
      </w:r>
    </w:p>
    <w:p w14:paraId="62619FA8" w14:textId="77777777" w:rsidR="00E55856" w:rsidRPr="00E1287A" w:rsidRDefault="00E55856" w:rsidP="00E55856">
      <w:pPr>
        <w:rPr>
          <w:rFonts w:cs="Arial"/>
        </w:rPr>
      </w:pPr>
      <w:r w:rsidRPr="00E1287A">
        <w:rPr>
          <w:rFonts w:cs="Arial"/>
        </w:rPr>
        <w:t>There are no equivalents</w:t>
      </w:r>
      <w:r>
        <w:rPr>
          <w:rFonts w:cs="Arial"/>
        </w:rPr>
        <w:t>.</w:t>
      </w:r>
    </w:p>
    <w:p w14:paraId="727FE4AE" w14:textId="77777777" w:rsidR="00337DB1" w:rsidRDefault="00D73BCD" w:rsidP="000B70FB">
      <w:pPr>
        <w:pStyle w:val="Heading4"/>
      </w:pPr>
      <w:r>
        <w:t>Parking Structure Emergency Phone</w:t>
      </w:r>
      <w:r w:rsidR="00464361">
        <w:t>-</w:t>
      </w:r>
      <w:r>
        <w:t xml:space="preserve"> Surface Mount</w:t>
      </w:r>
    </w:p>
    <w:p w14:paraId="43B4CF54" w14:textId="0EAF348E" w:rsidR="00010EDA" w:rsidRPr="00C10029" w:rsidRDefault="00E55856" w:rsidP="00E55856">
      <w:pPr>
        <w:rPr>
          <w:rFonts w:cs="Arial"/>
        </w:rPr>
      </w:pPr>
      <w:r w:rsidRPr="0064688F">
        <w:rPr>
          <w:rFonts w:cs="Arial"/>
        </w:rPr>
        <w:t>Talk-A-Phone; Model ETP-</w:t>
      </w:r>
      <w:r w:rsidR="0019713E" w:rsidRPr="00C10029">
        <w:rPr>
          <w:rFonts w:cs="Arial"/>
        </w:rPr>
        <w:t>SM-1-SS</w:t>
      </w:r>
    </w:p>
    <w:p w14:paraId="121B9CF5" w14:textId="5ECE0583" w:rsidR="00E55856" w:rsidRPr="00E1287A" w:rsidRDefault="00010EDA" w:rsidP="00E55856">
      <w:pPr>
        <w:rPr>
          <w:rFonts w:cs="Arial"/>
        </w:rPr>
      </w:pPr>
      <w:r w:rsidRPr="00C10029">
        <w:rPr>
          <w:rFonts w:cs="Arial"/>
        </w:rPr>
        <w:t>Safety yellow with black lettering</w:t>
      </w:r>
      <w:r w:rsidR="0064688F">
        <w:rPr>
          <w:rFonts w:cs="Arial"/>
        </w:rPr>
        <w:t xml:space="preserve"> on sides</w:t>
      </w:r>
    </w:p>
    <w:p w14:paraId="486128E9" w14:textId="77777777" w:rsidR="00E55856" w:rsidRPr="00E1287A" w:rsidRDefault="00E55856" w:rsidP="00E55856">
      <w:pPr>
        <w:rPr>
          <w:rFonts w:cs="Arial"/>
        </w:rPr>
      </w:pPr>
      <w:r w:rsidRPr="00E1287A">
        <w:rPr>
          <w:rFonts w:cs="Arial"/>
        </w:rPr>
        <w:t>There are no equivalents</w:t>
      </w:r>
      <w:r>
        <w:rPr>
          <w:rFonts w:cs="Arial"/>
        </w:rPr>
        <w:t>.</w:t>
      </w:r>
    </w:p>
    <w:p w14:paraId="526B5E8A" w14:textId="6D0CCFCF" w:rsidR="00E55856" w:rsidRPr="00E1287A" w:rsidRDefault="00E55856" w:rsidP="000B70FB">
      <w:pPr>
        <w:pStyle w:val="Heading4"/>
      </w:pPr>
      <w:r w:rsidRPr="00E1287A">
        <w:t>Parking Structure</w:t>
      </w:r>
      <w:r w:rsidR="00464361">
        <w:t>-</w:t>
      </w:r>
      <w:r w:rsidRPr="00E1287A">
        <w:t xml:space="preserve"> </w:t>
      </w:r>
      <w:r w:rsidR="00D73BCD">
        <w:t>Blue LED</w:t>
      </w:r>
    </w:p>
    <w:p w14:paraId="0739E133" w14:textId="77777777" w:rsidR="0019713E" w:rsidRPr="00C10029" w:rsidRDefault="00E55856" w:rsidP="00E55856">
      <w:pPr>
        <w:rPr>
          <w:rFonts w:cs="Arial"/>
        </w:rPr>
      </w:pPr>
      <w:r w:rsidRPr="00723EEA">
        <w:rPr>
          <w:rFonts w:cs="Arial"/>
        </w:rPr>
        <w:t>Talk-A-Phone; Model ETP-</w:t>
      </w:r>
      <w:r w:rsidR="0019713E" w:rsidRPr="00C10029">
        <w:rPr>
          <w:rFonts w:cs="Arial"/>
        </w:rPr>
        <w:t>EL</w:t>
      </w:r>
    </w:p>
    <w:p w14:paraId="6CE151F5" w14:textId="77777777" w:rsidR="0019713E" w:rsidRDefault="0019713E" w:rsidP="0019713E">
      <w:pPr>
        <w:rPr>
          <w:rFonts w:cs="Arial"/>
        </w:rPr>
      </w:pPr>
      <w:r w:rsidRPr="00E1287A">
        <w:rPr>
          <w:rFonts w:cs="Arial"/>
        </w:rPr>
        <w:t>There are no equivalents</w:t>
      </w:r>
      <w:r>
        <w:rPr>
          <w:rFonts w:cs="Arial"/>
        </w:rPr>
        <w:t>.</w:t>
      </w:r>
    </w:p>
    <w:p w14:paraId="2F7A8650" w14:textId="77777777" w:rsidR="00337DB1" w:rsidRDefault="0019713E" w:rsidP="000B70FB">
      <w:pPr>
        <w:pStyle w:val="Heading4"/>
      </w:pPr>
      <w:r w:rsidRPr="00E1287A">
        <w:t>Exterior Emergency Phone</w:t>
      </w:r>
    </w:p>
    <w:p w14:paraId="4378FE7F" w14:textId="2F74D0C9" w:rsidR="0019713E" w:rsidRPr="00A84766" w:rsidRDefault="0019713E" w:rsidP="00A84766">
      <w:pPr>
        <w:rPr>
          <w:rFonts w:cs="Arial"/>
          <w:b/>
        </w:rPr>
      </w:pPr>
      <w:r w:rsidRPr="00A84766">
        <w:rPr>
          <w:rFonts w:cs="Arial"/>
          <w:b/>
        </w:rPr>
        <w:t>Tower, Wall Mount</w:t>
      </w:r>
      <w:r w:rsidR="000C23B7" w:rsidRPr="00A84766">
        <w:rPr>
          <w:rFonts w:cs="Arial"/>
          <w:b/>
        </w:rPr>
        <w:t>,</w:t>
      </w:r>
      <w:r w:rsidRPr="00A84766">
        <w:rPr>
          <w:rFonts w:cs="Arial"/>
          <w:b/>
        </w:rPr>
        <w:t xml:space="preserve"> and Parking Structure Applications (verify analog or digital configuration)</w:t>
      </w:r>
    </w:p>
    <w:p w14:paraId="13C83744" w14:textId="77777777" w:rsidR="0019713E" w:rsidRDefault="0019713E" w:rsidP="0019713E">
      <w:pPr>
        <w:rPr>
          <w:rFonts w:cs="Arial"/>
        </w:rPr>
      </w:pPr>
      <w:r w:rsidRPr="00E1287A">
        <w:rPr>
          <w:rFonts w:cs="Arial"/>
        </w:rPr>
        <w:t>Talk-A-Phone; Model</w:t>
      </w:r>
      <w:r>
        <w:rPr>
          <w:rFonts w:cs="Arial"/>
        </w:rPr>
        <w:t xml:space="preserve"> ETP-500EI (2button/ analog)</w:t>
      </w:r>
    </w:p>
    <w:p w14:paraId="02FCD91D" w14:textId="77777777" w:rsidR="0019713E" w:rsidRPr="00E1287A" w:rsidRDefault="0019713E" w:rsidP="0019713E">
      <w:pPr>
        <w:rPr>
          <w:rFonts w:cs="Arial"/>
        </w:rPr>
      </w:pPr>
      <w:r w:rsidRPr="00E1287A">
        <w:rPr>
          <w:rFonts w:cs="Arial"/>
        </w:rPr>
        <w:t>Talk-A-Phone; Model</w:t>
      </w:r>
      <w:r>
        <w:rPr>
          <w:rFonts w:cs="Arial"/>
        </w:rPr>
        <w:t xml:space="preserve"> VOIP-600EI (2button/ digital)</w:t>
      </w:r>
    </w:p>
    <w:p w14:paraId="0610A3A5" w14:textId="77777777" w:rsidR="00337DB1" w:rsidRDefault="0019713E" w:rsidP="0019713E">
      <w:pPr>
        <w:rPr>
          <w:rFonts w:cs="Arial"/>
        </w:rPr>
      </w:pPr>
      <w:r w:rsidRPr="00E1287A">
        <w:rPr>
          <w:rFonts w:cs="Arial"/>
        </w:rPr>
        <w:t>There are no equivalents</w:t>
      </w:r>
      <w:r>
        <w:rPr>
          <w:rFonts w:cs="Arial"/>
        </w:rPr>
        <w:t>.</w:t>
      </w:r>
    </w:p>
    <w:p w14:paraId="40A4239A" w14:textId="36737307" w:rsidR="00E55856" w:rsidRPr="00597932" w:rsidRDefault="00E55856" w:rsidP="004C04D0">
      <w:pPr>
        <w:pStyle w:val="Heading3"/>
      </w:pPr>
      <w:bookmarkStart w:id="445" w:name="_Toc138312485"/>
      <w:bookmarkStart w:id="446" w:name="_Toc139317251"/>
      <w:bookmarkStart w:id="447" w:name="_Toc139317633"/>
      <w:bookmarkStart w:id="448" w:name="_Toc139318185"/>
      <w:bookmarkStart w:id="449" w:name="_Toc139357119"/>
      <w:bookmarkStart w:id="450" w:name="_Toc233783671"/>
      <w:bookmarkStart w:id="451" w:name="_Toc235495660"/>
      <w:bookmarkStart w:id="452" w:name="_Toc237677218"/>
      <w:bookmarkStart w:id="453" w:name="_Toc499104820"/>
      <w:r>
        <w:t xml:space="preserve">102113 - </w:t>
      </w:r>
      <w:r w:rsidRPr="00597932">
        <w:t>SOLID PLASTIC TOILET COMPARTMENTS</w:t>
      </w:r>
      <w:bookmarkStart w:id="454" w:name="_Toc233783659"/>
      <w:bookmarkStart w:id="455" w:name="_Toc235495648"/>
      <w:bookmarkStart w:id="456" w:name="_Toc237677206"/>
      <w:bookmarkEnd w:id="445"/>
      <w:bookmarkEnd w:id="446"/>
      <w:bookmarkEnd w:id="447"/>
      <w:bookmarkEnd w:id="448"/>
      <w:bookmarkEnd w:id="449"/>
    </w:p>
    <w:p w14:paraId="56DE5D53" w14:textId="1A708BA8" w:rsidR="00337DB1" w:rsidRDefault="00E55856" w:rsidP="00E55856">
      <w:pPr>
        <w:rPr>
          <w:rFonts w:cs="Arial"/>
        </w:rPr>
      </w:pPr>
      <w:r w:rsidRPr="00E1287A">
        <w:rPr>
          <w:rFonts w:cs="Arial"/>
        </w:rPr>
        <w:t>Provide Solid Co</w:t>
      </w:r>
      <w:r w:rsidR="00AD7357">
        <w:rPr>
          <w:rFonts w:cs="Arial"/>
        </w:rPr>
        <w:t>lor</w:t>
      </w:r>
      <w:r w:rsidRPr="00E1287A">
        <w:rPr>
          <w:rFonts w:cs="Arial"/>
        </w:rPr>
        <w:t xml:space="preserve"> Reinforced Composite (SCRC) partitions and shower enclosures.</w:t>
      </w:r>
    </w:p>
    <w:p w14:paraId="7891F3C2" w14:textId="77777777" w:rsidR="00337DB1" w:rsidRDefault="00E55856" w:rsidP="00E55856">
      <w:pPr>
        <w:rPr>
          <w:rFonts w:cs="Arial"/>
        </w:rPr>
      </w:pPr>
      <w:r w:rsidRPr="00E1287A">
        <w:rPr>
          <w:rFonts w:cs="Arial"/>
        </w:rPr>
        <w:t>Floor-mounted, overhead braced toilet compartments with non-corrosive components made of 3/4” doors and stiles and ½” panels of SCRC.</w:t>
      </w:r>
    </w:p>
    <w:p w14:paraId="6F87A07A" w14:textId="77777777" w:rsidR="00337DB1" w:rsidRDefault="00E55856" w:rsidP="00E55856">
      <w:pPr>
        <w:ind w:left="720" w:hanging="720"/>
        <w:rPr>
          <w:rFonts w:cs="Arial"/>
        </w:rPr>
      </w:pPr>
      <w:r w:rsidRPr="00E1287A">
        <w:rPr>
          <w:rFonts w:cs="Arial"/>
        </w:rPr>
        <w:t>The supporting hardware to be 18-8 type 304 stainless steel with satin finish.</w:t>
      </w:r>
    </w:p>
    <w:p w14:paraId="1C554C1C" w14:textId="6AAA71B6" w:rsidR="00E55856" w:rsidRPr="00E1287A" w:rsidRDefault="00E55856" w:rsidP="00E55856">
      <w:pPr>
        <w:rPr>
          <w:rFonts w:cs="Arial"/>
        </w:rPr>
      </w:pPr>
      <w:r>
        <w:rPr>
          <w:rFonts w:cs="Arial"/>
        </w:rPr>
        <w:t>T</w:t>
      </w:r>
      <w:r w:rsidRPr="00E1287A">
        <w:rPr>
          <w:rFonts w:cs="Arial"/>
        </w:rPr>
        <w:t xml:space="preserve">hreaded inserts shall be factory installed for door hinge and latch to withstand direct pull force exceeding 1,500 </w:t>
      </w:r>
      <w:r>
        <w:rPr>
          <w:rFonts w:cs="Arial"/>
        </w:rPr>
        <w:t>pounds</w:t>
      </w:r>
      <w:r w:rsidRPr="00E1287A">
        <w:rPr>
          <w:rFonts w:cs="Arial"/>
        </w:rPr>
        <w:t xml:space="preserve"> per fastener.</w:t>
      </w:r>
      <w:r w:rsidR="00337DB1">
        <w:rPr>
          <w:rFonts w:cs="Arial"/>
        </w:rPr>
        <w:t xml:space="preserve"> </w:t>
      </w:r>
      <w:r w:rsidRPr="00E1287A">
        <w:rPr>
          <w:rFonts w:cs="Arial"/>
        </w:rPr>
        <w:t>Hardware of chrome plated Zama</w:t>
      </w:r>
      <w:r w:rsidR="007B48FA">
        <w:rPr>
          <w:rFonts w:cs="Arial"/>
        </w:rPr>
        <w:t>c</w:t>
      </w:r>
      <w:r w:rsidRPr="00E1287A">
        <w:rPr>
          <w:rFonts w:cs="Arial"/>
        </w:rPr>
        <w:t>, aluminum, or extruded plastic is unacceptable.</w:t>
      </w:r>
    </w:p>
    <w:p w14:paraId="29B9F1CF" w14:textId="77777777" w:rsidR="00337DB1" w:rsidRDefault="00E55856" w:rsidP="00E55856">
      <w:pPr>
        <w:ind w:left="720" w:hanging="720"/>
        <w:rPr>
          <w:rFonts w:cs="Arial"/>
        </w:rPr>
      </w:pPr>
      <w:r w:rsidRPr="00E1287A">
        <w:rPr>
          <w:rFonts w:cs="Arial"/>
        </w:rPr>
        <w:t xml:space="preserve">Mounting brackets shall be </w:t>
      </w:r>
      <w:r w:rsidR="000C26D5" w:rsidRPr="00E1287A">
        <w:rPr>
          <w:rFonts w:cs="Arial"/>
        </w:rPr>
        <w:t>18-gauge</w:t>
      </w:r>
      <w:r w:rsidRPr="00E1287A">
        <w:rPr>
          <w:rFonts w:cs="Arial"/>
        </w:rPr>
        <w:t xml:space="preserve"> stainless steel and extend the full height of panel.</w:t>
      </w:r>
    </w:p>
    <w:p w14:paraId="5E69EE54" w14:textId="27D95079" w:rsidR="00E55856" w:rsidRPr="00E1287A" w:rsidRDefault="00E55856" w:rsidP="00E55856">
      <w:pPr>
        <w:ind w:left="720" w:hanging="720"/>
        <w:rPr>
          <w:rFonts w:cs="Arial"/>
        </w:rPr>
      </w:pPr>
      <w:r w:rsidRPr="00E1287A">
        <w:rPr>
          <w:rFonts w:cs="Arial"/>
        </w:rPr>
        <w:t>Leveling device shall be 7</w:t>
      </w:r>
      <w:r w:rsidR="007B48FA">
        <w:rPr>
          <w:rFonts w:cs="Arial"/>
        </w:rPr>
        <w:t>-</w:t>
      </w:r>
      <w:r w:rsidRPr="00E1287A">
        <w:rPr>
          <w:rFonts w:cs="Arial"/>
        </w:rPr>
        <w:t>gauge, 3/16”, hot rolled steel bar, chromate treated.</w:t>
      </w:r>
    </w:p>
    <w:p w14:paraId="20E8F7AA" w14:textId="77777777" w:rsidR="00E55856" w:rsidRPr="00E1287A" w:rsidRDefault="00E55856" w:rsidP="00E55856">
      <w:pPr>
        <w:ind w:left="720" w:hanging="720"/>
        <w:rPr>
          <w:rFonts w:cs="Arial"/>
        </w:rPr>
      </w:pPr>
      <w:r>
        <w:rPr>
          <w:rFonts w:cs="Arial"/>
        </w:rPr>
        <w:t>S</w:t>
      </w:r>
      <w:r w:rsidRPr="00E1287A">
        <w:rPr>
          <w:rFonts w:cs="Arial"/>
        </w:rPr>
        <w:t>tile shoe shall be one piece, 4” high, type 304 stainless steel with satin finish.</w:t>
      </w:r>
    </w:p>
    <w:p w14:paraId="247204DC" w14:textId="00703856" w:rsidR="00E55856" w:rsidRDefault="00E55856" w:rsidP="00E55856">
      <w:pPr>
        <w:rPr>
          <w:rFonts w:cs="Arial"/>
        </w:rPr>
      </w:pPr>
      <w:r w:rsidRPr="00E1287A">
        <w:rPr>
          <w:rFonts w:cs="Arial"/>
        </w:rPr>
        <w:t>Wall</w:t>
      </w:r>
      <w:r>
        <w:rPr>
          <w:rFonts w:cs="Arial"/>
        </w:rPr>
        <w:t>-</w:t>
      </w:r>
      <w:r w:rsidRPr="00E1287A">
        <w:rPr>
          <w:rFonts w:cs="Arial"/>
        </w:rPr>
        <w:t xml:space="preserve">mounted urinal screens shall be SCRC 1095 with </w:t>
      </w:r>
      <w:r w:rsidR="004C6F0E" w:rsidRPr="00E1287A">
        <w:rPr>
          <w:rFonts w:cs="Arial"/>
        </w:rPr>
        <w:t>11-gauge</w:t>
      </w:r>
      <w:r w:rsidRPr="00E1287A">
        <w:rPr>
          <w:rFonts w:cs="Arial"/>
        </w:rPr>
        <w:t xml:space="preserve"> stainless steel mounting brackets.</w:t>
      </w:r>
    </w:p>
    <w:p w14:paraId="098E3238" w14:textId="56F10760" w:rsidR="00E55856" w:rsidRPr="00FE0B04" w:rsidRDefault="00E55856" w:rsidP="00E55856">
      <w:pPr>
        <w:rPr>
          <w:rFonts w:cs="Arial"/>
        </w:rPr>
      </w:pPr>
      <w:r w:rsidRPr="00E1287A">
        <w:rPr>
          <w:rFonts w:cs="Arial"/>
        </w:rPr>
        <w:t>High-density polyethylene is more durable than other materials, is non-absorptive, resists moisture, odors</w:t>
      </w:r>
      <w:r w:rsidR="00E67955">
        <w:rPr>
          <w:rFonts w:cs="Arial"/>
        </w:rPr>
        <w:t>,</w:t>
      </w:r>
      <w:r w:rsidRPr="00E1287A">
        <w:rPr>
          <w:rFonts w:cs="Arial"/>
        </w:rPr>
        <w:t xml:space="preserve"> mildew, and graffiti.</w:t>
      </w:r>
      <w:r w:rsidR="00337DB1">
        <w:rPr>
          <w:rFonts w:cs="Arial"/>
        </w:rPr>
        <w:t xml:space="preserve"> </w:t>
      </w:r>
      <w:r w:rsidRPr="00E1287A">
        <w:rPr>
          <w:rFonts w:cs="Arial"/>
        </w:rPr>
        <w:t>The material does not rust or need painting.</w:t>
      </w:r>
      <w:r w:rsidR="00337DB1">
        <w:rPr>
          <w:rFonts w:cs="Arial"/>
        </w:rPr>
        <w:t xml:space="preserve"> </w:t>
      </w:r>
      <w:r w:rsidRPr="00E1287A">
        <w:rPr>
          <w:rFonts w:cs="Arial"/>
        </w:rPr>
        <w:t xml:space="preserve">Provide 15-year warranty on all </w:t>
      </w:r>
      <w:bookmarkEnd w:id="454"/>
      <w:bookmarkEnd w:id="455"/>
      <w:bookmarkEnd w:id="456"/>
      <w:r w:rsidR="00521E01" w:rsidRPr="00E1287A">
        <w:rPr>
          <w:rFonts w:cs="Arial"/>
        </w:rPr>
        <w:t>materials.</w:t>
      </w:r>
      <w:r w:rsidR="00521E01" w:rsidRPr="00FE0B04">
        <w:rPr>
          <w:rFonts w:cs="Arial"/>
        </w:rPr>
        <w:t xml:space="preserve"> Comply</w:t>
      </w:r>
      <w:r w:rsidRPr="00FE0B04">
        <w:rPr>
          <w:rFonts w:cs="Arial"/>
        </w:rPr>
        <w:t xml:space="preserve"> with ASTM standards</w:t>
      </w:r>
      <w:r w:rsidR="00E67955">
        <w:rPr>
          <w:rFonts w:cs="Arial"/>
        </w:rPr>
        <w:t>.</w:t>
      </w:r>
    </w:p>
    <w:p w14:paraId="2F29523B" w14:textId="60A75AC5" w:rsidR="00E55856" w:rsidRPr="00FE0B04" w:rsidRDefault="00E55856" w:rsidP="00E55856">
      <w:pPr>
        <w:rPr>
          <w:rFonts w:cs="Arial"/>
        </w:rPr>
      </w:pPr>
      <w:r w:rsidRPr="00FE0B04">
        <w:rPr>
          <w:rFonts w:cs="Arial"/>
        </w:rPr>
        <w:t>Impact resistance ASTM D2794-93</w:t>
      </w:r>
      <w:r w:rsidR="00E67955">
        <w:rPr>
          <w:rFonts w:cs="Arial"/>
        </w:rPr>
        <w:t>,</w:t>
      </w:r>
      <w:r w:rsidRPr="00FE0B04">
        <w:rPr>
          <w:rFonts w:cs="Arial"/>
        </w:rPr>
        <w:t xml:space="preserve"> </w:t>
      </w:r>
      <w:r w:rsidR="00E67955">
        <w:rPr>
          <w:rFonts w:cs="Arial"/>
        </w:rPr>
        <w:t>m</w:t>
      </w:r>
      <w:r w:rsidRPr="00FE0B04">
        <w:rPr>
          <w:rFonts w:cs="Arial"/>
        </w:rPr>
        <w:t>in</w:t>
      </w:r>
      <w:r w:rsidR="00E67955">
        <w:rPr>
          <w:rFonts w:cs="Arial"/>
        </w:rPr>
        <w:t>imum</w:t>
      </w:r>
      <w:r w:rsidRPr="00FE0B04">
        <w:rPr>
          <w:rFonts w:cs="Arial"/>
        </w:rPr>
        <w:t xml:space="preserve"> 34 inch-lbs.</w:t>
      </w:r>
    </w:p>
    <w:p w14:paraId="5F446AA3" w14:textId="4B05B05A" w:rsidR="00E55856" w:rsidRPr="00FE0B04" w:rsidRDefault="00E55856" w:rsidP="00E55856">
      <w:pPr>
        <w:rPr>
          <w:rFonts w:cs="Arial"/>
        </w:rPr>
      </w:pPr>
      <w:r w:rsidRPr="00FE0B04">
        <w:rPr>
          <w:rFonts w:cs="Arial"/>
        </w:rPr>
        <w:t>Scratch resistance ASTM D2179-98</w:t>
      </w:r>
      <w:r w:rsidR="00E67955">
        <w:rPr>
          <w:rFonts w:cs="Arial"/>
        </w:rPr>
        <w:t>, m</w:t>
      </w:r>
      <w:r w:rsidRPr="00FE0B04">
        <w:rPr>
          <w:rFonts w:cs="Arial"/>
        </w:rPr>
        <w:t>in</w:t>
      </w:r>
      <w:r w:rsidR="00E67955">
        <w:rPr>
          <w:rFonts w:cs="Arial"/>
        </w:rPr>
        <w:t>imum</w:t>
      </w:r>
      <w:r w:rsidRPr="00FE0B04">
        <w:rPr>
          <w:rFonts w:cs="Arial"/>
        </w:rPr>
        <w:t xml:space="preserve"> 10.0 kg.</w:t>
      </w:r>
    </w:p>
    <w:p w14:paraId="5EBBDACF" w14:textId="344B3D9E" w:rsidR="00E55856" w:rsidRPr="00FE0B04" w:rsidRDefault="00E55856" w:rsidP="00E55856">
      <w:pPr>
        <w:rPr>
          <w:rFonts w:cs="Arial"/>
        </w:rPr>
      </w:pPr>
      <w:r w:rsidRPr="00FE0B04">
        <w:rPr>
          <w:rFonts w:cs="Arial"/>
        </w:rPr>
        <w:t>Graffiti resistance ASTM D6578-00</w:t>
      </w:r>
      <w:r w:rsidR="00E67955">
        <w:rPr>
          <w:rFonts w:cs="Arial"/>
        </w:rPr>
        <w:t>.</w:t>
      </w:r>
    </w:p>
    <w:p w14:paraId="67C6311B" w14:textId="31325C26" w:rsidR="00E55856" w:rsidRPr="00FE0B04" w:rsidRDefault="00E55856" w:rsidP="00E55856">
      <w:pPr>
        <w:rPr>
          <w:rFonts w:cs="Arial"/>
        </w:rPr>
      </w:pPr>
      <w:r w:rsidRPr="00FE0B04">
        <w:rPr>
          <w:rFonts w:cs="Arial"/>
        </w:rPr>
        <w:t xml:space="preserve">ASTM E84 Flame </w:t>
      </w:r>
      <w:r w:rsidR="00E67955">
        <w:rPr>
          <w:rFonts w:cs="Arial"/>
        </w:rPr>
        <w:t>S</w:t>
      </w:r>
      <w:r w:rsidRPr="00FE0B04">
        <w:rPr>
          <w:rFonts w:cs="Arial"/>
        </w:rPr>
        <w:t xml:space="preserve">pread </w:t>
      </w:r>
      <w:r w:rsidR="00E67955">
        <w:rPr>
          <w:rFonts w:cs="Arial"/>
        </w:rPr>
        <w:t>I</w:t>
      </w:r>
      <w:r w:rsidRPr="00FE0B04">
        <w:rPr>
          <w:rFonts w:cs="Arial"/>
        </w:rPr>
        <w:t>ndex 45</w:t>
      </w:r>
      <w:r w:rsidR="00E67955">
        <w:rPr>
          <w:rFonts w:cs="Arial"/>
        </w:rPr>
        <w:t>.</w:t>
      </w:r>
    </w:p>
    <w:p w14:paraId="3956C6F4" w14:textId="0E7661B2" w:rsidR="00E55856" w:rsidRPr="00FE0B04" w:rsidRDefault="00E55856" w:rsidP="00E55856">
      <w:pPr>
        <w:rPr>
          <w:rFonts w:cs="Arial"/>
        </w:rPr>
      </w:pPr>
      <w:r w:rsidRPr="00FE0B04">
        <w:rPr>
          <w:rFonts w:cs="Arial"/>
        </w:rPr>
        <w:t xml:space="preserve">ASTM E 84 Smoke </w:t>
      </w:r>
      <w:r w:rsidR="00E67955">
        <w:rPr>
          <w:rFonts w:cs="Arial"/>
        </w:rPr>
        <w:t>S</w:t>
      </w:r>
      <w:r w:rsidRPr="00FE0B04">
        <w:rPr>
          <w:rFonts w:cs="Arial"/>
        </w:rPr>
        <w:t xml:space="preserve">pread </w:t>
      </w:r>
      <w:r w:rsidR="00E67955">
        <w:rPr>
          <w:rFonts w:cs="Arial"/>
        </w:rPr>
        <w:t>I</w:t>
      </w:r>
      <w:r w:rsidRPr="00FE0B04">
        <w:rPr>
          <w:rFonts w:cs="Arial"/>
        </w:rPr>
        <w:t>ndex 120</w:t>
      </w:r>
      <w:r w:rsidR="00E67955">
        <w:rPr>
          <w:rFonts w:cs="Arial"/>
        </w:rPr>
        <w:t>.</w:t>
      </w:r>
    </w:p>
    <w:p w14:paraId="511B58EE" w14:textId="77777777" w:rsidR="00E55856" w:rsidRDefault="00E55856" w:rsidP="00E55856">
      <w:pPr>
        <w:rPr>
          <w:rFonts w:cs="Arial"/>
        </w:rPr>
      </w:pPr>
      <w:r w:rsidRPr="00E1287A">
        <w:rPr>
          <w:rFonts w:cs="Arial"/>
        </w:rPr>
        <w:t>Toilet partitions constructed of HDPE or color-thru phenolic will not be acceptable.</w:t>
      </w:r>
    </w:p>
    <w:p w14:paraId="212F7795" w14:textId="77777777" w:rsidR="00E55856" w:rsidRPr="00E1287A" w:rsidRDefault="00E55856" w:rsidP="00E55856">
      <w:pPr>
        <w:rPr>
          <w:rFonts w:cs="Arial"/>
        </w:rPr>
      </w:pPr>
      <w:r w:rsidRPr="00E1287A">
        <w:rPr>
          <w:rFonts w:cs="Arial"/>
        </w:rPr>
        <w:t>Acceptable Manufacturers</w:t>
      </w:r>
    </w:p>
    <w:p w14:paraId="07B2CB84" w14:textId="6EEF342D" w:rsidR="007B48FA" w:rsidRDefault="007B48FA" w:rsidP="00E55856">
      <w:pPr>
        <w:pStyle w:val="ListParagraph"/>
        <w:numPr>
          <w:ilvl w:val="0"/>
          <w:numId w:val="48"/>
        </w:numPr>
        <w:contextualSpacing w:val="0"/>
        <w:rPr>
          <w:rFonts w:cs="Arial"/>
        </w:rPr>
      </w:pPr>
      <w:r>
        <w:rPr>
          <w:rFonts w:cs="Arial"/>
        </w:rPr>
        <w:t>Bobrick Solid Color Reinforced Composite (SCRC)</w:t>
      </w:r>
    </w:p>
    <w:p w14:paraId="350B4FCB" w14:textId="26B2F7C3" w:rsidR="00E55856" w:rsidRPr="007F6036" w:rsidRDefault="00E67955" w:rsidP="00E55856">
      <w:pPr>
        <w:pStyle w:val="ListParagraph"/>
        <w:numPr>
          <w:ilvl w:val="0"/>
          <w:numId w:val="48"/>
        </w:numPr>
        <w:contextualSpacing w:val="0"/>
        <w:rPr>
          <w:rFonts w:cs="Arial"/>
        </w:rPr>
      </w:pPr>
      <w:r w:rsidRPr="007F6036">
        <w:rPr>
          <w:rFonts w:cs="Arial"/>
        </w:rPr>
        <w:t>Gerali Custom Design</w:t>
      </w:r>
      <w:r>
        <w:rPr>
          <w:rFonts w:cs="Arial"/>
        </w:rPr>
        <w:t xml:space="preserve">, Inc. </w:t>
      </w:r>
      <w:r w:rsidR="00E55856" w:rsidRPr="007F6036">
        <w:rPr>
          <w:rFonts w:cs="Arial"/>
        </w:rPr>
        <w:t>Privacy Plus</w:t>
      </w:r>
    </w:p>
    <w:p w14:paraId="19A6C451" w14:textId="5D7E5FAC" w:rsidR="00E55856" w:rsidRPr="00597932" w:rsidRDefault="00E55856" w:rsidP="004C04D0">
      <w:pPr>
        <w:pStyle w:val="Heading3"/>
      </w:pPr>
      <w:bookmarkStart w:id="457" w:name="_Toc233783672"/>
      <w:bookmarkStart w:id="458" w:name="_Toc235495661"/>
      <w:bookmarkStart w:id="459" w:name="_Toc237677219"/>
      <w:bookmarkStart w:id="460" w:name="_Toc138312486"/>
      <w:bookmarkStart w:id="461" w:name="_Toc139317252"/>
      <w:bookmarkStart w:id="462" w:name="_Toc139317634"/>
      <w:bookmarkStart w:id="463" w:name="_Toc139318186"/>
      <w:bookmarkStart w:id="464" w:name="_Toc139357120"/>
      <w:r>
        <w:t xml:space="preserve">02813 - </w:t>
      </w:r>
      <w:r w:rsidRPr="00597932">
        <w:t>TOILET AND BATH ACCESSORIES</w:t>
      </w:r>
      <w:bookmarkEnd w:id="457"/>
      <w:bookmarkEnd w:id="458"/>
      <w:bookmarkEnd w:id="459"/>
      <w:bookmarkEnd w:id="460"/>
      <w:bookmarkEnd w:id="461"/>
      <w:bookmarkEnd w:id="462"/>
      <w:bookmarkEnd w:id="463"/>
      <w:bookmarkEnd w:id="464"/>
    </w:p>
    <w:p w14:paraId="245A7209" w14:textId="77777777" w:rsidR="00E55856" w:rsidRDefault="00E55856" w:rsidP="00E55856">
      <w:pPr>
        <w:rPr>
          <w:rFonts w:cs="Arial"/>
        </w:rPr>
      </w:pPr>
      <w:r>
        <w:rPr>
          <w:rFonts w:cs="Arial"/>
        </w:rPr>
        <w:t>Installation of accessories must be compliant with ADA codes and regulations including cane detection as appropriate.</w:t>
      </w:r>
    </w:p>
    <w:p w14:paraId="3CD59491" w14:textId="2E95B020" w:rsidR="00E55856" w:rsidRPr="00E1287A" w:rsidRDefault="00E55856" w:rsidP="00E55856">
      <w:pPr>
        <w:rPr>
          <w:rFonts w:cs="Arial"/>
        </w:rPr>
      </w:pPr>
      <w:r w:rsidRPr="00E1287A">
        <w:rPr>
          <w:rFonts w:cs="Arial"/>
        </w:rPr>
        <w:t xml:space="preserve">Waste Receptacles shall be </w:t>
      </w:r>
      <w:r w:rsidR="004C6F0E" w:rsidRPr="00E1287A">
        <w:rPr>
          <w:rFonts w:cs="Arial"/>
        </w:rPr>
        <w:t>25-gallon</w:t>
      </w:r>
      <w:r w:rsidRPr="00E1287A">
        <w:rPr>
          <w:rFonts w:cs="Arial"/>
        </w:rPr>
        <w:t xml:space="preserve"> capacity, 11”</w:t>
      </w:r>
      <w:r>
        <w:rPr>
          <w:rFonts w:cs="Arial"/>
        </w:rPr>
        <w:t xml:space="preserve"> wide</w:t>
      </w:r>
      <w:r w:rsidRPr="00E1287A">
        <w:rPr>
          <w:rFonts w:cs="Arial"/>
        </w:rPr>
        <w:t xml:space="preserve"> x </w:t>
      </w:r>
      <w:r w:rsidR="004C6F0E" w:rsidRPr="00E1287A">
        <w:rPr>
          <w:rFonts w:cs="Arial"/>
        </w:rPr>
        <w:t>30”</w:t>
      </w:r>
      <w:r w:rsidR="004C6F0E">
        <w:rPr>
          <w:rFonts w:cs="Arial"/>
        </w:rPr>
        <w:t xml:space="preserve"> high</w:t>
      </w:r>
      <w:r w:rsidRPr="00E1287A">
        <w:rPr>
          <w:rFonts w:cs="Arial"/>
        </w:rPr>
        <w:t xml:space="preserve"> x </w:t>
      </w:r>
      <w:r w:rsidR="004C6F0E" w:rsidRPr="00E1287A">
        <w:rPr>
          <w:rFonts w:cs="Arial"/>
        </w:rPr>
        <w:t>20”</w:t>
      </w:r>
      <w:r w:rsidR="004C6F0E">
        <w:rPr>
          <w:rFonts w:cs="Arial"/>
        </w:rPr>
        <w:t xml:space="preserve"> long</w:t>
      </w:r>
      <w:r w:rsidRPr="00E1287A">
        <w:rPr>
          <w:rFonts w:cs="Arial"/>
        </w:rPr>
        <w:t>, gray in color, swing lid. 3540 Slim Jim Waste Container by Rubbermaid. Rubbermaid FG354000 Gray, 2673-60 Slim Jim Swing Lid, FG267360 Gray.</w:t>
      </w:r>
    </w:p>
    <w:p w14:paraId="68B15B96" w14:textId="77777777" w:rsidR="00E55856" w:rsidRPr="00283612" w:rsidRDefault="00E55856" w:rsidP="000B70FB">
      <w:pPr>
        <w:pStyle w:val="Heading4"/>
      </w:pPr>
      <w:r w:rsidRPr="00283612">
        <w:t>Mirror with Stainless Steel Chan</w:t>
      </w:r>
      <w:r>
        <w:t>N</w:t>
      </w:r>
      <w:r w:rsidRPr="00283612">
        <w:t>el Frame</w:t>
      </w:r>
    </w:p>
    <w:p w14:paraId="2F4A4309" w14:textId="77777777" w:rsidR="00337DB1" w:rsidRDefault="00E55856" w:rsidP="00B8476E">
      <w:pPr>
        <w:widowControl w:val="0"/>
        <w:tabs>
          <w:tab w:val="left" w:pos="880"/>
        </w:tabs>
        <w:autoSpaceDE w:val="0"/>
        <w:autoSpaceDN w:val="0"/>
        <w:spacing w:before="90" w:after="0" w:line="240" w:lineRule="auto"/>
        <w:ind w:right="116"/>
        <w:jc w:val="both"/>
        <w:rPr>
          <w:spacing w:val="-2"/>
        </w:rPr>
      </w:pPr>
      <w:r w:rsidRPr="00B8476E">
        <w:rPr>
          <w:rFonts w:cs="Arial"/>
        </w:rPr>
        <w:t>Type-430 stainless steel, ½” x ½” x 3/8” (13 x 13 x 9.5mm) channel with ¼” (6mm) return at rear with bright polished finish. No. 1 quality, ¼” (6mm) select float glass: selected for silvering, electrolytically copper-plated by the galvanic process, and guaranteed for 10 years against silver spoilage. 20 gauge (0.9mm) galvanized steel. Incorporates lower support member, forming rigid rectangle, which engages lower back-plate louver to keep bottom of mirror against wall. Bobrick B-165 Series</w:t>
      </w:r>
      <w:r w:rsidR="00B8476E">
        <w:rPr>
          <w:rFonts w:cs="Arial"/>
        </w:rPr>
        <w:t xml:space="preserve"> s</w:t>
      </w:r>
      <w:r w:rsidR="00BB0E1F">
        <w:t xml:space="preserve">hall comply with all requirements of the latest adopted edition of the building code and with ADA, ADAAG, and ICC/ANSI </w:t>
      </w:r>
      <w:r w:rsidR="00BB0E1F" w:rsidRPr="00B8476E">
        <w:rPr>
          <w:spacing w:val="-2"/>
        </w:rPr>
        <w:t>regulations.</w:t>
      </w:r>
    </w:p>
    <w:p w14:paraId="3F2F7608" w14:textId="4762AB16" w:rsidR="00E55856" w:rsidRPr="00283612" w:rsidRDefault="00E55856" w:rsidP="000B70FB">
      <w:pPr>
        <w:pStyle w:val="Heading4"/>
      </w:pPr>
      <w:r w:rsidRPr="00283612">
        <w:t>Coat Hook with Bumper</w:t>
      </w:r>
    </w:p>
    <w:p w14:paraId="521B7657" w14:textId="77777777" w:rsidR="00337DB1" w:rsidRDefault="00E55856" w:rsidP="00E55856">
      <w:pPr>
        <w:rPr>
          <w:rFonts w:cs="Arial"/>
        </w:rPr>
      </w:pPr>
      <w:r w:rsidRPr="00E1287A">
        <w:rPr>
          <w:rFonts w:cs="Arial"/>
        </w:rPr>
        <w:t>Solid cast aluminum with matte finish, hard rubber secured with drive screw, wall unit mounted with four screws. Bobrick B-212.</w:t>
      </w:r>
      <w:r w:rsidR="00B64F0D">
        <w:rPr>
          <w:rFonts w:cs="Arial"/>
        </w:rPr>
        <w:t xml:space="preserve">mounted at no more than 48” </w:t>
      </w:r>
      <w:r w:rsidR="00E658C9">
        <w:rPr>
          <w:rFonts w:cs="Arial"/>
        </w:rPr>
        <w:t>to the highest point.</w:t>
      </w:r>
    </w:p>
    <w:p w14:paraId="3602EC56" w14:textId="4DEE82C4" w:rsidR="00E55856" w:rsidRPr="00283612" w:rsidRDefault="00E55856" w:rsidP="000B70FB">
      <w:pPr>
        <w:pStyle w:val="Heading4"/>
      </w:pPr>
      <w:r w:rsidRPr="00283612">
        <w:t>Toilet Seat Cover Dispenser</w:t>
      </w:r>
    </w:p>
    <w:p w14:paraId="29316228" w14:textId="77777777" w:rsidR="00E55856" w:rsidRPr="00E1287A" w:rsidRDefault="00E55856" w:rsidP="00E55856">
      <w:pPr>
        <w:rPr>
          <w:rFonts w:cs="Arial"/>
        </w:rPr>
      </w:pPr>
      <w:r w:rsidRPr="00E1287A">
        <w:rPr>
          <w:rFonts w:cs="Arial"/>
        </w:rPr>
        <w:t>For dispensing ½ or single fold seat covers with 250 seat covers capacity, 18-8S, type-304, 22-gauge (0.8mm) stainless steel with satin finish. Bobrick B-221.</w:t>
      </w:r>
    </w:p>
    <w:p w14:paraId="668F53DF" w14:textId="77777777" w:rsidR="00E55856" w:rsidRPr="00283612" w:rsidRDefault="00E55856" w:rsidP="000B70FB">
      <w:pPr>
        <w:pStyle w:val="Heading4"/>
      </w:pPr>
      <w:r w:rsidRPr="00283612">
        <w:t>Utility Shelf</w:t>
      </w:r>
    </w:p>
    <w:p w14:paraId="23918CD2" w14:textId="77777777" w:rsidR="00E55856" w:rsidRPr="00E1287A" w:rsidRDefault="00E55856" w:rsidP="00E55856">
      <w:pPr>
        <w:rPr>
          <w:rFonts w:cs="Arial"/>
        </w:rPr>
      </w:pPr>
      <w:r w:rsidRPr="00E1287A">
        <w:rPr>
          <w:rFonts w:cs="Arial"/>
        </w:rPr>
        <w:t>Keep mops and brooms away from wall, spring</w:t>
      </w:r>
      <w:r>
        <w:rPr>
          <w:rFonts w:cs="Arial"/>
        </w:rPr>
        <w:t>-</w:t>
      </w:r>
      <w:r w:rsidRPr="00E1287A">
        <w:rPr>
          <w:rFonts w:cs="Arial"/>
        </w:rPr>
        <w:t>loaded rubber cam holders, and utility shelf shall all be type-304 stainless steel with satin finish on exposed surfaces. 8” (205mm) deep with ¾” (19mm) return edges. Bobrick B-239</w:t>
      </w:r>
    </w:p>
    <w:p w14:paraId="21D422F7" w14:textId="77777777" w:rsidR="00E55856" w:rsidRPr="00283612" w:rsidRDefault="00E55856" w:rsidP="000B70FB">
      <w:pPr>
        <w:pStyle w:val="Heading4"/>
      </w:pPr>
      <w:r w:rsidRPr="00283612">
        <w:t>Sanitary Napkin Disposal</w:t>
      </w:r>
    </w:p>
    <w:p w14:paraId="624E2CEE" w14:textId="4852E50A" w:rsidR="00E55856" w:rsidRPr="00E1287A" w:rsidRDefault="00E55856" w:rsidP="00E55856">
      <w:pPr>
        <w:rPr>
          <w:rFonts w:cs="Arial"/>
        </w:rPr>
      </w:pPr>
      <w:r w:rsidRPr="00E1287A">
        <w:rPr>
          <w:rFonts w:cs="Arial"/>
        </w:rPr>
        <w:t>Self-closing panel covering disposal opening, wall type, heavy-gauge stainless steel. Use Bobrick B-254 in non</w:t>
      </w:r>
      <w:r>
        <w:rPr>
          <w:rFonts w:cs="Arial"/>
        </w:rPr>
        <w:t>-</w:t>
      </w:r>
      <w:r w:rsidRPr="00E1287A">
        <w:rPr>
          <w:rFonts w:cs="Arial"/>
        </w:rPr>
        <w:t>ADA stalls.</w:t>
      </w:r>
      <w:r w:rsidR="00337DB1">
        <w:rPr>
          <w:rFonts w:cs="Arial"/>
        </w:rPr>
        <w:t xml:space="preserve"> </w:t>
      </w:r>
      <w:r w:rsidRPr="00E1287A">
        <w:rPr>
          <w:rFonts w:cs="Arial"/>
        </w:rPr>
        <w:t>Use comparable ADA compliant devices in ADA stalls.</w:t>
      </w:r>
    </w:p>
    <w:p w14:paraId="6C1E8013" w14:textId="77777777" w:rsidR="00E55856" w:rsidRPr="00283612" w:rsidRDefault="00E55856" w:rsidP="000B70FB">
      <w:pPr>
        <w:pStyle w:val="Heading4"/>
      </w:pPr>
      <w:r w:rsidRPr="00283612">
        <w:t>Diaper Changing Station</w:t>
      </w:r>
    </w:p>
    <w:p w14:paraId="69243C08" w14:textId="77777777" w:rsidR="00E55856" w:rsidRPr="00E1287A" w:rsidRDefault="00E55856" w:rsidP="00E55856">
      <w:pPr>
        <w:rPr>
          <w:rFonts w:cs="Arial"/>
        </w:rPr>
      </w:pPr>
      <w:r w:rsidRPr="00E1287A">
        <w:rPr>
          <w:rFonts w:cs="Arial"/>
        </w:rPr>
        <w:t>High impact gr</w:t>
      </w:r>
      <w:r>
        <w:rPr>
          <w:rFonts w:cs="Arial"/>
        </w:rPr>
        <w:t>a</w:t>
      </w:r>
      <w:r w:rsidRPr="00E1287A">
        <w:rPr>
          <w:rFonts w:cs="Arial"/>
        </w:rPr>
        <w:t>y polyethylene with foam core, surface-mounted on wall or semi-recessed into wall opening 2-1/2” (65mm) deep, pneumatic cylinder for slow controlled opening. Bobrick KB-200-01.</w:t>
      </w:r>
    </w:p>
    <w:p w14:paraId="2E1FE4BC" w14:textId="33BBEF39" w:rsidR="00E55856" w:rsidRPr="00283612" w:rsidRDefault="000C26D5" w:rsidP="000B70FB">
      <w:pPr>
        <w:pStyle w:val="Heading4"/>
      </w:pPr>
      <w:r>
        <w:t>Grab Bars</w:t>
      </w:r>
    </w:p>
    <w:p w14:paraId="1896D45F" w14:textId="39B72DF2" w:rsidR="00E55856" w:rsidRPr="00E1287A" w:rsidRDefault="00352F71" w:rsidP="00E55856">
      <w:pPr>
        <w:ind w:left="720" w:hanging="720"/>
        <w:rPr>
          <w:rFonts w:cs="Arial"/>
        </w:rPr>
      </w:pPr>
      <w:r>
        <w:rPr>
          <w:rFonts w:cs="Arial"/>
        </w:rPr>
        <w:t>1</w:t>
      </w:r>
      <w:r w:rsidR="00E55856" w:rsidRPr="00E1287A">
        <w:rPr>
          <w:rFonts w:cs="Arial"/>
        </w:rPr>
        <w:t>¼” (32mm) diameter, stainless steel, snap flange. Bobrick B-5806 Series.</w:t>
      </w:r>
    </w:p>
    <w:p w14:paraId="4740CFC6" w14:textId="77777777" w:rsidR="00E55856" w:rsidRPr="00283612" w:rsidRDefault="00E55856" w:rsidP="000B70FB">
      <w:pPr>
        <w:pStyle w:val="Heading4"/>
      </w:pPr>
      <w:r w:rsidRPr="00283612">
        <w:t>Paper Towel Dispenser</w:t>
      </w:r>
    </w:p>
    <w:p w14:paraId="1C6FB6AC" w14:textId="77777777" w:rsidR="00E55856" w:rsidRPr="00E1287A" w:rsidRDefault="00E55856" w:rsidP="00E55856">
      <w:pPr>
        <w:rPr>
          <w:rFonts w:cs="Arial"/>
        </w:rPr>
      </w:pPr>
      <w:r w:rsidRPr="00E1287A">
        <w:rPr>
          <w:rFonts w:cs="Arial"/>
        </w:rPr>
        <w:t>Surface mounted paper towel dispenser (Splash Blue or Smoke Grey). Georgia-Pacific enMotion Automated Towel Dispenser, Mfg. #59460 or 59462.</w:t>
      </w:r>
    </w:p>
    <w:p w14:paraId="04BFB2DD" w14:textId="77777777" w:rsidR="00E55856" w:rsidRPr="00283612" w:rsidRDefault="00E55856" w:rsidP="000B70FB">
      <w:pPr>
        <w:pStyle w:val="Heading4"/>
      </w:pPr>
      <w:r w:rsidRPr="00283612">
        <w:t>Toilet Tissue Dispenser</w:t>
      </w:r>
    </w:p>
    <w:p w14:paraId="493D7B9C" w14:textId="77777777" w:rsidR="00E55856" w:rsidRPr="00E1287A" w:rsidRDefault="00E55856" w:rsidP="00E55856">
      <w:pPr>
        <w:rPr>
          <w:rFonts w:cs="Arial"/>
        </w:rPr>
      </w:pPr>
      <w:r>
        <w:rPr>
          <w:rFonts w:cs="Arial"/>
        </w:rPr>
        <w:t>S</w:t>
      </w:r>
      <w:r w:rsidRPr="00E1287A">
        <w:rPr>
          <w:rFonts w:cs="Arial"/>
        </w:rPr>
        <w:t>urface mounted multi-roll toilet tissue dispenser (Splash Blue/Translucent Smoke). Georgia-Pacific compact quad vertical four roll coreless tissue dispenser. Mfg. #56743 or 56744.</w:t>
      </w:r>
    </w:p>
    <w:p w14:paraId="56BBF9C5" w14:textId="77777777" w:rsidR="00E55856" w:rsidRPr="00283612" w:rsidRDefault="00E55856" w:rsidP="000B70FB">
      <w:pPr>
        <w:pStyle w:val="Heading4"/>
      </w:pPr>
      <w:r w:rsidRPr="00283612">
        <w:t>Soap Dispenser</w:t>
      </w:r>
    </w:p>
    <w:p w14:paraId="11A032B4" w14:textId="77777777" w:rsidR="00337DB1" w:rsidRDefault="00E55856" w:rsidP="00E55856">
      <w:pPr>
        <w:rPr>
          <w:rFonts w:cs="Arial"/>
        </w:rPr>
      </w:pPr>
      <w:r w:rsidRPr="00E1287A">
        <w:rPr>
          <w:rFonts w:cs="Arial"/>
        </w:rPr>
        <w:t>Surface mounted Automatic Touchless Soap Dispenser (Splash Blue/Smoke). Georgia-Pacific Mfg. # 52053 or 52052.</w:t>
      </w:r>
    </w:p>
    <w:p w14:paraId="0409C9AF" w14:textId="4B8E990B" w:rsidR="00E55856" w:rsidRPr="00597932" w:rsidRDefault="00E55856" w:rsidP="004C04D0">
      <w:pPr>
        <w:pStyle w:val="Heading3"/>
      </w:pPr>
      <w:bookmarkStart w:id="465" w:name="_Toc138312487"/>
      <w:bookmarkStart w:id="466" w:name="_Toc139317253"/>
      <w:bookmarkStart w:id="467" w:name="_Toc139317635"/>
      <w:bookmarkStart w:id="468" w:name="_Toc139318187"/>
      <w:bookmarkStart w:id="469" w:name="_Toc139357121"/>
      <w:bookmarkEnd w:id="450"/>
      <w:bookmarkEnd w:id="451"/>
      <w:bookmarkEnd w:id="452"/>
      <w:bookmarkEnd w:id="453"/>
      <w:r>
        <w:t>10850 -</w:t>
      </w:r>
      <w:r w:rsidRPr="00597932">
        <w:t xml:space="preserve"> KNOX BOX</w:t>
      </w:r>
      <w:bookmarkEnd w:id="465"/>
      <w:bookmarkEnd w:id="466"/>
      <w:bookmarkEnd w:id="467"/>
      <w:bookmarkEnd w:id="468"/>
      <w:bookmarkEnd w:id="469"/>
    </w:p>
    <w:p w14:paraId="1D9C9591" w14:textId="77777777" w:rsidR="00E55856" w:rsidRDefault="00E55856" w:rsidP="00E55856">
      <w:pPr>
        <w:rPr>
          <w:rFonts w:cs="Arial"/>
          <w:szCs w:val="22"/>
        </w:rPr>
      </w:pPr>
      <w:r w:rsidRPr="00E1287A">
        <w:rPr>
          <w:rFonts w:cs="Arial"/>
          <w:szCs w:val="22"/>
        </w:rPr>
        <w:t>Provide a Knox Box at each building to accommodate fire department access.</w:t>
      </w:r>
    </w:p>
    <w:p w14:paraId="1B229D17" w14:textId="77777777" w:rsidR="00E55856" w:rsidRPr="00E1287A" w:rsidRDefault="00E55856" w:rsidP="00E55856">
      <w:pPr>
        <w:rPr>
          <w:rFonts w:cs="Arial"/>
          <w:szCs w:val="22"/>
        </w:rPr>
      </w:pPr>
      <w:r w:rsidRPr="00E1287A">
        <w:rPr>
          <w:rFonts w:cs="Arial"/>
          <w:szCs w:val="22"/>
        </w:rPr>
        <w:t>All Knox Boxes to be dual keyed.</w:t>
      </w:r>
    </w:p>
    <w:p w14:paraId="6BB4B5CD" w14:textId="77777777" w:rsidR="00337DB1" w:rsidRDefault="00E55856" w:rsidP="00E55856">
      <w:pPr>
        <w:rPr>
          <w:rFonts w:cs="Arial"/>
          <w:szCs w:val="22"/>
        </w:rPr>
      </w:pPr>
      <w:r w:rsidRPr="00E1287A">
        <w:rPr>
          <w:rFonts w:cs="Arial"/>
          <w:szCs w:val="22"/>
        </w:rPr>
        <w:t>Flush mount, ¼</w:t>
      </w:r>
      <w:r>
        <w:rPr>
          <w:rFonts w:cs="Arial"/>
          <w:szCs w:val="22"/>
        </w:rPr>
        <w:t>”</w:t>
      </w:r>
      <w:r w:rsidRPr="00E1287A">
        <w:rPr>
          <w:rFonts w:cs="Arial"/>
          <w:szCs w:val="22"/>
        </w:rPr>
        <w:t xml:space="preserve"> thick plate steel housing, 5/8” thick steel door with interior gasket seal and </w:t>
      </w:r>
      <w:r w:rsidR="009E31DD" w:rsidRPr="00E1287A">
        <w:rPr>
          <w:rFonts w:cs="Arial"/>
          <w:szCs w:val="22"/>
        </w:rPr>
        <w:t>stainless-steel</w:t>
      </w:r>
      <w:r w:rsidRPr="00E1287A">
        <w:rPr>
          <w:rFonts w:cs="Arial"/>
          <w:szCs w:val="22"/>
        </w:rPr>
        <w:t xml:space="preserve"> hinge, and tamper-resistant fasteners</w:t>
      </w:r>
      <w:r>
        <w:rPr>
          <w:rFonts w:cs="Arial"/>
          <w:szCs w:val="22"/>
        </w:rPr>
        <w:t>.</w:t>
      </w:r>
      <w:r w:rsidRPr="00E1287A">
        <w:rPr>
          <w:rFonts w:cs="Arial"/>
          <w:szCs w:val="22"/>
        </w:rPr>
        <w:t xml:space="preserve"> </w:t>
      </w:r>
      <w:r>
        <w:rPr>
          <w:rFonts w:cs="Arial"/>
          <w:szCs w:val="22"/>
        </w:rPr>
        <w:t>F</w:t>
      </w:r>
      <w:r w:rsidRPr="00E1287A">
        <w:rPr>
          <w:rFonts w:cs="Arial"/>
          <w:szCs w:val="22"/>
        </w:rPr>
        <w:t>inish to be selected by Architect and Owner.</w:t>
      </w:r>
    </w:p>
    <w:p w14:paraId="77D10DBC" w14:textId="77777777" w:rsidR="00337DB1" w:rsidRDefault="00E55856" w:rsidP="00E55856">
      <w:pPr>
        <w:rPr>
          <w:rFonts w:cs="Arial"/>
          <w:szCs w:val="22"/>
        </w:rPr>
      </w:pPr>
      <w:r w:rsidRPr="00E1287A">
        <w:rPr>
          <w:rFonts w:cs="Arial"/>
          <w:szCs w:val="22"/>
        </w:rPr>
        <w:t>Coordinate placement with Fire Department authorization.</w:t>
      </w:r>
    </w:p>
    <w:p w14:paraId="1447C514" w14:textId="0EAF5809" w:rsidR="004F0EE2" w:rsidRDefault="00E55856" w:rsidP="00E55856">
      <w:pPr>
        <w:rPr>
          <w:rFonts w:cs="Arial"/>
          <w:szCs w:val="22"/>
        </w:rPr>
      </w:pPr>
      <w:r w:rsidRPr="00E1287A">
        <w:rPr>
          <w:rFonts w:cs="Arial"/>
          <w:szCs w:val="22"/>
        </w:rPr>
        <w:t>Coordinate mounting height and location in field with the Architect and Owner.</w:t>
      </w:r>
    </w:p>
    <w:p w14:paraId="2B49BCB6" w14:textId="77777777" w:rsidR="00E55856" w:rsidRPr="007E48E3" w:rsidRDefault="00E55856" w:rsidP="00E55856">
      <w:pPr>
        <w:rPr>
          <w:rFonts w:cs="Arial"/>
          <w:szCs w:val="22"/>
        </w:rPr>
      </w:pPr>
      <w:r w:rsidRPr="007E48E3">
        <w:rPr>
          <w:rFonts w:cs="Arial"/>
          <w:szCs w:val="22"/>
        </w:rPr>
        <w:t>Large Size Knox Box</w:t>
      </w:r>
      <w:r>
        <w:rPr>
          <w:rFonts w:cs="Arial"/>
          <w:szCs w:val="22"/>
        </w:rPr>
        <w:t>:</w:t>
      </w:r>
      <w:r w:rsidRPr="007E48E3">
        <w:rPr>
          <w:rFonts w:cs="Arial"/>
          <w:szCs w:val="22"/>
        </w:rPr>
        <w:t xml:space="preserve"> Use Knox Box Model # 1300 Series for all buildings that need keys and HazMat Binders to be housed in the Knox Box.</w:t>
      </w:r>
    </w:p>
    <w:p w14:paraId="46D94FC8" w14:textId="77777777" w:rsidR="00E55856" w:rsidRPr="007E48E3" w:rsidRDefault="00E55856" w:rsidP="00E55856">
      <w:pPr>
        <w:rPr>
          <w:rFonts w:cs="Arial"/>
          <w:szCs w:val="22"/>
        </w:rPr>
      </w:pPr>
      <w:r w:rsidRPr="007E48E3">
        <w:rPr>
          <w:rFonts w:cs="Arial"/>
          <w:szCs w:val="22"/>
        </w:rPr>
        <w:t>Standard Knox Box</w:t>
      </w:r>
      <w:r>
        <w:rPr>
          <w:rFonts w:cs="Arial"/>
          <w:szCs w:val="22"/>
        </w:rPr>
        <w:t>:</w:t>
      </w:r>
      <w:r w:rsidRPr="007E48E3">
        <w:rPr>
          <w:rFonts w:cs="Arial"/>
          <w:szCs w:val="22"/>
        </w:rPr>
        <w:t xml:space="preserve"> Use Knox Box # 4100 Series or # 4400 Series for buildings that require only keys to be housed in the Knox Box.</w:t>
      </w:r>
    </w:p>
    <w:p w14:paraId="19D6984E" w14:textId="77777777" w:rsidR="00E55856" w:rsidRPr="007E48E3" w:rsidRDefault="00E55856" w:rsidP="00E55856">
      <w:pPr>
        <w:rPr>
          <w:rFonts w:cs="Arial"/>
          <w:szCs w:val="22"/>
        </w:rPr>
      </w:pPr>
      <w:r w:rsidRPr="007E48E3">
        <w:rPr>
          <w:rFonts w:cs="Arial"/>
          <w:szCs w:val="22"/>
        </w:rPr>
        <w:t>Manufacturer:</w:t>
      </w:r>
    </w:p>
    <w:p w14:paraId="589DAA59" w14:textId="77777777" w:rsidR="00E55856" w:rsidRPr="00BE522A" w:rsidRDefault="00E55856" w:rsidP="00BE522A">
      <w:pPr>
        <w:spacing w:before="0" w:after="0"/>
        <w:ind w:left="720"/>
        <w:rPr>
          <w:rFonts w:cs="Arial"/>
          <w:szCs w:val="22"/>
        </w:rPr>
      </w:pPr>
      <w:r w:rsidRPr="00BE522A">
        <w:rPr>
          <w:rFonts w:cs="Arial"/>
          <w:szCs w:val="22"/>
        </w:rPr>
        <w:t>Knox Company</w:t>
      </w:r>
    </w:p>
    <w:p w14:paraId="339CF325" w14:textId="77777777" w:rsidR="00E55856" w:rsidRPr="00BE522A" w:rsidRDefault="00E55856" w:rsidP="00BE522A">
      <w:pPr>
        <w:spacing w:before="0" w:after="0"/>
        <w:ind w:left="720"/>
        <w:rPr>
          <w:rFonts w:cs="Arial"/>
          <w:szCs w:val="22"/>
        </w:rPr>
      </w:pPr>
      <w:r w:rsidRPr="00BE522A">
        <w:rPr>
          <w:rFonts w:cs="Arial"/>
          <w:szCs w:val="22"/>
        </w:rPr>
        <w:t>1601 W. Deer Valley Road</w:t>
      </w:r>
    </w:p>
    <w:p w14:paraId="2728B1FA" w14:textId="77777777" w:rsidR="00E55856" w:rsidRPr="00BE522A" w:rsidRDefault="00E55856" w:rsidP="00BE522A">
      <w:pPr>
        <w:spacing w:before="0" w:after="0"/>
        <w:ind w:left="720"/>
        <w:rPr>
          <w:rFonts w:cs="Arial"/>
          <w:szCs w:val="22"/>
        </w:rPr>
      </w:pPr>
      <w:r w:rsidRPr="00BE522A">
        <w:rPr>
          <w:rFonts w:cs="Arial"/>
          <w:szCs w:val="22"/>
        </w:rPr>
        <w:t>Phoenix, AZ 85027</w:t>
      </w:r>
    </w:p>
    <w:p w14:paraId="5F408DFF" w14:textId="77777777" w:rsidR="00E55856" w:rsidRPr="00BE522A" w:rsidRDefault="00E55856" w:rsidP="00BE522A">
      <w:pPr>
        <w:spacing w:before="0" w:after="0"/>
        <w:ind w:left="720"/>
        <w:rPr>
          <w:rFonts w:cs="Arial"/>
          <w:szCs w:val="22"/>
        </w:rPr>
      </w:pPr>
      <w:r w:rsidRPr="00BE522A">
        <w:rPr>
          <w:rFonts w:cs="Arial"/>
          <w:szCs w:val="22"/>
        </w:rPr>
        <w:t>(800) 552-5669</w:t>
      </w:r>
    </w:p>
    <w:p w14:paraId="4A946918" w14:textId="77777777" w:rsidR="00E55856" w:rsidRPr="00597932" w:rsidRDefault="00E55856" w:rsidP="00E55856">
      <w:pPr>
        <w:jc w:val="center"/>
        <w:rPr>
          <w:rFonts w:cs="Arial"/>
          <w:b/>
          <w:szCs w:val="24"/>
        </w:rPr>
      </w:pPr>
      <w:r w:rsidRPr="00597932">
        <w:rPr>
          <w:rFonts w:cs="Arial"/>
          <w:b/>
          <w:szCs w:val="24"/>
        </w:rPr>
        <w:t>End of Division 10</w:t>
      </w:r>
    </w:p>
    <w:p w14:paraId="3A90A86B" w14:textId="77777777" w:rsidR="00E55856" w:rsidRPr="00597932" w:rsidRDefault="00E55856" w:rsidP="00E55856">
      <w:pPr>
        <w:jc w:val="center"/>
        <w:rPr>
          <w:rFonts w:cs="Arial"/>
          <w:b/>
          <w:szCs w:val="24"/>
        </w:rPr>
      </w:pPr>
      <w:r w:rsidRPr="00597932">
        <w:rPr>
          <w:rFonts w:cs="Arial"/>
          <w:b/>
          <w:szCs w:val="24"/>
        </w:rPr>
        <w:t>SPECIALTIES</w:t>
      </w:r>
    </w:p>
    <w:p w14:paraId="5A99DD85" w14:textId="77777777" w:rsidR="00E55856" w:rsidRDefault="00E55856">
      <w:pPr>
        <w:spacing w:before="0" w:after="0" w:line="240" w:lineRule="auto"/>
        <w:rPr>
          <w:rFonts w:cs="Arial"/>
          <w:b/>
        </w:rPr>
      </w:pPr>
      <w:r>
        <w:rPr>
          <w:rFonts w:cs="Arial"/>
          <w:b/>
        </w:rPr>
        <w:br w:type="page"/>
      </w:r>
    </w:p>
    <w:p w14:paraId="5BD4308D" w14:textId="69A9268D" w:rsidR="00E55856" w:rsidRPr="00F233EF" w:rsidRDefault="00E55856" w:rsidP="00C33560">
      <w:pPr>
        <w:pStyle w:val="Heading2"/>
      </w:pPr>
      <w:bookmarkStart w:id="470" w:name="_Toc138312488"/>
      <w:bookmarkStart w:id="471" w:name="_Toc139317254"/>
      <w:bookmarkStart w:id="472" w:name="_Toc139317636"/>
      <w:bookmarkStart w:id="473" w:name="_Toc139318188"/>
      <w:bookmarkStart w:id="474" w:name="_Toc139357122"/>
      <w:r>
        <w:t>DIVISION 11:</w:t>
      </w:r>
      <w:r w:rsidRPr="00F233EF">
        <w:t xml:space="preserve"> EQUIPMENT</w:t>
      </w:r>
      <w:bookmarkEnd w:id="470"/>
      <w:bookmarkEnd w:id="471"/>
      <w:bookmarkEnd w:id="472"/>
      <w:bookmarkEnd w:id="473"/>
      <w:bookmarkEnd w:id="474"/>
    </w:p>
    <w:p w14:paraId="76576703" w14:textId="77777777" w:rsidR="00E55856" w:rsidRPr="00F233EF" w:rsidRDefault="00E55856" w:rsidP="004C04D0">
      <w:pPr>
        <w:pStyle w:val="Heading3"/>
      </w:pPr>
      <w:bookmarkStart w:id="475" w:name="_Toc138312489"/>
      <w:bookmarkStart w:id="476" w:name="_Toc139317255"/>
      <w:bookmarkStart w:id="477" w:name="_Toc139317637"/>
      <w:bookmarkStart w:id="478" w:name="_Toc139318189"/>
      <w:bookmarkStart w:id="479" w:name="_Toc139357123"/>
      <w:bookmarkStart w:id="480" w:name="_Toc233783674"/>
      <w:bookmarkStart w:id="481" w:name="_Toc235495663"/>
      <w:bookmarkStart w:id="482" w:name="_Toc237677221"/>
      <w:r w:rsidRPr="00F233EF">
        <w:t>115313</w:t>
      </w:r>
      <w:r>
        <w:t xml:space="preserve"> - </w:t>
      </w:r>
      <w:r w:rsidRPr="00F233EF">
        <w:t>FUME HOODS</w:t>
      </w:r>
      <w:bookmarkEnd w:id="475"/>
      <w:bookmarkEnd w:id="476"/>
      <w:bookmarkEnd w:id="477"/>
      <w:bookmarkEnd w:id="478"/>
      <w:bookmarkEnd w:id="479"/>
    </w:p>
    <w:p w14:paraId="2FF4ECDF" w14:textId="77777777" w:rsidR="00337DB1" w:rsidRDefault="00E55856" w:rsidP="00E55856">
      <w:pPr>
        <w:pStyle w:val="Default"/>
        <w:spacing w:after="200" w:line="276" w:lineRule="auto"/>
        <w:rPr>
          <w:color w:val="auto"/>
        </w:rPr>
      </w:pPr>
      <w:r w:rsidRPr="00F233EF">
        <w:rPr>
          <w:color w:val="auto"/>
        </w:rPr>
        <w:t>All newly installed hoods shall be equipped with a flow indicator, flow alarm, or face velocity alarm indicator to alert users of improper exhaust flow.</w:t>
      </w:r>
    </w:p>
    <w:p w14:paraId="6233CFB1" w14:textId="77777777" w:rsidR="00337DB1" w:rsidRDefault="00E55856" w:rsidP="00E55856">
      <w:pPr>
        <w:pStyle w:val="Default"/>
        <w:spacing w:after="200" w:line="276" w:lineRule="auto"/>
        <w:rPr>
          <w:rFonts w:eastAsiaTheme="minorHAnsi"/>
          <w:bCs/>
          <w:color w:val="auto"/>
        </w:rPr>
      </w:pPr>
      <w:r w:rsidRPr="00F233EF">
        <w:rPr>
          <w:rFonts w:eastAsiaTheme="minorHAnsi"/>
          <w:bCs/>
          <w:color w:val="auto"/>
        </w:rPr>
        <w:t xml:space="preserve">The flow measuring device shall be capable of indicating that the </w:t>
      </w:r>
      <w:r w:rsidR="00D95D4E" w:rsidRPr="00F233EF">
        <w:rPr>
          <w:rFonts w:eastAsiaTheme="minorHAnsi"/>
          <w:bCs/>
          <w:color w:val="auto"/>
        </w:rPr>
        <w:t>airflow</w:t>
      </w:r>
      <w:r w:rsidRPr="00F233EF">
        <w:rPr>
          <w:rFonts w:eastAsiaTheme="minorHAnsi"/>
          <w:bCs/>
          <w:color w:val="auto"/>
        </w:rPr>
        <w:t xml:space="preserve"> is in the desired range, and capable of indicating improper flow when the flow is high or low by 20% (ANSI Z9.2-2012 section 3.3.3).</w:t>
      </w:r>
    </w:p>
    <w:p w14:paraId="6DD8B8D5" w14:textId="622FE367" w:rsidR="00E55856" w:rsidRPr="00F233EF" w:rsidRDefault="00E55856" w:rsidP="00E55856">
      <w:pPr>
        <w:pStyle w:val="Default"/>
        <w:spacing w:after="200" w:line="276" w:lineRule="auto"/>
        <w:rPr>
          <w:rFonts w:eastAsiaTheme="minorHAnsi"/>
          <w:bCs/>
        </w:rPr>
      </w:pPr>
      <w:r w:rsidRPr="00F233EF">
        <w:rPr>
          <w:rFonts w:eastAsiaTheme="minorHAnsi"/>
          <w:bCs/>
        </w:rPr>
        <w:t>Fume hoods shall be designed to maintain an average face velocity between 80 fpm and 120 fpm at the design sash position of 16” with no individual face velocity measurement exceeding +/- 20% of the hoods average velocity.</w:t>
      </w:r>
      <w:r w:rsidR="00337DB1">
        <w:rPr>
          <w:rFonts w:eastAsiaTheme="minorHAnsi"/>
          <w:bCs/>
        </w:rPr>
        <w:t xml:space="preserve"> </w:t>
      </w:r>
      <w:r w:rsidRPr="00F233EF">
        <w:rPr>
          <w:rFonts w:eastAsiaTheme="minorHAnsi"/>
          <w:bCs/>
        </w:rPr>
        <w:t>(ANSI Z9.5 – 2012 section 3.3.1)</w:t>
      </w:r>
    </w:p>
    <w:p w14:paraId="1D4E702C" w14:textId="77777777" w:rsidR="00337DB1" w:rsidRDefault="00E55856" w:rsidP="000B70FB">
      <w:pPr>
        <w:pStyle w:val="Heading4"/>
      </w:pPr>
      <w:r w:rsidRPr="00F233EF">
        <w:t>Diversity</w:t>
      </w:r>
    </w:p>
    <w:p w14:paraId="2A48F478" w14:textId="78B39B01" w:rsidR="00E55856" w:rsidRPr="00F233EF" w:rsidRDefault="00E55856" w:rsidP="00E55856">
      <w:pPr>
        <w:pStyle w:val="Default"/>
        <w:spacing w:after="200" w:line="276" w:lineRule="auto"/>
        <w:rPr>
          <w:color w:val="auto"/>
        </w:rPr>
      </w:pPr>
      <w:r w:rsidRPr="00F233EF">
        <w:rPr>
          <w:color w:val="auto"/>
        </w:rPr>
        <w:t>The following must be considered when applying the concept of ventilation and load diversity:</w:t>
      </w:r>
    </w:p>
    <w:p w14:paraId="4BD76BDF" w14:textId="77777777" w:rsidR="00E55856" w:rsidRPr="00F233EF" w:rsidRDefault="00E55856" w:rsidP="00BE522A">
      <w:pPr>
        <w:pStyle w:val="Default"/>
        <w:numPr>
          <w:ilvl w:val="0"/>
          <w:numId w:val="51"/>
        </w:numPr>
        <w:spacing w:before="0" w:line="276" w:lineRule="auto"/>
        <w:rPr>
          <w:color w:val="auto"/>
        </w:rPr>
      </w:pPr>
      <w:r w:rsidRPr="00F233EF">
        <w:rPr>
          <w:color w:val="auto"/>
        </w:rPr>
        <w:t>Capacity of any existing equipment</w:t>
      </w:r>
    </w:p>
    <w:p w14:paraId="22522068" w14:textId="77777777" w:rsidR="00E55856" w:rsidRPr="00F233EF" w:rsidRDefault="00E55856" w:rsidP="00BE522A">
      <w:pPr>
        <w:pStyle w:val="Default"/>
        <w:numPr>
          <w:ilvl w:val="0"/>
          <w:numId w:val="51"/>
        </w:numPr>
        <w:spacing w:before="0" w:line="276" w:lineRule="auto"/>
        <w:rPr>
          <w:color w:val="auto"/>
        </w:rPr>
      </w:pPr>
      <w:r w:rsidRPr="00F233EF">
        <w:rPr>
          <w:color w:val="auto"/>
        </w:rPr>
        <w:t>Expansion considerations</w:t>
      </w:r>
    </w:p>
    <w:p w14:paraId="43B1F9D1" w14:textId="77777777" w:rsidR="00E55856" w:rsidRPr="00F233EF" w:rsidRDefault="00E55856" w:rsidP="00BE522A">
      <w:pPr>
        <w:pStyle w:val="Default"/>
        <w:numPr>
          <w:ilvl w:val="0"/>
          <w:numId w:val="51"/>
        </w:numPr>
        <w:spacing w:before="0" w:line="276" w:lineRule="auto"/>
        <w:rPr>
          <w:color w:val="auto"/>
        </w:rPr>
      </w:pPr>
      <w:r w:rsidRPr="00F233EF">
        <w:rPr>
          <w:color w:val="auto"/>
        </w:rPr>
        <w:t>Maintenance department’s ability to perform periodic maintenance</w:t>
      </w:r>
    </w:p>
    <w:p w14:paraId="1DC99E12" w14:textId="77777777" w:rsidR="00E55856" w:rsidRPr="00F233EF" w:rsidRDefault="00E55856" w:rsidP="00BE522A">
      <w:pPr>
        <w:pStyle w:val="Default"/>
        <w:numPr>
          <w:ilvl w:val="0"/>
          <w:numId w:val="51"/>
        </w:numPr>
        <w:spacing w:before="0" w:line="276" w:lineRule="auto"/>
        <w:rPr>
          <w:color w:val="auto"/>
        </w:rPr>
      </w:pPr>
      <w:r w:rsidRPr="00F233EF">
        <w:rPr>
          <w:color w:val="auto"/>
        </w:rPr>
        <w:t>Minimum and maximum ventilation rates for each laboratory</w:t>
      </w:r>
    </w:p>
    <w:p w14:paraId="5AC1D588" w14:textId="77777777" w:rsidR="00E55856" w:rsidRPr="00F233EF" w:rsidRDefault="00E55856" w:rsidP="00BE522A">
      <w:pPr>
        <w:pStyle w:val="Default"/>
        <w:numPr>
          <w:ilvl w:val="0"/>
          <w:numId w:val="51"/>
        </w:numPr>
        <w:spacing w:before="0" w:line="276" w:lineRule="auto"/>
        <w:rPr>
          <w:color w:val="auto"/>
        </w:rPr>
      </w:pPr>
      <w:r w:rsidRPr="00F233EF">
        <w:rPr>
          <w:color w:val="auto"/>
        </w:rPr>
        <w:t>Quantity of hoods and researchers</w:t>
      </w:r>
    </w:p>
    <w:p w14:paraId="4D9F0077" w14:textId="77777777" w:rsidR="00337DB1" w:rsidRDefault="00E55856" w:rsidP="00BE522A">
      <w:pPr>
        <w:pStyle w:val="Default"/>
        <w:numPr>
          <w:ilvl w:val="0"/>
          <w:numId w:val="51"/>
        </w:numPr>
        <w:spacing w:before="0" w:line="276" w:lineRule="auto"/>
        <w:rPr>
          <w:color w:val="auto"/>
        </w:rPr>
      </w:pPr>
      <w:r w:rsidRPr="00F233EF">
        <w:rPr>
          <w:color w:val="auto"/>
        </w:rPr>
        <w:t xml:space="preserve">Requirements to maintain a minimum exhaust volume for each hood on </w:t>
      </w:r>
      <w:r w:rsidRPr="00F233EF">
        <w:rPr>
          <w:color w:val="auto"/>
        </w:rPr>
        <w:tab/>
        <w:t>the system</w:t>
      </w:r>
    </w:p>
    <w:p w14:paraId="2B873821" w14:textId="653216BB" w:rsidR="00E55856" w:rsidRPr="00F233EF" w:rsidRDefault="00E55856" w:rsidP="00BE522A">
      <w:pPr>
        <w:pStyle w:val="Default"/>
        <w:numPr>
          <w:ilvl w:val="0"/>
          <w:numId w:val="51"/>
        </w:numPr>
        <w:spacing w:before="0" w:line="276" w:lineRule="auto"/>
        <w:rPr>
          <w:color w:val="auto"/>
        </w:rPr>
      </w:pPr>
      <w:r w:rsidRPr="00F233EF">
        <w:rPr>
          <w:color w:val="auto"/>
        </w:rPr>
        <w:t>Sash management (sash habits of users)</w:t>
      </w:r>
    </w:p>
    <w:p w14:paraId="7D81216D" w14:textId="77777777" w:rsidR="00E55856" w:rsidRPr="00F233EF" w:rsidRDefault="00E55856" w:rsidP="00BE522A">
      <w:pPr>
        <w:pStyle w:val="Default"/>
        <w:numPr>
          <w:ilvl w:val="0"/>
          <w:numId w:val="51"/>
        </w:numPr>
        <w:spacing w:before="0" w:line="276" w:lineRule="auto"/>
        <w:rPr>
          <w:color w:val="auto"/>
        </w:rPr>
      </w:pPr>
      <w:r w:rsidRPr="00F233EF">
        <w:rPr>
          <w:color w:val="auto"/>
        </w:rPr>
        <w:t>Thermal loads</w:t>
      </w:r>
    </w:p>
    <w:p w14:paraId="5DEC51D3" w14:textId="77777777" w:rsidR="00E55856" w:rsidRPr="00F233EF" w:rsidRDefault="00E55856" w:rsidP="00BE522A">
      <w:pPr>
        <w:pStyle w:val="Default"/>
        <w:numPr>
          <w:ilvl w:val="0"/>
          <w:numId w:val="51"/>
        </w:numPr>
        <w:spacing w:before="0" w:line="276" w:lineRule="auto"/>
        <w:rPr>
          <w:color w:val="auto"/>
        </w:rPr>
      </w:pPr>
      <w:r w:rsidRPr="00F233EF">
        <w:rPr>
          <w:color w:val="auto"/>
        </w:rPr>
        <w:t>Type, size, and operating times of facility</w:t>
      </w:r>
    </w:p>
    <w:p w14:paraId="4E0BF5FA" w14:textId="77777777" w:rsidR="00E55856" w:rsidRPr="00F233EF" w:rsidRDefault="00E55856" w:rsidP="00BE522A">
      <w:pPr>
        <w:pStyle w:val="Default"/>
        <w:numPr>
          <w:ilvl w:val="0"/>
          <w:numId w:val="51"/>
        </w:numPr>
        <w:spacing w:before="0" w:line="276" w:lineRule="auto"/>
        <w:rPr>
          <w:color w:val="auto"/>
        </w:rPr>
      </w:pPr>
      <w:r w:rsidRPr="00F233EF">
        <w:rPr>
          <w:color w:val="auto"/>
        </w:rPr>
        <w:t>Type of laboratory chemical hood controls</w:t>
      </w:r>
    </w:p>
    <w:p w14:paraId="3BE847FF" w14:textId="77777777" w:rsidR="00E55856" w:rsidRPr="00F233EF" w:rsidRDefault="00E55856" w:rsidP="00BE522A">
      <w:pPr>
        <w:pStyle w:val="Default"/>
        <w:numPr>
          <w:ilvl w:val="0"/>
          <w:numId w:val="51"/>
        </w:numPr>
        <w:spacing w:before="0" w:line="276" w:lineRule="auto"/>
        <w:rPr>
          <w:color w:val="auto"/>
        </w:rPr>
      </w:pPr>
      <w:r w:rsidRPr="00F233EF">
        <w:rPr>
          <w:color w:val="auto"/>
        </w:rPr>
        <w:t>Use patterns of variable volume hoods</w:t>
      </w:r>
    </w:p>
    <w:p w14:paraId="575F5EB6" w14:textId="77777777" w:rsidR="00337DB1" w:rsidRDefault="00E55856" w:rsidP="00E55856">
      <w:pPr>
        <w:pStyle w:val="Default"/>
        <w:spacing w:after="200" w:line="276" w:lineRule="auto"/>
        <w:rPr>
          <w:color w:val="auto"/>
        </w:rPr>
      </w:pPr>
      <w:r w:rsidRPr="00F233EF">
        <w:rPr>
          <w:color w:val="auto"/>
        </w:rPr>
        <w:t>Following conditions shall be met in order to design a system diversity:</w:t>
      </w:r>
    </w:p>
    <w:p w14:paraId="0C2213AC" w14:textId="67E1AAB9" w:rsidR="00E55856" w:rsidRPr="00F233EF" w:rsidRDefault="00E55856" w:rsidP="00BE522A">
      <w:pPr>
        <w:pStyle w:val="Default"/>
        <w:numPr>
          <w:ilvl w:val="0"/>
          <w:numId w:val="52"/>
        </w:numPr>
        <w:spacing w:before="0" w:line="276" w:lineRule="auto"/>
        <w:rPr>
          <w:color w:val="auto"/>
        </w:rPr>
      </w:pPr>
      <w:r w:rsidRPr="00F233EF">
        <w:rPr>
          <w:color w:val="auto"/>
        </w:rPr>
        <w:t>Acceptance of all hood-use restrictions by the user groups.</w:t>
      </w:r>
      <w:r w:rsidR="00337DB1">
        <w:rPr>
          <w:color w:val="auto"/>
        </w:rPr>
        <w:t xml:space="preserve"> </w:t>
      </w:r>
      <w:r w:rsidRPr="00F233EF">
        <w:rPr>
          <w:color w:val="auto"/>
        </w:rPr>
        <w:t>Designers must take into account the common work practices of the site users</w:t>
      </w:r>
    </w:p>
    <w:p w14:paraId="125971BF" w14:textId="77777777" w:rsidR="00E55856" w:rsidRPr="00BE0420" w:rsidRDefault="00E55856" w:rsidP="00BE522A">
      <w:pPr>
        <w:pStyle w:val="Default"/>
        <w:numPr>
          <w:ilvl w:val="0"/>
          <w:numId w:val="52"/>
        </w:numPr>
        <w:spacing w:before="0" w:line="276" w:lineRule="auto"/>
        <w:rPr>
          <w:rFonts w:eastAsiaTheme="minorHAnsi"/>
          <w:bCs/>
        </w:rPr>
      </w:pPr>
      <w:r w:rsidRPr="00F233EF">
        <w:rPr>
          <w:color w:val="auto"/>
        </w:rPr>
        <w:t xml:space="preserve">An airflow alarm system must be installed to warn users when the system </w:t>
      </w:r>
      <w:r w:rsidRPr="00F233EF">
        <w:rPr>
          <w:color w:val="auto"/>
        </w:rPr>
        <w:tab/>
        <w:t>is operating beyond capabilities allowed by diversity</w:t>
      </w:r>
    </w:p>
    <w:p w14:paraId="0C6D7213" w14:textId="77777777" w:rsidR="00E55856" w:rsidRPr="00BE0420" w:rsidRDefault="00E55856" w:rsidP="00BE522A">
      <w:pPr>
        <w:pStyle w:val="Default"/>
        <w:numPr>
          <w:ilvl w:val="0"/>
          <w:numId w:val="52"/>
        </w:numPr>
        <w:spacing w:before="0" w:line="276" w:lineRule="auto"/>
        <w:rPr>
          <w:rFonts w:eastAsiaTheme="minorHAnsi"/>
          <w:bCs/>
        </w:rPr>
      </w:pPr>
      <w:r w:rsidRPr="00BE0420">
        <w:t>Restrictions on future expansions or flexibility must be identifies</w:t>
      </w:r>
    </w:p>
    <w:p w14:paraId="5B347DD3" w14:textId="681011C4" w:rsidR="00E55856" w:rsidRPr="00F233EF" w:rsidRDefault="00E55856" w:rsidP="00E55856">
      <w:pPr>
        <w:pStyle w:val="Default"/>
        <w:spacing w:after="200" w:line="276" w:lineRule="auto"/>
        <w:rPr>
          <w:color w:val="auto"/>
        </w:rPr>
      </w:pPr>
      <w:r w:rsidRPr="00F233EF">
        <w:rPr>
          <w:color w:val="auto"/>
        </w:rPr>
        <w:t xml:space="preserve">The following fume hood manufacturers are acceptable for </w:t>
      </w:r>
      <w:r w:rsidR="00D95D4E" w:rsidRPr="00F233EF">
        <w:rPr>
          <w:color w:val="auto"/>
        </w:rPr>
        <w:t>new-ducted</w:t>
      </w:r>
      <w:r w:rsidRPr="00F233EF">
        <w:rPr>
          <w:color w:val="auto"/>
        </w:rPr>
        <w:t xml:space="preserve"> fume hood installations:</w:t>
      </w:r>
    </w:p>
    <w:p w14:paraId="07CBE431" w14:textId="77777777" w:rsidR="00E55856" w:rsidRPr="00BE522A" w:rsidRDefault="00E55856" w:rsidP="00BE522A">
      <w:pPr>
        <w:pStyle w:val="Default"/>
        <w:numPr>
          <w:ilvl w:val="0"/>
          <w:numId w:val="52"/>
        </w:numPr>
        <w:spacing w:before="0" w:line="276" w:lineRule="auto"/>
        <w:rPr>
          <w:color w:val="auto"/>
        </w:rPr>
      </w:pPr>
      <w:r w:rsidRPr="00BE522A">
        <w:rPr>
          <w:color w:val="auto"/>
        </w:rPr>
        <w:t>Labconco</w:t>
      </w:r>
    </w:p>
    <w:p w14:paraId="33FDEBCA" w14:textId="77777777" w:rsidR="00E55856" w:rsidRPr="00BE522A" w:rsidRDefault="00E55856" w:rsidP="00BE522A">
      <w:pPr>
        <w:pStyle w:val="Default"/>
        <w:numPr>
          <w:ilvl w:val="0"/>
          <w:numId w:val="52"/>
        </w:numPr>
        <w:spacing w:before="0" w:line="276" w:lineRule="auto"/>
        <w:rPr>
          <w:color w:val="auto"/>
        </w:rPr>
      </w:pPr>
      <w:r w:rsidRPr="00BE522A">
        <w:rPr>
          <w:color w:val="auto"/>
        </w:rPr>
        <w:t>Hamilton Scientific</w:t>
      </w:r>
    </w:p>
    <w:p w14:paraId="2F4B82DE" w14:textId="77777777" w:rsidR="00E55856" w:rsidRPr="00BE522A" w:rsidRDefault="00E55856" w:rsidP="00BE522A">
      <w:pPr>
        <w:pStyle w:val="Default"/>
        <w:numPr>
          <w:ilvl w:val="0"/>
          <w:numId w:val="52"/>
        </w:numPr>
        <w:spacing w:before="0" w:line="276" w:lineRule="auto"/>
        <w:rPr>
          <w:color w:val="auto"/>
        </w:rPr>
      </w:pPr>
      <w:r w:rsidRPr="00BE522A">
        <w:rPr>
          <w:color w:val="auto"/>
        </w:rPr>
        <w:t>Kewaunee</w:t>
      </w:r>
    </w:p>
    <w:bookmarkEnd w:id="480"/>
    <w:bookmarkEnd w:id="481"/>
    <w:bookmarkEnd w:id="482"/>
    <w:p w14:paraId="3EB9A75C" w14:textId="35E9A6BD" w:rsidR="00E55856" w:rsidRPr="00F233EF" w:rsidRDefault="0021610E" w:rsidP="000B70FB">
      <w:pPr>
        <w:pStyle w:val="Heading4"/>
      </w:pPr>
      <w:r w:rsidRPr="00F233EF">
        <w:t>Laboratory and Deionized Water</w:t>
      </w:r>
    </w:p>
    <w:p w14:paraId="291286D1" w14:textId="77777777" w:rsidR="00337DB1" w:rsidRDefault="00E55856" w:rsidP="00E55856">
      <w:pPr>
        <w:rPr>
          <w:rFonts w:cs="Arial"/>
        </w:rPr>
      </w:pPr>
      <w:r w:rsidRPr="00F233EF">
        <w:rPr>
          <w:rFonts w:cs="Arial"/>
        </w:rPr>
        <w:t xml:space="preserve">Laboratory and Deionized Water requirements are located in Division 22, </w:t>
      </w:r>
      <w:r w:rsidRPr="00F233EF">
        <w:rPr>
          <w:rFonts w:cs="Arial"/>
          <w:i/>
        </w:rPr>
        <w:t>Plumbing.</w:t>
      </w:r>
    </w:p>
    <w:p w14:paraId="72B085AA" w14:textId="5539E4FC" w:rsidR="00E55856" w:rsidRPr="00F233EF" w:rsidRDefault="00E55856" w:rsidP="00E55856">
      <w:pPr>
        <w:jc w:val="center"/>
        <w:rPr>
          <w:rFonts w:cs="Arial"/>
          <w:b/>
          <w:szCs w:val="24"/>
        </w:rPr>
      </w:pPr>
      <w:r w:rsidRPr="00F233EF">
        <w:rPr>
          <w:rFonts w:cs="Arial"/>
          <w:b/>
          <w:szCs w:val="24"/>
        </w:rPr>
        <w:t>End of Division 11</w:t>
      </w:r>
    </w:p>
    <w:p w14:paraId="7904B78D" w14:textId="77777777" w:rsidR="00E55856" w:rsidRPr="00F233EF" w:rsidRDefault="00E55856" w:rsidP="00E55856">
      <w:pPr>
        <w:jc w:val="center"/>
        <w:rPr>
          <w:rFonts w:cs="Arial"/>
          <w:b/>
          <w:szCs w:val="24"/>
        </w:rPr>
      </w:pPr>
      <w:r w:rsidRPr="00F233EF">
        <w:rPr>
          <w:rFonts w:cs="Arial"/>
          <w:b/>
          <w:szCs w:val="24"/>
        </w:rPr>
        <w:t>EQUIPMENT</w:t>
      </w:r>
    </w:p>
    <w:p w14:paraId="45029289" w14:textId="77777777" w:rsidR="00E55856" w:rsidRDefault="00E55856">
      <w:pPr>
        <w:spacing w:before="0" w:after="0" w:line="240" w:lineRule="auto"/>
        <w:rPr>
          <w:rFonts w:cs="Arial"/>
          <w:b/>
        </w:rPr>
      </w:pPr>
      <w:r>
        <w:rPr>
          <w:rFonts w:cs="Arial"/>
          <w:b/>
        </w:rPr>
        <w:br w:type="page"/>
      </w:r>
    </w:p>
    <w:p w14:paraId="0EBC646B" w14:textId="4E42AAFA" w:rsidR="00E55856" w:rsidRPr="006D31E6" w:rsidRDefault="00E55856" w:rsidP="00C33560">
      <w:pPr>
        <w:pStyle w:val="Heading2"/>
      </w:pPr>
      <w:bookmarkStart w:id="483" w:name="_Toc138312490"/>
      <w:bookmarkStart w:id="484" w:name="_Toc139317256"/>
      <w:bookmarkStart w:id="485" w:name="_Toc139317638"/>
      <w:bookmarkStart w:id="486" w:name="_Toc139318190"/>
      <w:bookmarkStart w:id="487" w:name="_Toc139357124"/>
      <w:r w:rsidRPr="006D31E6">
        <w:t>DIVISION 12: FURNISHINGS</w:t>
      </w:r>
      <w:bookmarkEnd w:id="483"/>
      <w:bookmarkEnd w:id="484"/>
      <w:bookmarkEnd w:id="485"/>
      <w:bookmarkEnd w:id="486"/>
      <w:bookmarkEnd w:id="487"/>
      <w:r w:rsidRPr="006D31E6">
        <w:t xml:space="preserve"> </w:t>
      </w:r>
      <w:r w:rsidRPr="006D31E6">
        <w:tab/>
      </w:r>
    </w:p>
    <w:p w14:paraId="6C651DC2" w14:textId="77777777" w:rsidR="00E55856" w:rsidRPr="006D31E6" w:rsidRDefault="00E55856" w:rsidP="004C04D0">
      <w:pPr>
        <w:pStyle w:val="Heading3"/>
      </w:pPr>
      <w:bookmarkStart w:id="488" w:name="_Toc233783682"/>
      <w:bookmarkStart w:id="489" w:name="_Toc235495671"/>
      <w:bookmarkStart w:id="490" w:name="_Toc237677229"/>
      <w:bookmarkStart w:id="491" w:name="_Toc138312491"/>
      <w:bookmarkStart w:id="492" w:name="_Toc139317257"/>
      <w:bookmarkStart w:id="493" w:name="_Toc139317639"/>
      <w:bookmarkStart w:id="494" w:name="_Toc139318191"/>
      <w:bookmarkStart w:id="495" w:name="_Toc139357125"/>
      <w:bookmarkStart w:id="496" w:name="_Toc233783676"/>
      <w:bookmarkStart w:id="497" w:name="_Toc235495665"/>
      <w:bookmarkStart w:id="498" w:name="_Toc237677223"/>
      <w:bookmarkStart w:id="499" w:name="_Toc499104823"/>
      <w:r w:rsidRPr="006D31E6">
        <w:t>122113 - HORIZONTAL LOUVER BLINDS</w:t>
      </w:r>
      <w:bookmarkEnd w:id="488"/>
      <w:bookmarkEnd w:id="489"/>
      <w:bookmarkEnd w:id="490"/>
      <w:bookmarkEnd w:id="491"/>
      <w:bookmarkEnd w:id="492"/>
      <w:bookmarkEnd w:id="493"/>
      <w:bookmarkEnd w:id="494"/>
      <w:bookmarkEnd w:id="495"/>
    </w:p>
    <w:p w14:paraId="18E32242" w14:textId="77777777" w:rsidR="00E55856" w:rsidRPr="000B31A8" w:rsidRDefault="00E55856" w:rsidP="00E55856">
      <w:pPr>
        <w:rPr>
          <w:rFonts w:cs="Arial"/>
          <w:szCs w:val="22"/>
        </w:rPr>
      </w:pPr>
      <w:r w:rsidRPr="000B31A8">
        <w:rPr>
          <w:rFonts w:cs="Arial"/>
          <w:szCs w:val="22"/>
        </w:rPr>
        <w:t>Mini-blinds shall be Levolor (or equal)</w:t>
      </w:r>
    </w:p>
    <w:p w14:paraId="5CA60994" w14:textId="77777777" w:rsidR="00E55856" w:rsidRPr="000B31A8" w:rsidRDefault="00E55856" w:rsidP="00E55856">
      <w:pPr>
        <w:rPr>
          <w:rFonts w:cs="Arial"/>
          <w:szCs w:val="22"/>
        </w:rPr>
      </w:pPr>
      <w:r w:rsidRPr="000B31A8">
        <w:rPr>
          <w:rFonts w:cs="Arial"/>
          <w:szCs w:val="22"/>
        </w:rPr>
        <w:t>Aluminum slats shall be with nominal 1” wide louver slat</w:t>
      </w:r>
    </w:p>
    <w:p w14:paraId="68CA572B" w14:textId="77777777" w:rsidR="00E55856" w:rsidRPr="000B31A8" w:rsidRDefault="00E55856" w:rsidP="00E55856">
      <w:pPr>
        <w:rPr>
          <w:rFonts w:cs="Arial"/>
          <w:szCs w:val="22"/>
        </w:rPr>
      </w:pPr>
      <w:r w:rsidRPr="000B31A8">
        <w:rPr>
          <w:rFonts w:cs="Arial"/>
          <w:szCs w:val="22"/>
        </w:rPr>
        <w:t>Color Options:</w:t>
      </w:r>
    </w:p>
    <w:p w14:paraId="357EF5BF" w14:textId="77777777" w:rsidR="00E55856" w:rsidRPr="004C72AA" w:rsidRDefault="00E55856" w:rsidP="00E55856">
      <w:pPr>
        <w:pStyle w:val="ListParagraph"/>
        <w:numPr>
          <w:ilvl w:val="0"/>
          <w:numId w:val="54"/>
        </w:numPr>
        <w:contextualSpacing w:val="0"/>
        <w:rPr>
          <w:rFonts w:cs="Arial"/>
          <w:szCs w:val="22"/>
        </w:rPr>
      </w:pPr>
      <w:r w:rsidRPr="004C72AA">
        <w:rPr>
          <w:rFonts w:cs="Arial"/>
          <w:szCs w:val="22"/>
        </w:rPr>
        <w:t>Levolor #112 Alabaster Riviera 1” Dustguard</w:t>
      </w:r>
    </w:p>
    <w:p w14:paraId="62A67428" w14:textId="77777777" w:rsidR="00E55856" w:rsidRPr="004C72AA" w:rsidRDefault="00E55856" w:rsidP="00E55856">
      <w:pPr>
        <w:pStyle w:val="ListParagraph"/>
        <w:numPr>
          <w:ilvl w:val="0"/>
          <w:numId w:val="54"/>
        </w:numPr>
        <w:contextualSpacing w:val="0"/>
        <w:rPr>
          <w:rFonts w:cs="Arial"/>
          <w:szCs w:val="22"/>
        </w:rPr>
      </w:pPr>
      <w:r w:rsidRPr="004C72AA">
        <w:rPr>
          <w:rFonts w:cs="Arial"/>
          <w:szCs w:val="22"/>
        </w:rPr>
        <w:t>Levolor #885 Dark Bronze Riviera 1” Dustguard</w:t>
      </w:r>
    </w:p>
    <w:p w14:paraId="26C2FF38" w14:textId="77777777" w:rsidR="00E55856" w:rsidRPr="000B31A8" w:rsidRDefault="00E55856" w:rsidP="00E55856">
      <w:pPr>
        <w:rPr>
          <w:rFonts w:cs="Arial"/>
          <w:szCs w:val="22"/>
        </w:rPr>
      </w:pPr>
      <w:r w:rsidRPr="000B31A8">
        <w:rPr>
          <w:rFonts w:cs="Arial"/>
          <w:szCs w:val="22"/>
        </w:rPr>
        <w:t>Color Option to be determined by University Facilities Services Department only.</w:t>
      </w:r>
    </w:p>
    <w:p w14:paraId="21C5D545" w14:textId="77777777" w:rsidR="00E55856" w:rsidRPr="005F4E74" w:rsidRDefault="00E55856" w:rsidP="004C04D0">
      <w:pPr>
        <w:pStyle w:val="Heading3"/>
      </w:pPr>
      <w:bookmarkStart w:id="500" w:name="_Toc499104824"/>
      <w:bookmarkStart w:id="501" w:name="_Toc233783683"/>
      <w:bookmarkStart w:id="502" w:name="_Toc235495672"/>
      <w:bookmarkStart w:id="503" w:name="_Toc237677230"/>
      <w:bookmarkStart w:id="504" w:name="_Toc138312492"/>
      <w:bookmarkStart w:id="505" w:name="_Toc139317258"/>
      <w:bookmarkStart w:id="506" w:name="_Toc139317640"/>
      <w:bookmarkStart w:id="507" w:name="_Toc139318192"/>
      <w:bookmarkStart w:id="508" w:name="_Toc139357126"/>
      <w:r w:rsidRPr="005F4E74">
        <w:t>122200</w:t>
      </w:r>
      <w:bookmarkEnd w:id="500"/>
      <w:bookmarkEnd w:id="501"/>
      <w:bookmarkEnd w:id="502"/>
      <w:bookmarkEnd w:id="503"/>
      <w:r>
        <w:t xml:space="preserve"> - </w:t>
      </w:r>
      <w:r w:rsidRPr="005F4E74">
        <w:t>CURTAINS AND DRAPES</w:t>
      </w:r>
      <w:bookmarkEnd w:id="504"/>
      <w:bookmarkEnd w:id="505"/>
      <w:bookmarkEnd w:id="506"/>
      <w:bookmarkEnd w:id="507"/>
      <w:bookmarkEnd w:id="508"/>
    </w:p>
    <w:p w14:paraId="3D938E4F" w14:textId="77777777" w:rsidR="00E55856" w:rsidRPr="000B31A8" w:rsidRDefault="00E55856" w:rsidP="00E55856">
      <w:pPr>
        <w:rPr>
          <w:rFonts w:cs="Arial"/>
          <w:szCs w:val="22"/>
        </w:rPr>
      </w:pPr>
      <w:r w:rsidRPr="000B31A8">
        <w:rPr>
          <w:rFonts w:cs="Arial"/>
          <w:szCs w:val="22"/>
        </w:rPr>
        <w:t>Window drapery and coverings shall be fade resistant and comply with minimum flame spread and smoke generation ratings.</w:t>
      </w:r>
    </w:p>
    <w:p w14:paraId="60C74929" w14:textId="77777777" w:rsidR="00E55856" w:rsidRPr="006D31E6" w:rsidRDefault="00E55856" w:rsidP="004C04D0">
      <w:pPr>
        <w:pStyle w:val="Heading3"/>
      </w:pPr>
      <w:bookmarkStart w:id="509" w:name="_Toc138312493"/>
      <w:bookmarkStart w:id="510" w:name="_Toc139317259"/>
      <w:bookmarkStart w:id="511" w:name="_Toc139317641"/>
      <w:bookmarkStart w:id="512" w:name="_Toc139318193"/>
      <w:bookmarkStart w:id="513" w:name="_Toc139357127"/>
      <w:r>
        <w:t xml:space="preserve">122113 - </w:t>
      </w:r>
      <w:r w:rsidRPr="006D31E6">
        <w:t>SOLAR SHADE STANDARD</w:t>
      </w:r>
      <w:bookmarkEnd w:id="509"/>
      <w:bookmarkEnd w:id="510"/>
      <w:bookmarkEnd w:id="511"/>
      <w:bookmarkEnd w:id="512"/>
      <w:bookmarkEnd w:id="513"/>
    </w:p>
    <w:p w14:paraId="57F54B66" w14:textId="77777777" w:rsidR="00E55856" w:rsidRPr="000B31A8" w:rsidRDefault="00E55856" w:rsidP="00E55856">
      <w:pPr>
        <w:rPr>
          <w:rFonts w:cs="Arial"/>
          <w:szCs w:val="22"/>
        </w:rPr>
      </w:pPr>
      <w:r w:rsidRPr="000B31A8">
        <w:rPr>
          <w:rFonts w:cs="Arial"/>
          <w:szCs w:val="22"/>
        </w:rPr>
        <w:t>Chain or Motorized Operated</w:t>
      </w:r>
    </w:p>
    <w:p w14:paraId="785A6364" w14:textId="77777777" w:rsidR="00E55856" w:rsidRPr="000B31A8" w:rsidRDefault="00E55856" w:rsidP="00E55856">
      <w:pPr>
        <w:rPr>
          <w:rFonts w:cs="Arial"/>
          <w:szCs w:val="22"/>
        </w:rPr>
      </w:pPr>
      <w:r w:rsidRPr="000B31A8">
        <w:rPr>
          <w:rFonts w:cs="Arial"/>
          <w:szCs w:val="22"/>
        </w:rPr>
        <w:t>Type 6 Nylon with 3 high strength carbon steel wrap springs</w:t>
      </w:r>
    </w:p>
    <w:p w14:paraId="3EA3DD47" w14:textId="77777777" w:rsidR="00E55856" w:rsidRPr="000B31A8" w:rsidRDefault="00E55856" w:rsidP="00E55856">
      <w:pPr>
        <w:rPr>
          <w:rFonts w:cs="Arial"/>
          <w:szCs w:val="22"/>
        </w:rPr>
      </w:pPr>
      <w:r w:rsidRPr="000B31A8">
        <w:rPr>
          <w:rFonts w:cs="Arial"/>
          <w:szCs w:val="22"/>
        </w:rPr>
        <w:t>Chain - #10 qualified stainless steel</w:t>
      </w:r>
    </w:p>
    <w:p w14:paraId="2F6CC0A4" w14:textId="77777777" w:rsidR="00E55856" w:rsidRPr="000B31A8" w:rsidRDefault="00E55856" w:rsidP="00E55856">
      <w:pPr>
        <w:rPr>
          <w:rFonts w:cs="Arial"/>
          <w:szCs w:val="22"/>
        </w:rPr>
      </w:pPr>
      <w:r w:rsidRPr="000B31A8">
        <w:rPr>
          <w:rFonts w:cs="Arial"/>
          <w:szCs w:val="22"/>
        </w:rPr>
        <w:t>Brackets – Standard brackets are .125 thick steel ceiling, rear or side mount</w:t>
      </w:r>
    </w:p>
    <w:p w14:paraId="7A2710DE" w14:textId="436BC307" w:rsidR="00E55856" w:rsidRPr="000B31A8" w:rsidRDefault="00E55856" w:rsidP="00E55856">
      <w:pPr>
        <w:rPr>
          <w:rFonts w:cs="Arial"/>
          <w:szCs w:val="22"/>
        </w:rPr>
      </w:pPr>
      <w:r w:rsidRPr="000B31A8">
        <w:rPr>
          <w:rFonts w:cs="Arial"/>
          <w:szCs w:val="22"/>
        </w:rPr>
        <w:t>Tubes and Spline – Key ways providing for simple field adjustability or changing of fabric bands.</w:t>
      </w:r>
      <w:r w:rsidR="00337DB1">
        <w:rPr>
          <w:rFonts w:cs="Arial"/>
          <w:szCs w:val="22"/>
        </w:rPr>
        <w:t xml:space="preserve"> </w:t>
      </w:r>
      <w:r w:rsidRPr="000B31A8">
        <w:rPr>
          <w:rFonts w:cs="Arial"/>
          <w:szCs w:val="22"/>
        </w:rPr>
        <w:t>Soft PVC Spline is welded onto shade band to affix shade to tube</w:t>
      </w:r>
    </w:p>
    <w:p w14:paraId="6D8CF755" w14:textId="77777777" w:rsidR="00337DB1" w:rsidRDefault="00E55856" w:rsidP="00E55856">
      <w:pPr>
        <w:rPr>
          <w:rFonts w:cs="Arial"/>
          <w:szCs w:val="22"/>
        </w:rPr>
      </w:pPr>
      <w:r w:rsidRPr="000B31A8">
        <w:rPr>
          <w:rFonts w:cs="Arial"/>
          <w:szCs w:val="22"/>
        </w:rPr>
        <w:t xml:space="preserve">1 ½ </w:t>
      </w:r>
      <w:r w:rsidR="004C6F0E" w:rsidRPr="000B31A8">
        <w:rPr>
          <w:rFonts w:cs="Arial"/>
          <w:szCs w:val="22"/>
        </w:rPr>
        <w:t>“tube</w:t>
      </w:r>
      <w:r w:rsidRPr="000B31A8">
        <w:rPr>
          <w:rFonts w:cs="Arial"/>
          <w:szCs w:val="22"/>
        </w:rPr>
        <w:t xml:space="preserve"> with single spline key way in </w:t>
      </w:r>
      <w:r w:rsidR="004C6F0E" w:rsidRPr="000B31A8">
        <w:rPr>
          <w:rFonts w:cs="Arial"/>
          <w:szCs w:val="22"/>
        </w:rPr>
        <w:t>.065-gauge</w:t>
      </w:r>
      <w:r w:rsidRPr="000B31A8">
        <w:rPr>
          <w:rFonts w:cs="Arial"/>
          <w:szCs w:val="22"/>
        </w:rPr>
        <w:t xml:space="preserve"> wall or 2 ½ </w:t>
      </w:r>
      <w:r w:rsidR="004C6F0E" w:rsidRPr="000B31A8">
        <w:rPr>
          <w:rFonts w:cs="Arial"/>
          <w:szCs w:val="22"/>
        </w:rPr>
        <w:t>“tube</w:t>
      </w:r>
      <w:r w:rsidRPr="000B31A8">
        <w:rPr>
          <w:rFonts w:cs="Arial"/>
          <w:szCs w:val="22"/>
        </w:rPr>
        <w:t xml:space="preserve"> with three spline key ways in </w:t>
      </w:r>
      <w:r w:rsidR="004C6F0E" w:rsidRPr="000B31A8">
        <w:rPr>
          <w:rFonts w:cs="Arial"/>
          <w:szCs w:val="22"/>
        </w:rPr>
        <w:t>.071-gauge</w:t>
      </w:r>
      <w:r w:rsidRPr="000B31A8">
        <w:rPr>
          <w:rFonts w:cs="Arial"/>
          <w:szCs w:val="22"/>
        </w:rPr>
        <w:t xml:space="preserve"> wall</w:t>
      </w:r>
    </w:p>
    <w:p w14:paraId="3515B5F4" w14:textId="46CACFA6" w:rsidR="00337DB1" w:rsidRDefault="00E55856" w:rsidP="004C04D0">
      <w:pPr>
        <w:pStyle w:val="Heading3"/>
      </w:pPr>
      <w:bookmarkStart w:id="514" w:name="_Toc138312494"/>
      <w:bookmarkStart w:id="515" w:name="_Toc139317260"/>
      <w:bookmarkStart w:id="516" w:name="_Toc139317642"/>
      <w:bookmarkStart w:id="517" w:name="_Toc139318194"/>
      <w:bookmarkStart w:id="518" w:name="_Toc139357128"/>
      <w:r w:rsidRPr="006D31E6">
        <w:t>123553 – LABORATORY CASEWORK</w:t>
      </w:r>
      <w:bookmarkEnd w:id="496"/>
      <w:bookmarkEnd w:id="497"/>
      <w:bookmarkEnd w:id="498"/>
      <w:bookmarkEnd w:id="514"/>
      <w:bookmarkEnd w:id="515"/>
      <w:bookmarkEnd w:id="516"/>
      <w:bookmarkEnd w:id="517"/>
      <w:bookmarkEnd w:id="518"/>
    </w:p>
    <w:p w14:paraId="05D051EA" w14:textId="757C1A9B" w:rsidR="00E55856" w:rsidRPr="000B31A8" w:rsidRDefault="00E55856" w:rsidP="00E55856">
      <w:pPr>
        <w:rPr>
          <w:rFonts w:cs="Arial"/>
          <w:szCs w:val="22"/>
        </w:rPr>
      </w:pPr>
      <w:r w:rsidRPr="000B31A8">
        <w:rPr>
          <w:rFonts w:cs="Arial"/>
          <w:szCs w:val="22"/>
        </w:rPr>
        <w:t>Casework must be manufactured, delivered, and installed under the direct supervision of a single manufacturer to ensure a single source of responsibility</w:t>
      </w:r>
      <w:r>
        <w:rPr>
          <w:rFonts w:cs="Arial"/>
          <w:szCs w:val="22"/>
        </w:rPr>
        <w:t>.</w:t>
      </w:r>
    </w:p>
    <w:p w14:paraId="23E34438" w14:textId="3FA3806E" w:rsidR="00E55856" w:rsidRPr="000B31A8" w:rsidRDefault="00E55856" w:rsidP="00FB05A5">
      <w:pPr>
        <w:rPr>
          <w:rFonts w:cs="Arial"/>
          <w:szCs w:val="22"/>
        </w:rPr>
      </w:pPr>
      <w:r w:rsidRPr="000B31A8">
        <w:rPr>
          <w:rFonts w:cs="Arial"/>
          <w:szCs w:val="22"/>
        </w:rPr>
        <w:t xml:space="preserve">Depending on </w:t>
      </w:r>
      <w:r w:rsidR="00FB05A5">
        <w:rPr>
          <w:rFonts w:cs="Arial"/>
          <w:szCs w:val="22"/>
        </w:rPr>
        <w:t>laboratory</w:t>
      </w:r>
      <w:r w:rsidRPr="000B31A8">
        <w:rPr>
          <w:rFonts w:cs="Arial"/>
          <w:szCs w:val="22"/>
        </w:rPr>
        <w:t xml:space="preserve"> use, select </w:t>
      </w:r>
      <w:r w:rsidR="00FB05A5">
        <w:rPr>
          <w:rFonts w:cs="Arial"/>
          <w:szCs w:val="22"/>
        </w:rPr>
        <w:t>laboratory</w:t>
      </w:r>
      <w:r w:rsidRPr="000B31A8">
        <w:rPr>
          <w:rFonts w:cs="Arial"/>
          <w:szCs w:val="22"/>
        </w:rPr>
        <w:t xml:space="preserve"> casework material on a case-by-case basis</w:t>
      </w:r>
      <w:r>
        <w:rPr>
          <w:rFonts w:cs="Arial"/>
          <w:szCs w:val="22"/>
        </w:rPr>
        <w:t>.</w:t>
      </w:r>
    </w:p>
    <w:p w14:paraId="47065BE6" w14:textId="77777777" w:rsidR="00E55856" w:rsidRPr="000B31A8" w:rsidRDefault="00E55856" w:rsidP="000B70FB">
      <w:pPr>
        <w:pStyle w:val="Heading4"/>
      </w:pPr>
      <w:r w:rsidRPr="000B31A8">
        <w:t>General</w:t>
      </w:r>
    </w:p>
    <w:p w14:paraId="5A0065B6" w14:textId="79697B15" w:rsidR="00E55856" w:rsidRPr="000B31A8" w:rsidRDefault="00E55856" w:rsidP="00E55856">
      <w:pPr>
        <w:rPr>
          <w:rFonts w:cs="Arial"/>
          <w:szCs w:val="22"/>
        </w:rPr>
      </w:pPr>
      <w:r w:rsidRPr="000B31A8">
        <w:rPr>
          <w:rFonts w:cs="Arial"/>
          <w:szCs w:val="22"/>
        </w:rPr>
        <w:t>Hardwood:</w:t>
      </w:r>
      <w:r w:rsidR="00337DB1">
        <w:rPr>
          <w:rFonts w:cs="Arial"/>
          <w:szCs w:val="22"/>
        </w:rPr>
        <w:t xml:space="preserve"> </w:t>
      </w:r>
      <w:r w:rsidRPr="000B31A8">
        <w:rPr>
          <w:rFonts w:cs="Arial"/>
          <w:szCs w:val="22"/>
        </w:rPr>
        <w:t>Kiln-dried hardwood, clear and free of defects, maple for exposed components</w:t>
      </w:r>
    </w:p>
    <w:p w14:paraId="5C4AEB2E" w14:textId="4DE3C43B" w:rsidR="00E55856" w:rsidRPr="000B31A8" w:rsidRDefault="00E55856" w:rsidP="00E55856">
      <w:pPr>
        <w:rPr>
          <w:rFonts w:cs="Arial"/>
          <w:szCs w:val="22"/>
        </w:rPr>
      </w:pPr>
      <w:r w:rsidRPr="000B31A8">
        <w:rPr>
          <w:rFonts w:cs="Arial"/>
          <w:szCs w:val="22"/>
        </w:rPr>
        <w:t>Plywood:</w:t>
      </w:r>
      <w:r w:rsidR="00337DB1">
        <w:rPr>
          <w:rFonts w:cs="Arial"/>
          <w:szCs w:val="22"/>
        </w:rPr>
        <w:t xml:space="preserve"> </w:t>
      </w:r>
      <w:r w:rsidRPr="000B31A8">
        <w:rPr>
          <w:rFonts w:cs="Arial"/>
          <w:szCs w:val="22"/>
        </w:rPr>
        <w:t>Either veneer core or 3 ply 45lb. particle board core (vertical services and base cabinets’ bottoms only)</w:t>
      </w:r>
    </w:p>
    <w:p w14:paraId="412D2B69" w14:textId="3454B0C9" w:rsidR="00E55856" w:rsidRPr="000B31A8" w:rsidRDefault="00E55856" w:rsidP="00E55856">
      <w:pPr>
        <w:rPr>
          <w:rFonts w:cs="Arial"/>
          <w:szCs w:val="22"/>
        </w:rPr>
      </w:pPr>
      <w:r w:rsidRPr="000B31A8">
        <w:rPr>
          <w:rFonts w:cs="Arial"/>
          <w:szCs w:val="22"/>
        </w:rPr>
        <w:t>Exposed face veneers:</w:t>
      </w:r>
      <w:r w:rsidR="00337DB1">
        <w:rPr>
          <w:rFonts w:cs="Arial"/>
          <w:szCs w:val="22"/>
        </w:rPr>
        <w:t xml:space="preserve"> </w:t>
      </w:r>
      <w:r w:rsidRPr="000B31A8">
        <w:rPr>
          <w:rFonts w:cs="Arial"/>
          <w:szCs w:val="22"/>
        </w:rPr>
        <w:t>Rotary-cut select white hard maple</w:t>
      </w:r>
    </w:p>
    <w:p w14:paraId="7CE743F7" w14:textId="77777777" w:rsidR="00E55856" w:rsidRPr="000B31A8" w:rsidRDefault="00E55856" w:rsidP="00E55856">
      <w:pPr>
        <w:rPr>
          <w:rFonts w:cs="Arial"/>
          <w:szCs w:val="22"/>
        </w:rPr>
      </w:pPr>
      <w:r w:rsidRPr="000B31A8">
        <w:rPr>
          <w:rFonts w:cs="Arial"/>
          <w:szCs w:val="22"/>
        </w:rPr>
        <w:t>Melamine C</w:t>
      </w:r>
      <w:bookmarkStart w:id="519" w:name="_Toc233783678"/>
      <w:bookmarkStart w:id="520" w:name="_Toc235495667"/>
      <w:bookmarkStart w:id="521" w:name="_Toc237677225"/>
      <w:r w:rsidRPr="000B31A8">
        <w:rPr>
          <w:rFonts w:cs="Arial"/>
          <w:szCs w:val="22"/>
        </w:rPr>
        <w:t>omponents shall not be allowed</w:t>
      </w:r>
    </w:p>
    <w:p w14:paraId="4F275F5A" w14:textId="77777777" w:rsidR="00E55856" w:rsidRPr="0033395D" w:rsidRDefault="00E55856" w:rsidP="000B70FB">
      <w:pPr>
        <w:pStyle w:val="Heading4"/>
        <w:rPr>
          <w:szCs w:val="22"/>
        </w:rPr>
      </w:pPr>
      <w:r w:rsidRPr="0033395D">
        <w:t>Cabinet Construction</w:t>
      </w:r>
      <w:bookmarkEnd w:id="519"/>
      <w:bookmarkEnd w:id="520"/>
      <w:bookmarkEnd w:id="521"/>
    </w:p>
    <w:p w14:paraId="3481ED04" w14:textId="4624FBCF" w:rsidR="00E55856" w:rsidRPr="00B913FC" w:rsidRDefault="00E55856" w:rsidP="00E55856">
      <w:pPr>
        <w:rPr>
          <w:rFonts w:cs="Arial"/>
          <w:szCs w:val="22"/>
        </w:rPr>
      </w:pPr>
      <w:r w:rsidRPr="00B913FC">
        <w:rPr>
          <w:rFonts w:cs="Arial"/>
          <w:szCs w:val="22"/>
        </w:rPr>
        <w:t>Style:</w:t>
      </w:r>
      <w:r w:rsidR="00337DB1">
        <w:rPr>
          <w:rFonts w:cs="Arial"/>
          <w:szCs w:val="22"/>
        </w:rPr>
        <w:t xml:space="preserve"> </w:t>
      </w:r>
      <w:r w:rsidRPr="00B913FC">
        <w:rPr>
          <w:rFonts w:cs="Arial"/>
          <w:szCs w:val="22"/>
        </w:rPr>
        <w:t>Flush overlay door and drawer construction and/or blush overlay. Door and drawer color with radius edges for all sides</w:t>
      </w:r>
      <w:r>
        <w:rPr>
          <w:rFonts w:cs="Arial"/>
          <w:szCs w:val="22"/>
        </w:rPr>
        <w:t>.</w:t>
      </w:r>
    </w:p>
    <w:p w14:paraId="776E8CD0" w14:textId="252AE7E1" w:rsidR="00E55856" w:rsidRDefault="00E55856" w:rsidP="00E55856">
      <w:pPr>
        <w:rPr>
          <w:rFonts w:cs="Arial"/>
          <w:szCs w:val="22"/>
        </w:rPr>
      </w:pPr>
      <w:r w:rsidRPr="00B913FC">
        <w:rPr>
          <w:rFonts w:cs="Arial"/>
          <w:szCs w:val="22"/>
        </w:rPr>
        <w:t>Grain Direction:</w:t>
      </w:r>
      <w:r w:rsidR="00337DB1">
        <w:rPr>
          <w:rFonts w:cs="Arial"/>
          <w:szCs w:val="22"/>
        </w:rPr>
        <w:t xml:space="preserve"> </w:t>
      </w:r>
      <w:r w:rsidRPr="00B913FC">
        <w:rPr>
          <w:rFonts w:cs="Arial"/>
          <w:szCs w:val="22"/>
        </w:rPr>
        <w:t>Vertical match</w:t>
      </w:r>
    </w:p>
    <w:p w14:paraId="671D0A03" w14:textId="77777777" w:rsidR="00E55856" w:rsidRPr="00B913FC" w:rsidRDefault="00E55856" w:rsidP="000B70FB">
      <w:pPr>
        <w:pStyle w:val="Heading4"/>
      </w:pPr>
      <w:bookmarkStart w:id="522" w:name="_Toc233783679"/>
      <w:bookmarkStart w:id="523" w:name="_Toc235495668"/>
      <w:bookmarkStart w:id="524" w:name="_Toc237677226"/>
      <w:r w:rsidRPr="00B913FC">
        <w:t>Cabinet Component Construction</w:t>
      </w:r>
      <w:bookmarkEnd w:id="522"/>
      <w:bookmarkEnd w:id="523"/>
      <w:bookmarkEnd w:id="524"/>
    </w:p>
    <w:p w14:paraId="6015F812" w14:textId="18247312" w:rsidR="00E55856" w:rsidRPr="00B913FC" w:rsidRDefault="00E55856" w:rsidP="00E55856">
      <w:pPr>
        <w:rPr>
          <w:rFonts w:cs="Arial"/>
          <w:szCs w:val="22"/>
        </w:rPr>
      </w:pPr>
      <w:r w:rsidRPr="00B913FC">
        <w:rPr>
          <w:rFonts w:cs="Arial"/>
          <w:szCs w:val="22"/>
        </w:rPr>
        <w:t>Shelves:</w:t>
      </w:r>
      <w:r w:rsidR="00337DB1">
        <w:rPr>
          <w:rFonts w:cs="Arial"/>
          <w:szCs w:val="22"/>
        </w:rPr>
        <w:t xml:space="preserve"> </w:t>
      </w:r>
      <w:r w:rsidRPr="00B913FC">
        <w:rPr>
          <w:rFonts w:cs="Arial"/>
          <w:szCs w:val="22"/>
        </w:rPr>
        <w:t>¾” veneer core plywood with edge banding</w:t>
      </w:r>
    </w:p>
    <w:p w14:paraId="45DAA25B" w14:textId="6531AE65" w:rsidR="00E55856" w:rsidRPr="00B913FC" w:rsidRDefault="00E55856" w:rsidP="00E55856">
      <w:pPr>
        <w:rPr>
          <w:rFonts w:cs="Arial"/>
          <w:szCs w:val="22"/>
        </w:rPr>
      </w:pPr>
      <w:r w:rsidRPr="00B913FC">
        <w:rPr>
          <w:rFonts w:cs="Arial"/>
          <w:szCs w:val="22"/>
        </w:rPr>
        <w:t>Doors:</w:t>
      </w:r>
      <w:r w:rsidR="00337DB1">
        <w:rPr>
          <w:rFonts w:cs="Arial"/>
          <w:szCs w:val="22"/>
        </w:rPr>
        <w:t xml:space="preserve"> </w:t>
      </w:r>
      <w:r w:rsidRPr="00B913FC">
        <w:rPr>
          <w:rFonts w:cs="Arial"/>
          <w:szCs w:val="22"/>
        </w:rPr>
        <w:t>Solid door of 3-ply ¾” particle core</w:t>
      </w:r>
    </w:p>
    <w:p w14:paraId="6F935266" w14:textId="1494DEBF" w:rsidR="00E55856" w:rsidRPr="00B913FC" w:rsidRDefault="00E55856" w:rsidP="00E55856">
      <w:pPr>
        <w:rPr>
          <w:rFonts w:cs="Arial"/>
          <w:szCs w:val="22"/>
        </w:rPr>
      </w:pPr>
      <w:r w:rsidRPr="00B913FC">
        <w:rPr>
          <w:rFonts w:cs="Arial"/>
          <w:szCs w:val="22"/>
        </w:rPr>
        <w:t>Drawers:</w:t>
      </w:r>
      <w:r w:rsidR="00337DB1">
        <w:rPr>
          <w:rFonts w:cs="Arial"/>
          <w:szCs w:val="22"/>
        </w:rPr>
        <w:t xml:space="preserve"> </w:t>
      </w:r>
      <w:r w:rsidRPr="00B913FC">
        <w:rPr>
          <w:rFonts w:cs="Arial"/>
          <w:szCs w:val="22"/>
        </w:rPr>
        <w:t>Four-sided drawer box with ½” 9-ply birch plywood</w:t>
      </w:r>
    </w:p>
    <w:p w14:paraId="21925135" w14:textId="77777777" w:rsidR="00337DB1" w:rsidRDefault="00FB05A5" w:rsidP="00E55856">
      <w:pPr>
        <w:rPr>
          <w:rFonts w:cs="Arial"/>
          <w:szCs w:val="22"/>
        </w:rPr>
      </w:pPr>
      <w:r>
        <w:rPr>
          <w:rFonts w:cs="Arial"/>
          <w:szCs w:val="22"/>
        </w:rPr>
        <w:t>Laboratory</w:t>
      </w:r>
      <w:r w:rsidR="00E55856" w:rsidRPr="00B913FC">
        <w:rPr>
          <w:rFonts w:cs="Arial"/>
          <w:szCs w:val="22"/>
        </w:rPr>
        <w:t xml:space="preserve"> Tops:</w:t>
      </w:r>
      <w:r w:rsidR="00337DB1">
        <w:rPr>
          <w:rFonts w:cs="Arial"/>
          <w:szCs w:val="22"/>
        </w:rPr>
        <w:t xml:space="preserve"> </w:t>
      </w:r>
      <w:r w:rsidR="00E55856" w:rsidRPr="00B913FC">
        <w:rPr>
          <w:rFonts w:cs="Arial"/>
          <w:szCs w:val="22"/>
        </w:rPr>
        <w:t xml:space="preserve">Minimum 1” thick epoxy resin </w:t>
      </w:r>
      <w:r>
        <w:rPr>
          <w:rFonts w:cs="Arial"/>
          <w:szCs w:val="22"/>
        </w:rPr>
        <w:t>laboratory</w:t>
      </w:r>
      <w:r w:rsidR="00E55856" w:rsidRPr="00B913FC">
        <w:rPr>
          <w:rFonts w:cs="Arial"/>
          <w:szCs w:val="22"/>
        </w:rPr>
        <w:t xml:space="preserve"> grade top</w:t>
      </w:r>
      <w:r w:rsidR="00CA0478">
        <w:rPr>
          <w:rFonts w:cs="Arial"/>
          <w:szCs w:val="22"/>
        </w:rPr>
        <w:t>.</w:t>
      </w:r>
    </w:p>
    <w:p w14:paraId="32C4C42C" w14:textId="53F96486" w:rsidR="00E55856" w:rsidRPr="00B913FC" w:rsidRDefault="00E55856" w:rsidP="000B70FB">
      <w:pPr>
        <w:pStyle w:val="Heading4"/>
      </w:pPr>
      <w:bookmarkStart w:id="525" w:name="_Toc233783680"/>
      <w:bookmarkStart w:id="526" w:name="_Toc235495669"/>
      <w:bookmarkStart w:id="527" w:name="_Toc237677227"/>
      <w:r w:rsidRPr="00B913FC">
        <w:t>Hardware</w:t>
      </w:r>
      <w:bookmarkEnd w:id="525"/>
      <w:bookmarkEnd w:id="526"/>
      <w:bookmarkEnd w:id="527"/>
    </w:p>
    <w:p w14:paraId="41A691AC" w14:textId="25EC95D1" w:rsidR="00E55856" w:rsidRPr="00B913FC" w:rsidRDefault="00E55856" w:rsidP="00E55856">
      <w:pPr>
        <w:rPr>
          <w:rFonts w:cs="Arial"/>
          <w:szCs w:val="22"/>
        </w:rPr>
      </w:pPr>
      <w:r w:rsidRPr="00B913FC">
        <w:rPr>
          <w:rFonts w:cs="Arial"/>
          <w:szCs w:val="22"/>
        </w:rPr>
        <w:t>Door Catches:</w:t>
      </w:r>
      <w:r w:rsidR="00337DB1">
        <w:rPr>
          <w:rFonts w:cs="Arial"/>
          <w:szCs w:val="22"/>
        </w:rPr>
        <w:t xml:space="preserve"> </w:t>
      </w:r>
      <w:r w:rsidRPr="00B913FC">
        <w:rPr>
          <w:rFonts w:cs="Arial"/>
          <w:szCs w:val="22"/>
        </w:rPr>
        <w:t>Adjustable tension nylon roller or magnetic</w:t>
      </w:r>
    </w:p>
    <w:p w14:paraId="2E2F3B1E" w14:textId="22BBDF80" w:rsidR="00E55856" w:rsidRPr="00B913FC" w:rsidRDefault="00E55856" w:rsidP="00E55856">
      <w:pPr>
        <w:rPr>
          <w:rFonts w:cs="Arial"/>
          <w:szCs w:val="22"/>
        </w:rPr>
      </w:pPr>
      <w:r w:rsidRPr="00B913FC">
        <w:rPr>
          <w:rFonts w:cs="Arial"/>
          <w:szCs w:val="22"/>
        </w:rPr>
        <w:t>Shelf Supports:</w:t>
      </w:r>
      <w:r w:rsidR="00337DB1">
        <w:rPr>
          <w:rFonts w:cs="Arial"/>
          <w:szCs w:val="22"/>
        </w:rPr>
        <w:t xml:space="preserve"> </w:t>
      </w:r>
      <w:r w:rsidRPr="00B913FC">
        <w:rPr>
          <w:rFonts w:cs="Arial"/>
          <w:szCs w:val="22"/>
        </w:rPr>
        <w:t xml:space="preserve">Pin and socket style, plated </w:t>
      </w:r>
      <w:r w:rsidR="004C6F0E" w:rsidRPr="00B913FC">
        <w:rPr>
          <w:rFonts w:cs="Arial"/>
          <w:szCs w:val="22"/>
        </w:rPr>
        <w:t>13-gauge</w:t>
      </w:r>
      <w:r w:rsidRPr="00B913FC">
        <w:rPr>
          <w:rFonts w:cs="Arial"/>
          <w:szCs w:val="22"/>
        </w:rPr>
        <w:t xml:space="preserve"> steel angle with 5 mm dia. 3/8” long support pin</w:t>
      </w:r>
    </w:p>
    <w:p w14:paraId="64FBBA40" w14:textId="0DF2CC9F" w:rsidR="00E55856" w:rsidRPr="00B913FC" w:rsidRDefault="00E55856" w:rsidP="00E55856">
      <w:pPr>
        <w:ind w:left="1440" w:hanging="1440"/>
        <w:rPr>
          <w:rFonts w:cs="Arial"/>
          <w:szCs w:val="22"/>
        </w:rPr>
      </w:pPr>
      <w:r w:rsidRPr="00B913FC">
        <w:rPr>
          <w:rFonts w:cs="Arial"/>
          <w:szCs w:val="22"/>
        </w:rPr>
        <w:t>Drawer Suspension:</w:t>
      </w:r>
      <w:r w:rsidR="00337DB1">
        <w:rPr>
          <w:rFonts w:cs="Arial"/>
          <w:szCs w:val="22"/>
        </w:rPr>
        <w:t xml:space="preserve"> </w:t>
      </w:r>
      <w:r w:rsidRPr="00B913FC">
        <w:rPr>
          <w:rFonts w:cs="Arial"/>
          <w:szCs w:val="22"/>
        </w:rPr>
        <w:t>¾ extension, open roller, 100lb dynamic load, epoxy coated</w:t>
      </w:r>
    </w:p>
    <w:p w14:paraId="2825069D" w14:textId="4A10BEF0" w:rsidR="00E55856" w:rsidRPr="00B913FC" w:rsidRDefault="00E55856" w:rsidP="00E55856">
      <w:pPr>
        <w:rPr>
          <w:rFonts w:cs="Arial"/>
          <w:szCs w:val="22"/>
        </w:rPr>
      </w:pPr>
      <w:r w:rsidRPr="00B913FC">
        <w:rPr>
          <w:rFonts w:cs="Arial"/>
          <w:szCs w:val="22"/>
        </w:rPr>
        <w:t>Hinges:</w:t>
      </w:r>
      <w:r w:rsidR="00337DB1">
        <w:rPr>
          <w:rFonts w:cs="Arial"/>
          <w:szCs w:val="22"/>
        </w:rPr>
        <w:t xml:space="preserve"> </w:t>
      </w:r>
      <w:r w:rsidRPr="00B913FC">
        <w:rPr>
          <w:rFonts w:cs="Arial"/>
          <w:szCs w:val="22"/>
        </w:rPr>
        <w:t xml:space="preserve">5-knuckle institutional style, stainless steel, or concealed </w:t>
      </w:r>
      <w:r w:rsidR="004C6F0E" w:rsidRPr="00B913FC">
        <w:rPr>
          <w:rFonts w:cs="Arial"/>
          <w:szCs w:val="22"/>
        </w:rPr>
        <w:t>165-degree</w:t>
      </w:r>
      <w:r w:rsidRPr="00B913FC">
        <w:rPr>
          <w:rFonts w:cs="Arial"/>
          <w:szCs w:val="22"/>
        </w:rPr>
        <w:t xml:space="preserve"> self-closing or 3-barrel</w:t>
      </w:r>
    </w:p>
    <w:p w14:paraId="2F7B74F3" w14:textId="00633769" w:rsidR="00E55856" w:rsidRPr="00B913FC" w:rsidRDefault="00E55856" w:rsidP="00E55856">
      <w:pPr>
        <w:rPr>
          <w:rFonts w:cs="Arial"/>
          <w:szCs w:val="22"/>
        </w:rPr>
      </w:pPr>
      <w:r w:rsidRPr="00B913FC">
        <w:rPr>
          <w:rFonts w:cs="Arial"/>
          <w:szCs w:val="22"/>
        </w:rPr>
        <w:t>Locks:</w:t>
      </w:r>
      <w:r w:rsidR="00337DB1">
        <w:rPr>
          <w:rFonts w:cs="Arial"/>
          <w:szCs w:val="22"/>
        </w:rPr>
        <w:t xml:space="preserve"> </w:t>
      </w:r>
      <w:r w:rsidRPr="00B913FC">
        <w:rPr>
          <w:rFonts w:cs="Arial"/>
          <w:szCs w:val="22"/>
        </w:rPr>
        <w:t>Five disk tumbler, heavy duty cylinder, for master key system</w:t>
      </w:r>
    </w:p>
    <w:p w14:paraId="2E4265CC" w14:textId="407D4994" w:rsidR="00E55856" w:rsidRPr="00B913FC" w:rsidRDefault="00E55856" w:rsidP="00E55856">
      <w:pPr>
        <w:rPr>
          <w:rFonts w:cs="Arial"/>
          <w:szCs w:val="22"/>
        </w:rPr>
      </w:pPr>
      <w:r w:rsidRPr="00B913FC">
        <w:rPr>
          <w:rFonts w:cs="Arial"/>
          <w:szCs w:val="22"/>
        </w:rPr>
        <w:t>Pulls:</w:t>
      </w:r>
      <w:r w:rsidR="00337DB1">
        <w:rPr>
          <w:rFonts w:cs="Arial"/>
          <w:szCs w:val="22"/>
        </w:rPr>
        <w:t xml:space="preserve"> </w:t>
      </w:r>
      <w:r w:rsidRPr="00B913FC">
        <w:rPr>
          <w:rFonts w:cs="Arial"/>
          <w:szCs w:val="22"/>
        </w:rPr>
        <w:t>Steel wire, in powde</w:t>
      </w:r>
      <w:bookmarkStart w:id="528" w:name="_Toc233783681"/>
      <w:bookmarkStart w:id="529" w:name="_Toc235495670"/>
      <w:bookmarkStart w:id="530" w:name="_Toc237677228"/>
      <w:r w:rsidRPr="00B913FC">
        <w:rPr>
          <w:rFonts w:cs="Arial"/>
          <w:szCs w:val="22"/>
        </w:rPr>
        <w:t>r coat or plated chrome (satin)</w:t>
      </w:r>
    </w:p>
    <w:bookmarkEnd w:id="528"/>
    <w:bookmarkEnd w:id="529"/>
    <w:bookmarkEnd w:id="530"/>
    <w:p w14:paraId="18B19FD2" w14:textId="77777777" w:rsidR="00E55856" w:rsidRPr="00B913FC" w:rsidRDefault="00E55856" w:rsidP="00E55856">
      <w:pPr>
        <w:rPr>
          <w:rFonts w:cs="Arial"/>
          <w:szCs w:val="22"/>
        </w:rPr>
      </w:pPr>
      <w:r w:rsidRPr="00B913FC">
        <w:rPr>
          <w:rFonts w:cs="Arial"/>
          <w:szCs w:val="22"/>
        </w:rPr>
        <w:t>All surfaces free of dirt, interior and exterior veneer surfaces exposed after installation to be stained and finished with multiple coats of chemical resistant acrylic urethane finish (including UV blocker).</w:t>
      </w:r>
    </w:p>
    <w:p w14:paraId="714CFDE6" w14:textId="77777777" w:rsidR="00E55856" w:rsidRPr="00B913FC" w:rsidRDefault="00E55856" w:rsidP="004C04D0">
      <w:pPr>
        <w:pStyle w:val="Heading3"/>
      </w:pPr>
      <w:bookmarkStart w:id="531" w:name="_Toc138312495"/>
      <w:bookmarkStart w:id="532" w:name="_Toc139317261"/>
      <w:bookmarkStart w:id="533" w:name="_Toc139317643"/>
      <w:bookmarkStart w:id="534" w:name="_Toc139318195"/>
      <w:bookmarkStart w:id="535" w:name="_Toc139357129"/>
      <w:r w:rsidRPr="00B913FC">
        <w:t>124813</w:t>
      </w:r>
      <w:r>
        <w:t xml:space="preserve"> - </w:t>
      </w:r>
      <w:r w:rsidRPr="00B913FC">
        <w:t>ENTRANCE FLOOR MATS AND FRAMES</w:t>
      </w:r>
      <w:bookmarkEnd w:id="531"/>
      <w:bookmarkEnd w:id="532"/>
      <w:bookmarkEnd w:id="533"/>
      <w:bookmarkEnd w:id="534"/>
      <w:bookmarkEnd w:id="535"/>
    </w:p>
    <w:p w14:paraId="134E46AE" w14:textId="77777777" w:rsidR="00E55856" w:rsidRPr="00B913FC" w:rsidRDefault="00E55856" w:rsidP="00E55856">
      <w:pPr>
        <w:rPr>
          <w:rFonts w:cs="Arial"/>
          <w:szCs w:val="22"/>
        </w:rPr>
      </w:pPr>
      <w:r w:rsidRPr="00B913FC">
        <w:rPr>
          <w:rFonts w:cs="Arial"/>
          <w:szCs w:val="22"/>
        </w:rPr>
        <w:t>Provide “walk-off” mats at exterior and interior entrances</w:t>
      </w:r>
    </w:p>
    <w:p w14:paraId="3CFA4E63" w14:textId="77777777" w:rsidR="00E55856" w:rsidRPr="00B913FC" w:rsidRDefault="00E55856" w:rsidP="00E55856">
      <w:pPr>
        <w:ind w:left="720" w:hanging="720"/>
        <w:rPr>
          <w:rFonts w:cs="Arial"/>
          <w:szCs w:val="22"/>
        </w:rPr>
      </w:pPr>
      <w:r w:rsidRPr="00B913FC">
        <w:rPr>
          <w:rFonts w:cs="Arial"/>
          <w:szCs w:val="22"/>
        </w:rPr>
        <w:t>Floor mats shall comply with ADA Accessibility Guidelines for Buildings and Facilities</w:t>
      </w:r>
    </w:p>
    <w:p w14:paraId="699E0940" w14:textId="77777777" w:rsidR="00E55856" w:rsidRPr="00B913FC" w:rsidRDefault="00E55856" w:rsidP="00E55856">
      <w:pPr>
        <w:rPr>
          <w:rFonts w:cs="Arial"/>
          <w:szCs w:val="22"/>
        </w:rPr>
      </w:pPr>
      <w:r w:rsidRPr="00B913FC">
        <w:rPr>
          <w:rFonts w:cs="Arial"/>
          <w:szCs w:val="22"/>
        </w:rPr>
        <w:t>Recessed Frames – Extruded Aluminum ASTM B 221</w:t>
      </w:r>
    </w:p>
    <w:p w14:paraId="6ED5BB8E" w14:textId="77777777" w:rsidR="00E55856" w:rsidRPr="00B913FC" w:rsidRDefault="00E55856" w:rsidP="00E55856">
      <w:pPr>
        <w:rPr>
          <w:rFonts w:cs="Arial"/>
          <w:szCs w:val="22"/>
        </w:rPr>
      </w:pPr>
      <w:r w:rsidRPr="00B913FC">
        <w:rPr>
          <w:rFonts w:cs="Arial"/>
          <w:szCs w:val="22"/>
        </w:rPr>
        <w:t>Wear Rating: Heavy Commercial</w:t>
      </w:r>
    </w:p>
    <w:p w14:paraId="18893897" w14:textId="77777777" w:rsidR="00E55856" w:rsidRPr="0033395D" w:rsidRDefault="00E55856" w:rsidP="004C04D0">
      <w:pPr>
        <w:pStyle w:val="Heading3"/>
      </w:pPr>
      <w:bookmarkStart w:id="536" w:name="_Toc233783684"/>
      <w:bookmarkStart w:id="537" w:name="_Toc235495673"/>
      <w:bookmarkStart w:id="538" w:name="_Toc237677231"/>
      <w:bookmarkStart w:id="539" w:name="_Toc138312496"/>
      <w:bookmarkStart w:id="540" w:name="_Toc139317262"/>
      <w:bookmarkStart w:id="541" w:name="_Toc139317644"/>
      <w:bookmarkStart w:id="542" w:name="_Toc139318196"/>
      <w:bookmarkStart w:id="543" w:name="_Toc139357130"/>
      <w:bookmarkEnd w:id="499"/>
      <w:r w:rsidRPr="0033395D">
        <w:t>125633 - CLASSROOM TABLES AND CHAIRS</w:t>
      </w:r>
      <w:bookmarkStart w:id="544" w:name="_Toc233783685"/>
      <w:bookmarkStart w:id="545" w:name="_Toc235495674"/>
      <w:bookmarkStart w:id="546" w:name="_Toc237677232"/>
      <w:bookmarkEnd w:id="536"/>
      <w:bookmarkEnd w:id="537"/>
      <w:bookmarkEnd w:id="538"/>
      <w:bookmarkEnd w:id="539"/>
      <w:bookmarkEnd w:id="540"/>
      <w:bookmarkEnd w:id="541"/>
      <w:bookmarkEnd w:id="542"/>
      <w:bookmarkEnd w:id="543"/>
    </w:p>
    <w:p w14:paraId="105680BA" w14:textId="79CF39AF" w:rsidR="00E55856" w:rsidRPr="00B913FC" w:rsidRDefault="00E55856" w:rsidP="000B70FB">
      <w:pPr>
        <w:pStyle w:val="Heading4"/>
      </w:pPr>
      <w:r w:rsidRPr="00B913FC">
        <w:t>Classroom Seating - Stack Chair</w:t>
      </w:r>
      <w:bookmarkEnd w:id="544"/>
      <w:bookmarkEnd w:id="545"/>
      <w:bookmarkEnd w:id="546"/>
    </w:p>
    <w:p w14:paraId="61950C4D" w14:textId="77777777" w:rsidR="00E55856" w:rsidRPr="00B913FC" w:rsidRDefault="00E55856" w:rsidP="00E55856">
      <w:pPr>
        <w:rPr>
          <w:rFonts w:cs="Arial"/>
          <w:szCs w:val="22"/>
        </w:rPr>
      </w:pPr>
      <w:r w:rsidRPr="00B913FC">
        <w:rPr>
          <w:rFonts w:cs="Arial"/>
          <w:szCs w:val="22"/>
        </w:rPr>
        <w:t>Flex back for comfort in extended term class applications</w:t>
      </w:r>
    </w:p>
    <w:p w14:paraId="2E05D0AC" w14:textId="77777777" w:rsidR="00E55856" w:rsidRPr="00B913FC" w:rsidRDefault="00E55856" w:rsidP="00E55856">
      <w:pPr>
        <w:rPr>
          <w:rFonts w:cs="Arial"/>
          <w:szCs w:val="22"/>
        </w:rPr>
      </w:pPr>
      <w:r w:rsidRPr="00B913FC">
        <w:rPr>
          <w:rFonts w:cs="Arial"/>
          <w:szCs w:val="22"/>
        </w:rPr>
        <w:t>Polypropylene shell (for flexibility and durability)</w:t>
      </w:r>
    </w:p>
    <w:p w14:paraId="30232323" w14:textId="77777777" w:rsidR="00E55856" w:rsidRPr="00B913FC" w:rsidRDefault="00E55856" w:rsidP="00E55856">
      <w:pPr>
        <w:rPr>
          <w:rFonts w:cs="Arial"/>
          <w:szCs w:val="22"/>
        </w:rPr>
      </w:pPr>
      <w:r w:rsidRPr="00B913FC">
        <w:rPr>
          <w:rFonts w:cs="Arial"/>
          <w:szCs w:val="22"/>
        </w:rPr>
        <w:t>Aesthetic</w:t>
      </w:r>
    </w:p>
    <w:p w14:paraId="4F07C896" w14:textId="3A23417D" w:rsidR="00E55856" w:rsidRPr="00B913FC" w:rsidRDefault="00E55856" w:rsidP="00E55856">
      <w:pPr>
        <w:rPr>
          <w:rFonts w:cs="Arial"/>
          <w:szCs w:val="22"/>
        </w:rPr>
      </w:pPr>
      <w:r w:rsidRPr="00B913FC">
        <w:rPr>
          <w:rFonts w:cs="Arial"/>
          <w:szCs w:val="22"/>
        </w:rPr>
        <w:t>Color:</w:t>
      </w:r>
      <w:r w:rsidR="00337DB1">
        <w:rPr>
          <w:rFonts w:cs="Arial"/>
          <w:szCs w:val="22"/>
        </w:rPr>
        <w:t xml:space="preserve"> </w:t>
      </w:r>
      <w:r w:rsidRPr="00B913FC">
        <w:rPr>
          <w:rFonts w:cs="Arial"/>
          <w:szCs w:val="22"/>
        </w:rPr>
        <w:t xml:space="preserve">Warm Grey </w:t>
      </w:r>
      <w:r w:rsidR="006C2DBF">
        <w:rPr>
          <w:rFonts w:cs="Arial"/>
          <w:szCs w:val="22"/>
        </w:rPr>
        <w:t xml:space="preserve">/ Blue </w:t>
      </w:r>
      <w:r w:rsidRPr="00B913FC">
        <w:rPr>
          <w:rFonts w:cs="Arial"/>
          <w:szCs w:val="22"/>
        </w:rPr>
        <w:t>Shell and Frame</w:t>
      </w:r>
    </w:p>
    <w:p w14:paraId="78A6F848" w14:textId="77777777" w:rsidR="00E55856" w:rsidRPr="00B913FC" w:rsidRDefault="00E55856" w:rsidP="000B70FB">
      <w:pPr>
        <w:pStyle w:val="Heading4"/>
      </w:pPr>
      <w:bookmarkStart w:id="547" w:name="_Toc233783686"/>
      <w:bookmarkStart w:id="548" w:name="_Toc235495675"/>
      <w:bookmarkStart w:id="549" w:name="_Toc237677233"/>
      <w:r w:rsidRPr="00B913FC">
        <w:t>Classroom Seating - Task Chairs</w:t>
      </w:r>
      <w:bookmarkEnd w:id="547"/>
      <w:bookmarkEnd w:id="548"/>
      <w:bookmarkEnd w:id="549"/>
    </w:p>
    <w:p w14:paraId="1F9F1297" w14:textId="77777777" w:rsidR="00337DB1" w:rsidRDefault="00E55856" w:rsidP="00E55856">
      <w:pPr>
        <w:rPr>
          <w:rFonts w:cs="Arial"/>
          <w:szCs w:val="22"/>
        </w:rPr>
      </w:pPr>
      <w:r w:rsidRPr="00B913FC">
        <w:rPr>
          <w:rFonts w:cs="Arial"/>
          <w:szCs w:val="22"/>
        </w:rPr>
        <w:t>Flex back for comfort</w:t>
      </w:r>
    </w:p>
    <w:p w14:paraId="02CC1685" w14:textId="544614F6" w:rsidR="00E55856" w:rsidRPr="00B913FC" w:rsidRDefault="00E55856" w:rsidP="00E55856">
      <w:pPr>
        <w:rPr>
          <w:rFonts w:cs="Arial"/>
          <w:szCs w:val="22"/>
        </w:rPr>
      </w:pPr>
      <w:r w:rsidRPr="00B913FC">
        <w:rPr>
          <w:rFonts w:cs="Arial"/>
          <w:szCs w:val="22"/>
        </w:rPr>
        <w:t>Polypropylene shell (for flexibility and durability)</w:t>
      </w:r>
    </w:p>
    <w:p w14:paraId="6A88A64F" w14:textId="77777777" w:rsidR="00E55856" w:rsidRPr="00B913FC" w:rsidRDefault="00E55856" w:rsidP="00E55856">
      <w:pPr>
        <w:rPr>
          <w:rFonts w:cs="Arial"/>
          <w:szCs w:val="22"/>
        </w:rPr>
      </w:pPr>
      <w:r w:rsidRPr="00B913FC">
        <w:rPr>
          <w:rFonts w:cs="Arial"/>
          <w:szCs w:val="22"/>
        </w:rPr>
        <w:t>Simple function (up and down adjustment)</w:t>
      </w:r>
    </w:p>
    <w:p w14:paraId="1761152C" w14:textId="77777777" w:rsidR="00E55856" w:rsidRPr="00B913FC" w:rsidRDefault="00E55856" w:rsidP="00E55856">
      <w:pPr>
        <w:rPr>
          <w:rFonts w:cs="Arial"/>
          <w:szCs w:val="22"/>
        </w:rPr>
      </w:pPr>
      <w:r w:rsidRPr="00B913FC">
        <w:rPr>
          <w:rFonts w:cs="Arial"/>
          <w:szCs w:val="22"/>
        </w:rPr>
        <w:t>Ergonomic Task Seating</w:t>
      </w:r>
    </w:p>
    <w:p w14:paraId="0275F5C1" w14:textId="77777777" w:rsidR="00E55856" w:rsidRPr="00B913FC" w:rsidRDefault="00E55856" w:rsidP="00E55856">
      <w:pPr>
        <w:rPr>
          <w:rFonts w:cs="Arial"/>
          <w:szCs w:val="22"/>
        </w:rPr>
      </w:pPr>
      <w:r w:rsidRPr="00B913FC">
        <w:rPr>
          <w:rFonts w:cs="Arial"/>
          <w:szCs w:val="22"/>
        </w:rPr>
        <w:t>Aesthetic</w:t>
      </w:r>
    </w:p>
    <w:p w14:paraId="0261AC82" w14:textId="77777777" w:rsidR="00E55856" w:rsidRPr="00B913FC" w:rsidRDefault="00E55856" w:rsidP="000B70FB">
      <w:pPr>
        <w:pStyle w:val="Heading4"/>
      </w:pPr>
      <w:bookmarkStart w:id="550" w:name="_Toc233783687"/>
      <w:bookmarkStart w:id="551" w:name="_Toc235495676"/>
      <w:bookmarkStart w:id="552" w:name="_Toc237677234"/>
      <w:r w:rsidRPr="00B913FC">
        <w:t>Classroom Seating - Tablet Arm</w:t>
      </w:r>
      <w:bookmarkEnd w:id="550"/>
      <w:bookmarkEnd w:id="551"/>
      <w:bookmarkEnd w:id="552"/>
    </w:p>
    <w:p w14:paraId="78239DF7" w14:textId="77777777" w:rsidR="00E55856" w:rsidRPr="00B913FC" w:rsidRDefault="00E55856" w:rsidP="00E55856">
      <w:pPr>
        <w:rPr>
          <w:rFonts w:cs="Arial"/>
          <w:szCs w:val="22"/>
        </w:rPr>
      </w:pPr>
      <w:r w:rsidRPr="00B913FC">
        <w:rPr>
          <w:rFonts w:cs="Arial"/>
          <w:szCs w:val="22"/>
        </w:rPr>
        <w:t>Flex back for comfort in extended term class applications</w:t>
      </w:r>
    </w:p>
    <w:p w14:paraId="096FFA0D" w14:textId="77777777" w:rsidR="00E55856" w:rsidRPr="00B913FC" w:rsidRDefault="00E55856" w:rsidP="00E55856">
      <w:pPr>
        <w:rPr>
          <w:rFonts w:cs="Arial"/>
          <w:szCs w:val="22"/>
        </w:rPr>
      </w:pPr>
      <w:r w:rsidRPr="00B913FC">
        <w:rPr>
          <w:rFonts w:cs="Arial"/>
          <w:szCs w:val="22"/>
        </w:rPr>
        <w:t>Polypropylene shell (for flexibility and durability)</w:t>
      </w:r>
    </w:p>
    <w:p w14:paraId="27D87128" w14:textId="77777777" w:rsidR="00E55856" w:rsidRPr="00B913FC" w:rsidRDefault="00E55856" w:rsidP="00E55856">
      <w:pPr>
        <w:ind w:left="1440" w:hanging="1440"/>
        <w:rPr>
          <w:rFonts w:cs="Arial"/>
          <w:szCs w:val="22"/>
        </w:rPr>
      </w:pPr>
      <w:r w:rsidRPr="00B913FC">
        <w:rPr>
          <w:rFonts w:cs="Arial"/>
          <w:szCs w:val="22"/>
        </w:rPr>
        <w:t>Oversize tablet arm (plywood core preferred for strength and screw retention)</w:t>
      </w:r>
    </w:p>
    <w:p w14:paraId="3579DA5B" w14:textId="77777777" w:rsidR="00E55856" w:rsidRPr="00B913FC" w:rsidRDefault="00E55856" w:rsidP="00E55856">
      <w:pPr>
        <w:rPr>
          <w:rFonts w:cs="Arial"/>
          <w:szCs w:val="22"/>
        </w:rPr>
      </w:pPr>
      <w:r w:rsidRPr="00B913FC">
        <w:rPr>
          <w:rFonts w:cs="Arial"/>
          <w:szCs w:val="22"/>
        </w:rPr>
        <w:t>Aesthetic</w:t>
      </w:r>
    </w:p>
    <w:p w14:paraId="67EC70AB" w14:textId="77777777" w:rsidR="00337DB1" w:rsidRDefault="00E55856" w:rsidP="006C2DBF">
      <w:pPr>
        <w:rPr>
          <w:rFonts w:cs="Arial"/>
          <w:szCs w:val="22"/>
        </w:rPr>
      </w:pPr>
      <w:r w:rsidRPr="00B913FC">
        <w:rPr>
          <w:rFonts w:cs="Arial"/>
          <w:szCs w:val="22"/>
        </w:rPr>
        <w:t>Color:</w:t>
      </w:r>
      <w:r w:rsidR="00337DB1">
        <w:rPr>
          <w:rFonts w:cs="Arial"/>
          <w:szCs w:val="22"/>
        </w:rPr>
        <w:t xml:space="preserve"> </w:t>
      </w:r>
      <w:r w:rsidRPr="00B913FC">
        <w:rPr>
          <w:rFonts w:cs="Arial"/>
          <w:szCs w:val="22"/>
        </w:rPr>
        <w:t>Back shell and frame Warm Grey</w:t>
      </w:r>
      <w:r w:rsidR="006C2DBF">
        <w:rPr>
          <w:rFonts w:cs="Arial"/>
          <w:szCs w:val="22"/>
        </w:rPr>
        <w:t xml:space="preserve"> / Blue</w:t>
      </w:r>
      <w:r w:rsidRPr="00B913FC">
        <w:rPr>
          <w:rFonts w:cs="Arial"/>
          <w:szCs w:val="22"/>
        </w:rPr>
        <w:t>; seat shell Midnight; Laminate White Nebula</w:t>
      </w:r>
    </w:p>
    <w:p w14:paraId="69DC6157" w14:textId="77777777" w:rsidR="00337DB1" w:rsidRDefault="00E55856" w:rsidP="00E55856">
      <w:pPr>
        <w:rPr>
          <w:rFonts w:cs="Arial"/>
          <w:szCs w:val="22"/>
        </w:rPr>
      </w:pPr>
      <w:r w:rsidRPr="00B913FC">
        <w:rPr>
          <w:rFonts w:cs="Arial"/>
          <w:szCs w:val="22"/>
        </w:rPr>
        <w:t>Standard and Oversized Tablet Boards are 5/8” high-density particleboard with melamine laminate surface. Limited laminate colors. Edge is painted to match laminate</w:t>
      </w:r>
    </w:p>
    <w:p w14:paraId="393BE0A6" w14:textId="74AB4754" w:rsidR="00E55856" w:rsidRPr="00B913FC" w:rsidRDefault="00E55856" w:rsidP="00E55856">
      <w:pPr>
        <w:rPr>
          <w:rFonts w:cs="Arial"/>
          <w:szCs w:val="22"/>
        </w:rPr>
      </w:pPr>
      <w:r w:rsidRPr="00B913FC">
        <w:rPr>
          <w:rFonts w:cs="Arial"/>
          <w:szCs w:val="22"/>
        </w:rPr>
        <w:t>Laptop Size Tablet Boards are 5/8”, 11-ply plywood core with high pressure laminate and plain backer sheet</w:t>
      </w:r>
    </w:p>
    <w:p w14:paraId="49261F17" w14:textId="77777777" w:rsidR="00E55856" w:rsidRPr="00321D26" w:rsidRDefault="00E55856" w:rsidP="000B70FB">
      <w:pPr>
        <w:pStyle w:val="Heading4"/>
      </w:pPr>
      <w:r w:rsidRPr="00321D26">
        <w:t>Tablet Arm Dimensions</w:t>
      </w:r>
    </w:p>
    <w:p w14:paraId="56838694" w14:textId="1FF24B63" w:rsidR="00E55856" w:rsidRPr="00B913FC" w:rsidRDefault="00E55856" w:rsidP="00E55856">
      <w:pPr>
        <w:rPr>
          <w:rFonts w:cs="Arial"/>
          <w:szCs w:val="22"/>
        </w:rPr>
      </w:pPr>
      <w:r w:rsidRPr="00B913FC">
        <w:rPr>
          <w:rFonts w:cs="Arial"/>
          <w:szCs w:val="22"/>
        </w:rPr>
        <w:t>Standard Size:</w:t>
      </w:r>
      <w:r w:rsidR="00337DB1">
        <w:rPr>
          <w:rFonts w:cs="Arial"/>
          <w:szCs w:val="22"/>
        </w:rPr>
        <w:t xml:space="preserve"> </w:t>
      </w:r>
      <w:r w:rsidRPr="00B913FC">
        <w:rPr>
          <w:rFonts w:cs="Arial"/>
          <w:szCs w:val="22"/>
        </w:rPr>
        <w:t>12-1/2” x 20-1/2”</w:t>
      </w:r>
    </w:p>
    <w:p w14:paraId="0ECEB1B6" w14:textId="7871CD4D" w:rsidR="00E55856" w:rsidRPr="00B913FC" w:rsidRDefault="00E55856" w:rsidP="00E55856">
      <w:pPr>
        <w:rPr>
          <w:rFonts w:cs="Arial"/>
          <w:szCs w:val="22"/>
        </w:rPr>
      </w:pPr>
      <w:r w:rsidRPr="00B913FC">
        <w:rPr>
          <w:rFonts w:cs="Arial"/>
          <w:szCs w:val="22"/>
        </w:rPr>
        <w:t>Oversized:</w:t>
      </w:r>
      <w:r w:rsidR="00337DB1">
        <w:rPr>
          <w:rFonts w:cs="Arial"/>
          <w:szCs w:val="22"/>
        </w:rPr>
        <w:t xml:space="preserve"> </w:t>
      </w:r>
      <w:r w:rsidRPr="00B913FC">
        <w:rPr>
          <w:rFonts w:cs="Arial"/>
          <w:szCs w:val="22"/>
        </w:rPr>
        <w:t>17” x 20-12”</w:t>
      </w:r>
    </w:p>
    <w:p w14:paraId="2A8453B5" w14:textId="2168D8DF" w:rsidR="00E55856" w:rsidRPr="00B913FC" w:rsidRDefault="00E55856" w:rsidP="00E55856">
      <w:pPr>
        <w:rPr>
          <w:rFonts w:cs="Arial"/>
          <w:szCs w:val="22"/>
        </w:rPr>
      </w:pPr>
      <w:r w:rsidRPr="00B913FC">
        <w:rPr>
          <w:rFonts w:cs="Arial"/>
          <w:szCs w:val="22"/>
        </w:rPr>
        <w:t>Laptop Size:</w:t>
      </w:r>
      <w:r w:rsidR="00337DB1">
        <w:rPr>
          <w:rFonts w:cs="Arial"/>
          <w:szCs w:val="22"/>
        </w:rPr>
        <w:t xml:space="preserve"> </w:t>
      </w:r>
      <w:r w:rsidRPr="00B913FC">
        <w:rPr>
          <w:rFonts w:cs="Arial"/>
          <w:szCs w:val="22"/>
        </w:rPr>
        <w:t>19” x 22-3/4”</w:t>
      </w:r>
    </w:p>
    <w:p w14:paraId="318C1043" w14:textId="77777777" w:rsidR="00E55856" w:rsidRPr="00321D26" w:rsidRDefault="00E55856" w:rsidP="000B70FB">
      <w:pPr>
        <w:pStyle w:val="Heading4"/>
      </w:pPr>
      <w:bookmarkStart w:id="553" w:name="_Toc233783688"/>
      <w:bookmarkStart w:id="554" w:name="_Toc235495677"/>
      <w:bookmarkStart w:id="555" w:name="_Toc237677235"/>
      <w:r w:rsidRPr="00321D26">
        <w:t>Classroom Tables</w:t>
      </w:r>
      <w:bookmarkEnd w:id="553"/>
      <w:bookmarkEnd w:id="554"/>
      <w:bookmarkEnd w:id="555"/>
    </w:p>
    <w:p w14:paraId="00EFCCA3" w14:textId="77777777" w:rsidR="00337DB1" w:rsidRDefault="00E55856" w:rsidP="00E55856">
      <w:pPr>
        <w:rPr>
          <w:rFonts w:cs="Arial"/>
          <w:szCs w:val="22"/>
        </w:rPr>
      </w:pPr>
      <w:r w:rsidRPr="00321D26">
        <w:rPr>
          <w:rFonts w:cs="Arial"/>
          <w:szCs w:val="22"/>
        </w:rPr>
        <w:t>Fixed leg, standard size 24 x 48 74 “P” edge</w:t>
      </w:r>
    </w:p>
    <w:p w14:paraId="125C300E" w14:textId="468F4250" w:rsidR="00E55856" w:rsidRPr="00321D26" w:rsidRDefault="00E55856" w:rsidP="00E55856">
      <w:pPr>
        <w:rPr>
          <w:rFonts w:cs="Arial"/>
          <w:szCs w:val="22"/>
        </w:rPr>
      </w:pPr>
      <w:r w:rsidRPr="00321D26">
        <w:rPr>
          <w:rFonts w:cs="Arial"/>
          <w:szCs w:val="22"/>
        </w:rPr>
        <w:t>Color: Legs Warm Grey</w:t>
      </w:r>
    </w:p>
    <w:p w14:paraId="7105897A" w14:textId="77777777" w:rsidR="00337DB1" w:rsidRDefault="00E55856" w:rsidP="00E55856">
      <w:pPr>
        <w:rPr>
          <w:rFonts w:cs="Arial"/>
          <w:szCs w:val="22"/>
        </w:rPr>
      </w:pPr>
      <w:r w:rsidRPr="00321D26">
        <w:rPr>
          <w:rFonts w:cs="Arial"/>
          <w:szCs w:val="22"/>
        </w:rPr>
        <w:t>Laminate White Nebula</w:t>
      </w:r>
    </w:p>
    <w:p w14:paraId="6EE0AC59" w14:textId="0A8A26F7" w:rsidR="00E55856" w:rsidRPr="00321D26" w:rsidRDefault="00E55856" w:rsidP="00E55856">
      <w:pPr>
        <w:rPr>
          <w:rFonts w:cs="Arial"/>
          <w:szCs w:val="22"/>
        </w:rPr>
      </w:pPr>
      <w:r w:rsidRPr="00321D26">
        <w:rPr>
          <w:rFonts w:cs="Arial"/>
          <w:szCs w:val="22"/>
        </w:rPr>
        <w:t>Optional:</w:t>
      </w:r>
    </w:p>
    <w:p w14:paraId="3C40C832" w14:textId="77777777" w:rsidR="00E55856" w:rsidRPr="004C72AA" w:rsidRDefault="00E55856" w:rsidP="00A2288B">
      <w:pPr>
        <w:pStyle w:val="ListParagraph"/>
        <w:numPr>
          <w:ilvl w:val="0"/>
          <w:numId w:val="55"/>
        </w:numPr>
        <w:spacing w:before="0" w:after="0"/>
        <w:contextualSpacing w:val="0"/>
        <w:rPr>
          <w:rFonts w:cs="Arial"/>
          <w:szCs w:val="22"/>
        </w:rPr>
      </w:pPr>
      <w:r w:rsidRPr="004C72AA">
        <w:rPr>
          <w:rFonts w:cs="Arial"/>
          <w:szCs w:val="22"/>
        </w:rPr>
        <w:t>Wire management</w:t>
      </w:r>
    </w:p>
    <w:p w14:paraId="1C4CF55E" w14:textId="77777777" w:rsidR="00E55856" w:rsidRPr="004C72AA" w:rsidRDefault="00E55856" w:rsidP="00A2288B">
      <w:pPr>
        <w:pStyle w:val="ListParagraph"/>
        <w:numPr>
          <w:ilvl w:val="0"/>
          <w:numId w:val="55"/>
        </w:numPr>
        <w:spacing w:before="0" w:after="0"/>
        <w:contextualSpacing w:val="0"/>
        <w:rPr>
          <w:rFonts w:cs="Arial"/>
          <w:szCs w:val="22"/>
        </w:rPr>
      </w:pPr>
      <w:r w:rsidRPr="004C72AA">
        <w:rPr>
          <w:rFonts w:cs="Arial"/>
          <w:szCs w:val="22"/>
        </w:rPr>
        <w:t>Casters</w:t>
      </w:r>
    </w:p>
    <w:p w14:paraId="4F6DCA66" w14:textId="77777777" w:rsidR="00E55856" w:rsidRPr="004C72AA" w:rsidRDefault="00E55856" w:rsidP="00A2288B">
      <w:pPr>
        <w:pStyle w:val="ListParagraph"/>
        <w:numPr>
          <w:ilvl w:val="0"/>
          <w:numId w:val="55"/>
        </w:numPr>
        <w:spacing w:before="0" w:after="0"/>
        <w:contextualSpacing w:val="0"/>
        <w:rPr>
          <w:rFonts w:cs="Arial"/>
          <w:szCs w:val="22"/>
        </w:rPr>
      </w:pPr>
      <w:r w:rsidRPr="004C72AA">
        <w:rPr>
          <w:rFonts w:cs="Arial"/>
          <w:szCs w:val="22"/>
        </w:rPr>
        <w:t>Modesty Panel</w:t>
      </w:r>
    </w:p>
    <w:p w14:paraId="41FA8E2F" w14:textId="0684F2ED" w:rsidR="00E55856" w:rsidRPr="00321D26" w:rsidRDefault="00E55856" w:rsidP="00E55856">
      <w:pPr>
        <w:rPr>
          <w:rFonts w:cs="Arial"/>
          <w:szCs w:val="22"/>
        </w:rPr>
      </w:pPr>
      <w:r>
        <w:rPr>
          <w:rFonts w:cs="Arial"/>
          <w:szCs w:val="22"/>
        </w:rPr>
        <w:t>P</w:t>
      </w:r>
      <w:r w:rsidRPr="00321D26">
        <w:rPr>
          <w:rFonts w:cs="Arial"/>
          <w:szCs w:val="22"/>
        </w:rPr>
        <w:t xml:space="preserve">anel shall be 0685” thick particleboard faced on both sides with laminate that matches tabletop laminate: vinyl bullnose will match vinyl bullnose color on top four KI core colors only (black, sand, blue grey, and warm grey). All other tops will have black bullnose on modesty panels as standard. The modesty panel will be available on fixed, folding or flip-top Barron tables. The table top and modesty panel will be </w:t>
      </w:r>
      <w:r w:rsidR="004C6F0E" w:rsidRPr="00321D26">
        <w:rPr>
          <w:rFonts w:cs="Arial"/>
          <w:szCs w:val="22"/>
        </w:rPr>
        <w:t>pre-drilled</w:t>
      </w:r>
      <w:r w:rsidRPr="00321D26">
        <w:rPr>
          <w:rFonts w:cs="Arial"/>
          <w:szCs w:val="22"/>
        </w:rPr>
        <w:t xml:space="preserve"> to accept the modesty panel. The panel is shipped “KD”. The lower edge of the panel will extend 8-1/4” from the underside of the table.</w:t>
      </w:r>
    </w:p>
    <w:p w14:paraId="442D86D4" w14:textId="2D6188BE" w:rsidR="00E55856" w:rsidRPr="00321D26" w:rsidRDefault="00E55856" w:rsidP="00E55856">
      <w:pPr>
        <w:rPr>
          <w:rFonts w:cs="Arial"/>
          <w:szCs w:val="22"/>
        </w:rPr>
      </w:pPr>
      <w:r w:rsidRPr="00321D26">
        <w:rPr>
          <w:rFonts w:cs="Arial"/>
          <w:szCs w:val="22"/>
        </w:rPr>
        <w:t>Tops:</w:t>
      </w:r>
      <w:r w:rsidR="00337DB1">
        <w:rPr>
          <w:rFonts w:cs="Arial"/>
          <w:szCs w:val="22"/>
        </w:rPr>
        <w:t xml:space="preserve"> </w:t>
      </w:r>
      <w:r w:rsidRPr="00321D26">
        <w:rPr>
          <w:rFonts w:cs="Arial"/>
          <w:szCs w:val="22"/>
        </w:rPr>
        <w:t xml:space="preserve">All tops SHALL be </w:t>
      </w:r>
      <w:r w:rsidR="004C6F0E" w:rsidRPr="00321D26">
        <w:rPr>
          <w:rFonts w:cs="Arial"/>
          <w:szCs w:val="22"/>
        </w:rPr>
        <w:t>pre-drilled</w:t>
      </w:r>
      <w:r w:rsidRPr="00321D26">
        <w:rPr>
          <w:rFonts w:cs="Arial"/>
          <w:szCs w:val="22"/>
        </w:rPr>
        <w:t>. Vinyl “T” molding shall be press fit into particleboard core.</w:t>
      </w:r>
      <w:r w:rsidR="00337DB1">
        <w:rPr>
          <w:rFonts w:cs="Arial"/>
          <w:szCs w:val="22"/>
        </w:rPr>
        <w:t xml:space="preserve"> </w:t>
      </w:r>
      <w:r w:rsidRPr="00321D26">
        <w:rPr>
          <w:rFonts w:cs="Arial"/>
          <w:szCs w:val="22"/>
        </w:rPr>
        <w:t>Nails will secure molding to top. There will be 7-1/6” spike on “T” molding. There will be 15 standard vinyl edge colors in 1-1/4” (54B edge) size: Black*, Blue Grey*, Warm Grey*, Sand*, Eggshell White*, Light Tone*, Yellow, Cobalt Blue, Juniper, Marsh, Baltic, Midnight, Bordeaux, Plum Stone, Russett, Thistle, Rouge, Teal Green.</w:t>
      </w:r>
    </w:p>
    <w:p w14:paraId="219A401E" w14:textId="367540AA" w:rsidR="00E55856" w:rsidRPr="00321D26" w:rsidRDefault="00E55856" w:rsidP="00E55856">
      <w:pPr>
        <w:rPr>
          <w:rFonts w:cs="Arial"/>
          <w:szCs w:val="22"/>
        </w:rPr>
      </w:pPr>
      <w:r w:rsidRPr="00321D26">
        <w:rPr>
          <w:rFonts w:cs="Arial"/>
          <w:szCs w:val="22"/>
        </w:rPr>
        <w:t>Veneer:</w:t>
      </w:r>
      <w:r w:rsidR="00337DB1">
        <w:rPr>
          <w:rFonts w:cs="Arial"/>
          <w:szCs w:val="22"/>
        </w:rPr>
        <w:t xml:space="preserve"> </w:t>
      </w:r>
      <w:r w:rsidRPr="00321D26">
        <w:rPr>
          <w:rFonts w:cs="Arial"/>
          <w:szCs w:val="22"/>
        </w:rPr>
        <w:t>Surface will consist of 1-1/8” thick high-density particleboard core covered with a 0.30” to 0.50” high pressure melamine laminate top with 0.30 to 0.26 Gatorply back sheet. Wood edges will be of solid red oak lumber with a clear lacquer finish as standard. Option will include maple wood with 4 stain finishes. Radius or square corners. Bullnose edges will be in vinyl with radius corners; self-edges will be with square corners. Beveled edge with bullnose will have dark neutral phenolic backing sheet, which will cover exposed bevel. Exposed wood will be protected by a conversion catalyzed lacquer.</w:t>
      </w:r>
    </w:p>
    <w:p w14:paraId="359A9537" w14:textId="3A32ABF2" w:rsidR="00E55856" w:rsidRPr="00321D26" w:rsidRDefault="00E55856" w:rsidP="00E55856">
      <w:pPr>
        <w:rPr>
          <w:rFonts w:cs="Arial"/>
          <w:szCs w:val="22"/>
        </w:rPr>
      </w:pPr>
      <w:r w:rsidRPr="00321D26">
        <w:rPr>
          <w:rFonts w:cs="Arial"/>
          <w:szCs w:val="22"/>
        </w:rPr>
        <w:t>Resin:</w:t>
      </w:r>
      <w:r w:rsidR="00337DB1">
        <w:rPr>
          <w:rFonts w:cs="Arial"/>
          <w:szCs w:val="22"/>
        </w:rPr>
        <w:t xml:space="preserve"> </w:t>
      </w:r>
      <w:r w:rsidRPr="00321D26">
        <w:rPr>
          <w:rFonts w:cs="Arial"/>
          <w:szCs w:val="22"/>
        </w:rPr>
        <w:t>Resin will be 1-1/8” to 1-1/2” high density particleboard core. Resin will be approximately 1/8” thick covering top and edges. Overall will be 1-3/8” thick. Back surfaces will be sealed.</w:t>
      </w:r>
    </w:p>
    <w:p w14:paraId="065B426A" w14:textId="77777777" w:rsidR="00E55856" w:rsidRPr="00321D26" w:rsidRDefault="00E55856" w:rsidP="000B70FB">
      <w:pPr>
        <w:pStyle w:val="Heading4"/>
      </w:pPr>
      <w:r w:rsidRPr="00321D26">
        <w:t>Wire Management</w:t>
      </w:r>
    </w:p>
    <w:p w14:paraId="760F9167" w14:textId="77777777" w:rsidR="00E55856" w:rsidRPr="00321D26" w:rsidRDefault="00E55856" w:rsidP="00E55856">
      <w:pPr>
        <w:rPr>
          <w:rFonts w:cs="Arial"/>
          <w:szCs w:val="22"/>
        </w:rPr>
      </w:pPr>
      <w:r>
        <w:rPr>
          <w:rFonts w:cs="Arial"/>
          <w:szCs w:val="22"/>
        </w:rPr>
        <w:t>L</w:t>
      </w:r>
      <w:r w:rsidRPr="00321D26">
        <w:rPr>
          <w:rFonts w:cs="Arial"/>
          <w:szCs w:val="22"/>
        </w:rPr>
        <w:t>eg Wireways</w:t>
      </w:r>
      <w:r>
        <w:rPr>
          <w:rFonts w:cs="Arial"/>
          <w:szCs w:val="22"/>
        </w:rPr>
        <w:t>:</w:t>
      </w:r>
      <w:r w:rsidRPr="00321D26">
        <w:rPr>
          <w:rFonts w:cs="Arial"/>
          <w:szCs w:val="22"/>
        </w:rPr>
        <w:t xml:space="preserve"> will be scruff resistant, high impact, rigid PVC, plastic with two separate wire channels per leg. Leg wireways will be fastened to the legs using a full-length adhesive bond. Wireways will be available in black only. They will be shipped assembled. There will be one wireway per leg.</w:t>
      </w:r>
    </w:p>
    <w:p w14:paraId="4E4A25C3" w14:textId="77777777" w:rsidR="00E55856" w:rsidRPr="00321D26" w:rsidRDefault="00E55856" w:rsidP="00E55856">
      <w:pPr>
        <w:rPr>
          <w:rFonts w:cs="Arial"/>
          <w:szCs w:val="22"/>
        </w:rPr>
      </w:pPr>
      <w:r w:rsidRPr="00321D26">
        <w:rPr>
          <w:rFonts w:cs="Arial"/>
          <w:szCs w:val="22"/>
        </w:rPr>
        <w:t>Grommets</w:t>
      </w:r>
      <w:r>
        <w:rPr>
          <w:rFonts w:cs="Arial"/>
          <w:szCs w:val="22"/>
        </w:rPr>
        <w:t>:</w:t>
      </w:r>
      <w:r w:rsidRPr="00321D26">
        <w:rPr>
          <w:rFonts w:cs="Arial"/>
          <w:szCs w:val="22"/>
        </w:rPr>
        <w:t xml:space="preserve"> Plastic grommets will be 3” in overall diameter and will be recessed into the tabletop. The cap will be fully removable and will have a retractable slot cover. Will be available in four standard colors: Black, Blue Grey, Warm Grey, and Sand. There will be two grommets per top.</w:t>
      </w:r>
    </w:p>
    <w:p w14:paraId="0D9781BC" w14:textId="77777777" w:rsidR="00E55856" w:rsidRPr="00321D26" w:rsidRDefault="00E55856" w:rsidP="00E55856">
      <w:pPr>
        <w:rPr>
          <w:rFonts w:cs="Arial"/>
          <w:szCs w:val="22"/>
        </w:rPr>
      </w:pPr>
      <w:r w:rsidRPr="00321D26">
        <w:rPr>
          <w:rFonts w:cs="Arial"/>
          <w:szCs w:val="22"/>
        </w:rPr>
        <w:t>Under-Table Wire Harness</w:t>
      </w:r>
      <w:r>
        <w:rPr>
          <w:rFonts w:cs="Arial"/>
          <w:szCs w:val="22"/>
        </w:rPr>
        <w:t>:</w:t>
      </w:r>
      <w:r w:rsidRPr="00321D26">
        <w:rPr>
          <w:rFonts w:cs="Arial"/>
          <w:szCs w:val="22"/>
        </w:rPr>
        <w:t xml:space="preserve"> will be made of easy to use, high quality black Velcro. Harness will be screwed to the table bottom. Harness will be shipped assembled. Provides organized wire management from tabletop to floor.</w:t>
      </w:r>
    </w:p>
    <w:p w14:paraId="0858BF40" w14:textId="341975D7" w:rsidR="00E55856" w:rsidRPr="00321D26" w:rsidRDefault="00E55856" w:rsidP="00E55856">
      <w:pPr>
        <w:rPr>
          <w:rFonts w:cs="Arial"/>
          <w:szCs w:val="22"/>
        </w:rPr>
      </w:pPr>
      <w:bookmarkStart w:id="556" w:name="_Toc233783689"/>
      <w:bookmarkStart w:id="557" w:name="_Toc235495678"/>
      <w:bookmarkStart w:id="558" w:name="_Toc237677236"/>
      <w:r w:rsidRPr="00321D26">
        <w:rPr>
          <w:rFonts w:cs="Arial"/>
          <w:szCs w:val="22"/>
        </w:rPr>
        <w:t>Table Truck:</w:t>
      </w:r>
      <w:bookmarkEnd w:id="556"/>
      <w:bookmarkEnd w:id="557"/>
      <w:bookmarkEnd w:id="558"/>
      <w:r w:rsidR="00337DB1">
        <w:rPr>
          <w:rFonts w:cs="Arial"/>
          <w:szCs w:val="22"/>
        </w:rPr>
        <w:t xml:space="preserve"> </w:t>
      </w:r>
      <w:r w:rsidRPr="00321D26">
        <w:rPr>
          <w:rFonts w:cs="Arial"/>
          <w:szCs w:val="22"/>
        </w:rPr>
        <w:t>Product minimums for the truck will be 48” round or square and 18” x 60” rectangular. Maximum table sized are 48” x 96” rectangular or 60” round or square. Maximum length will be up to 8’ long. Maximum number of Barron folding tables will be six.</w:t>
      </w:r>
      <w:r w:rsidR="00337DB1">
        <w:rPr>
          <w:rFonts w:cs="Arial"/>
          <w:szCs w:val="22"/>
        </w:rPr>
        <w:t xml:space="preserve"> </w:t>
      </w:r>
      <w:r w:rsidRPr="00321D26">
        <w:rPr>
          <w:rFonts w:cs="Arial"/>
          <w:szCs w:val="22"/>
        </w:rPr>
        <w:t>Overall dimension of the truck will be 30” wide, 60” long and 55” high. Overall weight will be 90lbs. The truck platform will be constructed of 2” x 2” angle iron and the two side rails of 1” diameter x 14-gauge tubing. Two swivel and two rigid 5” diameter casters with heavy-duty roller bearings will permit easy and safe movement on any hard floor surface. Shipment will be in two packages: one with the truck platform and one with the two side rails. Assembly with four thumbscrews will be required.</w:t>
      </w:r>
    </w:p>
    <w:p w14:paraId="4FADA555" w14:textId="2AB3313B" w:rsidR="00E55856" w:rsidRPr="00321D26" w:rsidRDefault="00E55856" w:rsidP="00E55856">
      <w:pPr>
        <w:rPr>
          <w:rFonts w:cs="Arial"/>
          <w:szCs w:val="22"/>
        </w:rPr>
      </w:pPr>
      <w:r w:rsidRPr="00321D26">
        <w:rPr>
          <w:rFonts w:cs="Arial"/>
          <w:szCs w:val="22"/>
        </w:rPr>
        <w:t>Chroming:</w:t>
      </w:r>
      <w:r w:rsidR="00337DB1">
        <w:rPr>
          <w:rFonts w:cs="Arial"/>
          <w:szCs w:val="22"/>
        </w:rPr>
        <w:t xml:space="preserve"> </w:t>
      </w:r>
      <w:r w:rsidRPr="00321D26">
        <w:rPr>
          <w:rFonts w:cs="Arial"/>
          <w:szCs w:val="22"/>
        </w:rPr>
        <w:t xml:space="preserve">Steel surfaces will be duplex nickel-chrome plated in a </w:t>
      </w:r>
      <w:r w:rsidR="004C6F0E" w:rsidRPr="00321D26">
        <w:rPr>
          <w:rFonts w:cs="Arial"/>
          <w:szCs w:val="22"/>
        </w:rPr>
        <w:t>twenty-two-step</w:t>
      </w:r>
      <w:r w:rsidRPr="00321D26">
        <w:rPr>
          <w:rFonts w:cs="Arial"/>
          <w:szCs w:val="22"/>
        </w:rPr>
        <w:t xml:space="preserve"> process. This process is the same as is used in the automotive industry for exterior finishes.</w:t>
      </w:r>
    </w:p>
    <w:p w14:paraId="1F6BF229" w14:textId="77777777" w:rsidR="00E55856" w:rsidRPr="00321D26" w:rsidRDefault="00E55856" w:rsidP="000B70FB">
      <w:pPr>
        <w:pStyle w:val="Heading4"/>
      </w:pPr>
      <w:bookmarkStart w:id="559" w:name="_Toc233783690"/>
      <w:bookmarkStart w:id="560" w:name="_Toc235495679"/>
      <w:bookmarkStart w:id="561" w:name="_Toc237677237"/>
      <w:r w:rsidRPr="00321D26">
        <w:t>Classroom Seating - Stack Chair</w:t>
      </w:r>
    </w:p>
    <w:p w14:paraId="21741485" w14:textId="77777777" w:rsidR="00337DB1" w:rsidRDefault="00E55856" w:rsidP="00E55856">
      <w:pPr>
        <w:rPr>
          <w:rFonts w:cs="Arial"/>
          <w:szCs w:val="22"/>
        </w:rPr>
      </w:pPr>
      <w:r>
        <w:rPr>
          <w:rFonts w:cs="Arial"/>
          <w:szCs w:val="22"/>
        </w:rPr>
        <w:t>Undergoing Reselection</w:t>
      </w:r>
    </w:p>
    <w:p w14:paraId="2BE6C039" w14:textId="7C77F80D" w:rsidR="00E55856" w:rsidRPr="00321D26" w:rsidRDefault="00E55856" w:rsidP="00E55856">
      <w:pPr>
        <w:rPr>
          <w:rFonts w:cs="Arial"/>
          <w:szCs w:val="22"/>
        </w:rPr>
      </w:pPr>
      <w:r w:rsidRPr="00321D26">
        <w:rPr>
          <w:rFonts w:cs="Arial"/>
          <w:szCs w:val="22"/>
        </w:rPr>
        <w:t>Warranty:</w:t>
      </w:r>
      <w:r w:rsidR="00337DB1">
        <w:rPr>
          <w:rFonts w:cs="Arial"/>
          <w:szCs w:val="22"/>
        </w:rPr>
        <w:t xml:space="preserve"> </w:t>
      </w:r>
      <w:r w:rsidRPr="00321D26">
        <w:rPr>
          <w:rFonts w:cs="Arial"/>
          <w:szCs w:val="22"/>
        </w:rPr>
        <w:t>10 years parts and labor</w:t>
      </w:r>
    </w:p>
    <w:p w14:paraId="4E691CAE" w14:textId="77777777" w:rsidR="00E55856" w:rsidRPr="00BF5521" w:rsidRDefault="00E55856" w:rsidP="000B70FB">
      <w:pPr>
        <w:pStyle w:val="Heading4"/>
      </w:pPr>
      <w:r w:rsidRPr="00BF5521">
        <w:t>Classroom Seating - Task Chairs</w:t>
      </w:r>
    </w:p>
    <w:p w14:paraId="317E0E1D" w14:textId="77777777" w:rsidR="00E55856" w:rsidRPr="00BF5521" w:rsidRDefault="00E55856" w:rsidP="00E55856">
      <w:pPr>
        <w:rPr>
          <w:rFonts w:cs="Arial"/>
          <w:szCs w:val="22"/>
        </w:rPr>
      </w:pPr>
      <w:r>
        <w:rPr>
          <w:rFonts w:cs="Arial"/>
          <w:szCs w:val="22"/>
        </w:rPr>
        <w:t>Undergoing Reselection</w:t>
      </w:r>
    </w:p>
    <w:p w14:paraId="4BF02C47" w14:textId="36A2B9A9" w:rsidR="00E55856" w:rsidRPr="00BF5521" w:rsidRDefault="00E55856" w:rsidP="00E55856">
      <w:pPr>
        <w:rPr>
          <w:rFonts w:cs="Arial"/>
          <w:szCs w:val="22"/>
        </w:rPr>
      </w:pPr>
      <w:r w:rsidRPr="00BF5521">
        <w:rPr>
          <w:rFonts w:cs="Arial"/>
          <w:szCs w:val="22"/>
        </w:rPr>
        <w:t>Warranty:</w:t>
      </w:r>
      <w:r w:rsidR="00337DB1">
        <w:rPr>
          <w:rFonts w:cs="Arial"/>
          <w:szCs w:val="22"/>
        </w:rPr>
        <w:t xml:space="preserve"> </w:t>
      </w:r>
      <w:r w:rsidRPr="00BF5521">
        <w:rPr>
          <w:rFonts w:cs="Arial"/>
          <w:szCs w:val="22"/>
        </w:rPr>
        <w:t>10 years parts and labor</w:t>
      </w:r>
    </w:p>
    <w:p w14:paraId="57DF6D0B" w14:textId="77777777" w:rsidR="00E55856" w:rsidRPr="00BF5521" w:rsidRDefault="00E55856" w:rsidP="000B70FB">
      <w:pPr>
        <w:pStyle w:val="Heading4"/>
      </w:pPr>
      <w:r w:rsidRPr="00BF5521">
        <w:t>Classroom Seating - Tablet Arm</w:t>
      </w:r>
    </w:p>
    <w:p w14:paraId="31672340" w14:textId="77777777" w:rsidR="00E55856" w:rsidRPr="00BF5521" w:rsidRDefault="00E55856" w:rsidP="00E55856">
      <w:pPr>
        <w:rPr>
          <w:rFonts w:cs="Arial"/>
          <w:szCs w:val="22"/>
        </w:rPr>
      </w:pPr>
      <w:r>
        <w:rPr>
          <w:rFonts w:cs="Arial"/>
          <w:szCs w:val="22"/>
        </w:rPr>
        <w:t>Undergoing Reselection</w:t>
      </w:r>
    </w:p>
    <w:p w14:paraId="5CC02970" w14:textId="2FB2E3B9" w:rsidR="00E55856" w:rsidRPr="00BF5521" w:rsidRDefault="00E55856" w:rsidP="00E55856">
      <w:pPr>
        <w:rPr>
          <w:rFonts w:cs="Arial"/>
          <w:szCs w:val="22"/>
        </w:rPr>
      </w:pPr>
      <w:r w:rsidRPr="00BF5521">
        <w:rPr>
          <w:rFonts w:cs="Arial"/>
          <w:szCs w:val="22"/>
        </w:rPr>
        <w:t>Warranty:</w:t>
      </w:r>
      <w:r w:rsidR="00337DB1">
        <w:rPr>
          <w:rFonts w:cs="Arial"/>
          <w:szCs w:val="22"/>
        </w:rPr>
        <w:t xml:space="preserve"> </w:t>
      </w:r>
      <w:r w:rsidRPr="00BF5521">
        <w:rPr>
          <w:rFonts w:cs="Arial"/>
          <w:szCs w:val="22"/>
        </w:rPr>
        <w:t>10 years parts and labor</w:t>
      </w:r>
    </w:p>
    <w:p w14:paraId="530289B3" w14:textId="77777777" w:rsidR="00E55856" w:rsidRPr="00BF5521" w:rsidRDefault="00E55856" w:rsidP="000B70FB">
      <w:pPr>
        <w:pStyle w:val="Heading4"/>
      </w:pPr>
      <w:r w:rsidRPr="00BF5521">
        <w:t>Classroom Tables:</w:t>
      </w:r>
    </w:p>
    <w:p w14:paraId="236973F7" w14:textId="77777777" w:rsidR="00E55856" w:rsidRPr="00BF5521" w:rsidRDefault="00E55856" w:rsidP="00E55856">
      <w:pPr>
        <w:rPr>
          <w:rFonts w:cs="Arial"/>
          <w:szCs w:val="22"/>
        </w:rPr>
      </w:pPr>
      <w:r>
        <w:rPr>
          <w:rFonts w:cs="Arial"/>
          <w:szCs w:val="22"/>
        </w:rPr>
        <w:t>Undergoing Reselection</w:t>
      </w:r>
    </w:p>
    <w:p w14:paraId="1F929FB4" w14:textId="5F7B6D9C" w:rsidR="00E55856" w:rsidRPr="00BF5521" w:rsidRDefault="00E55856" w:rsidP="00E55856">
      <w:pPr>
        <w:rPr>
          <w:rFonts w:cs="Arial"/>
          <w:szCs w:val="22"/>
        </w:rPr>
      </w:pPr>
      <w:r w:rsidRPr="00BF5521">
        <w:rPr>
          <w:rFonts w:cs="Arial"/>
          <w:szCs w:val="22"/>
        </w:rPr>
        <w:t>Warranty:</w:t>
      </w:r>
      <w:r w:rsidR="00337DB1">
        <w:rPr>
          <w:rFonts w:cs="Arial"/>
          <w:szCs w:val="22"/>
        </w:rPr>
        <w:t xml:space="preserve"> </w:t>
      </w:r>
      <w:r w:rsidRPr="00BF5521">
        <w:rPr>
          <w:rFonts w:cs="Arial"/>
          <w:szCs w:val="22"/>
        </w:rPr>
        <w:t>10 years on bases and tops</w:t>
      </w:r>
    </w:p>
    <w:p w14:paraId="57056F1E" w14:textId="514DC8E0" w:rsidR="00E55856" w:rsidRPr="00BF5521" w:rsidRDefault="00E55856" w:rsidP="004C04D0">
      <w:pPr>
        <w:pStyle w:val="Heading3"/>
      </w:pPr>
      <w:bookmarkStart w:id="562" w:name="_Toc138312497"/>
      <w:bookmarkStart w:id="563" w:name="_Toc139317263"/>
      <w:bookmarkStart w:id="564" w:name="_Toc139317645"/>
      <w:bookmarkStart w:id="565" w:name="_Toc139318197"/>
      <w:bookmarkStart w:id="566" w:name="_Toc139357131"/>
      <w:r w:rsidRPr="00BF5521">
        <w:t xml:space="preserve">126100 </w:t>
      </w:r>
      <w:r>
        <w:t>-</w:t>
      </w:r>
      <w:r w:rsidRPr="00BF5521">
        <w:t xml:space="preserve"> </w:t>
      </w:r>
      <w:bookmarkEnd w:id="559"/>
      <w:bookmarkEnd w:id="560"/>
      <w:bookmarkEnd w:id="561"/>
      <w:r w:rsidRPr="00BF5521">
        <w:t>FIXED AUDIENCE SEATING</w:t>
      </w:r>
      <w:bookmarkEnd w:id="562"/>
      <w:bookmarkEnd w:id="563"/>
      <w:bookmarkEnd w:id="564"/>
      <w:bookmarkEnd w:id="565"/>
      <w:bookmarkEnd w:id="566"/>
    </w:p>
    <w:p w14:paraId="2A922546" w14:textId="77777777" w:rsidR="00E55856" w:rsidRPr="00BF5521" w:rsidRDefault="00E55856" w:rsidP="00E55856">
      <w:pPr>
        <w:rPr>
          <w:rFonts w:cs="Arial"/>
          <w:szCs w:val="22"/>
        </w:rPr>
      </w:pPr>
      <w:bookmarkStart w:id="567" w:name="_Toc233783691"/>
      <w:bookmarkStart w:id="568" w:name="_Toc235495680"/>
      <w:bookmarkStart w:id="569" w:name="_Toc237677238"/>
      <w:r w:rsidRPr="00BF5521">
        <w:rPr>
          <w:rFonts w:cs="Arial"/>
          <w:szCs w:val="22"/>
        </w:rPr>
        <w:t>Fire Test Response Characteristics of Upholstered Chairs:</w:t>
      </w:r>
    </w:p>
    <w:p w14:paraId="43ACB8E9" w14:textId="2BFEAF8A" w:rsidR="00E55856" w:rsidRDefault="00E55856" w:rsidP="00E55856">
      <w:pPr>
        <w:rPr>
          <w:rFonts w:cs="Arial"/>
          <w:szCs w:val="22"/>
        </w:rPr>
      </w:pPr>
      <w:r w:rsidRPr="00BF5521">
        <w:rPr>
          <w:rFonts w:cs="Arial"/>
          <w:szCs w:val="22"/>
        </w:rPr>
        <w:t>Padding:</w:t>
      </w:r>
      <w:r w:rsidR="00337DB1">
        <w:rPr>
          <w:rFonts w:cs="Arial"/>
          <w:szCs w:val="22"/>
        </w:rPr>
        <w:t xml:space="preserve"> </w:t>
      </w:r>
      <w:r w:rsidRPr="00BF5521">
        <w:rPr>
          <w:rFonts w:cs="Arial"/>
          <w:szCs w:val="22"/>
        </w:rPr>
        <w:t>Comply with California Technical Bulletin 117</w:t>
      </w:r>
    </w:p>
    <w:p w14:paraId="543E8B40" w14:textId="13B71294" w:rsidR="00E55856" w:rsidRPr="00BF5521" w:rsidRDefault="00E55856" w:rsidP="00E55856">
      <w:pPr>
        <w:rPr>
          <w:rFonts w:cs="Arial"/>
          <w:szCs w:val="22"/>
        </w:rPr>
      </w:pPr>
      <w:r w:rsidRPr="00BF5521">
        <w:rPr>
          <w:rFonts w:cs="Arial"/>
          <w:szCs w:val="22"/>
        </w:rPr>
        <w:t>Certified Wood Materials:</w:t>
      </w:r>
      <w:r w:rsidR="00337DB1">
        <w:rPr>
          <w:rFonts w:cs="Arial"/>
          <w:szCs w:val="22"/>
        </w:rPr>
        <w:t xml:space="preserve"> </w:t>
      </w:r>
      <w:r w:rsidRPr="00BF5521">
        <w:rPr>
          <w:rFonts w:cs="Arial"/>
          <w:szCs w:val="22"/>
        </w:rPr>
        <w:t>Provide seating units made from wood and wood-based materials that are produced from wood obtained from forests certified by an FSC accredited certification body to comply with FSC 1.2, “Principles and Criteria</w:t>
      </w:r>
      <w:r>
        <w:rPr>
          <w:rFonts w:cs="Arial"/>
          <w:szCs w:val="22"/>
        </w:rPr>
        <w:t>.</w:t>
      </w:r>
      <w:r w:rsidRPr="00BF5521">
        <w:rPr>
          <w:rFonts w:cs="Arial"/>
          <w:szCs w:val="22"/>
        </w:rPr>
        <w:t>”</w:t>
      </w:r>
    </w:p>
    <w:p w14:paraId="7E70F076" w14:textId="39340CE6" w:rsidR="00E55856" w:rsidRPr="00BF5521" w:rsidRDefault="00E55856" w:rsidP="00E55856">
      <w:pPr>
        <w:rPr>
          <w:rFonts w:cs="Arial"/>
          <w:szCs w:val="22"/>
        </w:rPr>
      </w:pPr>
      <w:r w:rsidRPr="00BF5521">
        <w:rPr>
          <w:rFonts w:cs="Arial"/>
          <w:szCs w:val="22"/>
        </w:rPr>
        <w:t>Upholstery Fabric Source Limitations:</w:t>
      </w:r>
      <w:r w:rsidR="00337DB1">
        <w:rPr>
          <w:rFonts w:cs="Arial"/>
          <w:szCs w:val="22"/>
        </w:rPr>
        <w:t xml:space="preserve"> </w:t>
      </w:r>
      <w:r w:rsidRPr="00BF5521">
        <w:rPr>
          <w:rFonts w:cs="Arial"/>
          <w:szCs w:val="22"/>
        </w:rPr>
        <w:t>Obtain fabric of a single dye lot for each color and pattern of fabric required</w:t>
      </w:r>
      <w:r>
        <w:rPr>
          <w:rFonts w:cs="Arial"/>
          <w:szCs w:val="22"/>
        </w:rPr>
        <w:t>.</w:t>
      </w:r>
    </w:p>
    <w:p w14:paraId="4DC5D361" w14:textId="4959EC67" w:rsidR="00E55856" w:rsidRDefault="00E55856" w:rsidP="00E55856">
      <w:r w:rsidRPr="00BF5521">
        <w:rPr>
          <w:rFonts w:cs="Arial"/>
          <w:szCs w:val="22"/>
        </w:rPr>
        <w:t>Electrical Components, Devices, and Accessories:</w:t>
      </w:r>
      <w:r w:rsidR="00337DB1">
        <w:rPr>
          <w:rFonts w:cs="Arial"/>
          <w:szCs w:val="22"/>
        </w:rPr>
        <w:t xml:space="preserve"> </w:t>
      </w:r>
      <w:r w:rsidRPr="00BF5521">
        <w:rPr>
          <w:rFonts w:cs="Arial"/>
          <w:szCs w:val="22"/>
        </w:rPr>
        <w:t>Listed and labeled as defined in NFPA 70, Article 100, by a testing agency acceptable to authorities having jurisdiction, and marked for intended use</w:t>
      </w:r>
      <w:r>
        <w:rPr>
          <w:rFonts w:cs="Arial"/>
          <w:szCs w:val="22"/>
        </w:rPr>
        <w:t>.</w:t>
      </w:r>
    </w:p>
    <w:bookmarkEnd w:id="567"/>
    <w:bookmarkEnd w:id="568"/>
    <w:bookmarkEnd w:id="569"/>
    <w:p w14:paraId="116954F0" w14:textId="1A598A75" w:rsidR="00E55856" w:rsidRPr="00BF5521" w:rsidRDefault="00E55856" w:rsidP="00E55856">
      <w:pPr>
        <w:rPr>
          <w:rFonts w:cs="Arial"/>
          <w:szCs w:val="22"/>
        </w:rPr>
      </w:pPr>
      <w:r w:rsidRPr="00BF5521">
        <w:rPr>
          <w:rFonts w:cs="Arial"/>
          <w:szCs w:val="22"/>
        </w:rPr>
        <w:t>Available Products:</w:t>
      </w:r>
      <w:r w:rsidR="00337DB1">
        <w:rPr>
          <w:rFonts w:cs="Arial"/>
          <w:szCs w:val="22"/>
        </w:rPr>
        <w:t xml:space="preserve"> </w:t>
      </w:r>
      <w:r w:rsidRPr="00BF5521">
        <w:rPr>
          <w:rFonts w:cs="Arial"/>
          <w:szCs w:val="22"/>
        </w:rPr>
        <w:t>Subject to compliance with requirements, products that may be incorporated into the work include, but are not limited to, the following products:</w:t>
      </w:r>
    </w:p>
    <w:p w14:paraId="10EC3137" w14:textId="77777777" w:rsidR="00E55856" w:rsidRPr="00BF5521" w:rsidRDefault="00E55856" w:rsidP="000B70FB">
      <w:pPr>
        <w:pStyle w:val="Heading4"/>
      </w:pPr>
      <w:r w:rsidRPr="00BF5521">
        <w:t>KI, Concerto Auditorium Seating</w:t>
      </w:r>
    </w:p>
    <w:p w14:paraId="5028BD08" w14:textId="45A8CCB6" w:rsidR="00E55856" w:rsidRPr="00BF5521" w:rsidRDefault="00E55856" w:rsidP="00E55856">
      <w:pPr>
        <w:rPr>
          <w:rFonts w:cs="Arial"/>
          <w:szCs w:val="22"/>
        </w:rPr>
      </w:pPr>
      <w:r w:rsidRPr="00BF5521">
        <w:rPr>
          <w:rFonts w:cs="Arial"/>
          <w:szCs w:val="22"/>
        </w:rPr>
        <w:t>Back cushion assembly:</w:t>
      </w:r>
      <w:r w:rsidR="00337DB1">
        <w:rPr>
          <w:rFonts w:cs="Arial"/>
          <w:szCs w:val="22"/>
        </w:rPr>
        <w:t xml:space="preserve"> </w:t>
      </w:r>
      <w:r w:rsidRPr="00BF5521">
        <w:rPr>
          <w:rFonts w:cs="Arial"/>
          <w:szCs w:val="22"/>
        </w:rPr>
        <w:t>structural back shall be a 7-ply, 7/16” molded plywood inner structure bonded to 2” urethane foam.</w:t>
      </w:r>
      <w:r w:rsidR="00337DB1">
        <w:rPr>
          <w:rFonts w:cs="Arial"/>
          <w:szCs w:val="22"/>
        </w:rPr>
        <w:t xml:space="preserve"> </w:t>
      </w:r>
      <w:r w:rsidRPr="00BF5521">
        <w:rPr>
          <w:rFonts w:cs="Arial"/>
          <w:szCs w:val="22"/>
        </w:rPr>
        <w:t>Foam density shall be 3.2 lbs. per cubic foot.</w:t>
      </w:r>
    </w:p>
    <w:p w14:paraId="45E8C2A2" w14:textId="7058051F" w:rsidR="00E55856" w:rsidRPr="00BF5521" w:rsidRDefault="00E55856" w:rsidP="00E55856">
      <w:pPr>
        <w:rPr>
          <w:rFonts w:cs="Arial"/>
          <w:szCs w:val="22"/>
        </w:rPr>
      </w:pPr>
      <w:r w:rsidRPr="00BF5521">
        <w:rPr>
          <w:rFonts w:cs="Arial"/>
          <w:szCs w:val="22"/>
        </w:rPr>
        <w:t>Seat cushion assembly:</w:t>
      </w:r>
      <w:r w:rsidR="00337DB1">
        <w:rPr>
          <w:rFonts w:cs="Arial"/>
          <w:szCs w:val="22"/>
        </w:rPr>
        <w:t xml:space="preserve"> </w:t>
      </w:r>
      <w:r w:rsidRPr="00BF5521">
        <w:rPr>
          <w:rFonts w:cs="Arial"/>
          <w:szCs w:val="22"/>
        </w:rPr>
        <w:t>compound curve inner structure consisting of a 7-ply, 7/16" molded plywood board with waterfall. The seat board counterbalance shall be bolted in place inside the seat assembly. The seat board shall be bonded to a 2" or 3" urethane foam cushion of 3.2 lbs. density per cubic foot.</w:t>
      </w:r>
    </w:p>
    <w:p w14:paraId="0D7F9BD1" w14:textId="77777777" w:rsidR="00E55856" w:rsidRPr="00BF5521" w:rsidRDefault="00E55856" w:rsidP="000B70FB">
      <w:pPr>
        <w:pStyle w:val="Heading4"/>
      </w:pPr>
      <w:r w:rsidRPr="00BF5521">
        <w:t>Tablet Arm</w:t>
      </w:r>
    </w:p>
    <w:p w14:paraId="73896808" w14:textId="77777777" w:rsidR="00E55856" w:rsidRPr="00BF5521" w:rsidRDefault="00E55856" w:rsidP="00E55856">
      <w:pPr>
        <w:rPr>
          <w:rFonts w:cs="Arial"/>
          <w:szCs w:val="22"/>
        </w:rPr>
      </w:pPr>
      <w:r w:rsidRPr="00BF5521">
        <w:rPr>
          <w:rFonts w:cs="Arial"/>
          <w:szCs w:val="22"/>
        </w:rPr>
        <w:t>Large tablet arm, shall be a self-storing, one-motion table arm, consisting of a storable writing surface constructed of a 13-ply Baltic Birch plywood core, .040 high-pressure laminate on face and .040 HPL backer sheet, measuring 11 ½” X 15 ¼”.</w:t>
      </w:r>
    </w:p>
    <w:p w14:paraId="7968E334" w14:textId="77777777" w:rsidR="00E55856" w:rsidRPr="00BF5521" w:rsidRDefault="00E55856" w:rsidP="000B70FB">
      <w:pPr>
        <w:pStyle w:val="Heading4"/>
      </w:pPr>
      <w:r w:rsidRPr="00340ED2">
        <w:t>Seat Pivot Assembly</w:t>
      </w:r>
    </w:p>
    <w:p w14:paraId="47E13C19" w14:textId="77777777" w:rsidR="00E55856" w:rsidRPr="00BF5521" w:rsidRDefault="00E55856" w:rsidP="00E55856">
      <w:pPr>
        <w:rPr>
          <w:rFonts w:cs="Arial"/>
          <w:szCs w:val="22"/>
        </w:rPr>
      </w:pPr>
      <w:r w:rsidRPr="00BF5521">
        <w:rPr>
          <w:rFonts w:cs="Arial"/>
          <w:szCs w:val="22"/>
        </w:rPr>
        <w:t>Pivot shall include a full width axle of 5/8” diameter cold-rolled steel, with welded 12-guage drawn steel pivot stop cams and 10-guage formed steel end brackets.</w:t>
      </w:r>
    </w:p>
    <w:p w14:paraId="26CB6ED0" w14:textId="77777777" w:rsidR="00E55856" w:rsidRPr="00340ED2" w:rsidRDefault="00E55856" w:rsidP="000B70FB">
      <w:pPr>
        <w:pStyle w:val="Heading4"/>
      </w:pPr>
      <w:r w:rsidRPr="00340ED2">
        <w:t>Textile</w:t>
      </w:r>
    </w:p>
    <w:p w14:paraId="6566F255" w14:textId="77777777" w:rsidR="00E55856" w:rsidRPr="00BF5521" w:rsidRDefault="00E55856" w:rsidP="00E55856">
      <w:pPr>
        <w:rPr>
          <w:rFonts w:cs="Arial"/>
          <w:szCs w:val="22"/>
        </w:rPr>
      </w:pPr>
      <w:r w:rsidRPr="00BF5521">
        <w:rPr>
          <w:rFonts w:cs="Arial"/>
          <w:szCs w:val="22"/>
        </w:rPr>
        <w:t>KI fabric or Pallas, durability 60,000 double rubs, upholstery fabric shall be bonded to foam and attached through C-Gex upholstery methods</w:t>
      </w:r>
    </w:p>
    <w:p w14:paraId="396B9FBD" w14:textId="77777777" w:rsidR="00E55856" w:rsidRPr="00340ED2" w:rsidRDefault="00E55856" w:rsidP="000B70FB">
      <w:pPr>
        <w:pStyle w:val="Heading4"/>
      </w:pPr>
      <w:r w:rsidRPr="00340ED2">
        <w:t>Molded Plastic</w:t>
      </w:r>
    </w:p>
    <w:p w14:paraId="70DBEEF9" w14:textId="77777777" w:rsidR="00E55856" w:rsidRPr="00BF5521" w:rsidRDefault="00E55856" w:rsidP="00E55856">
      <w:pPr>
        <w:rPr>
          <w:rFonts w:cs="Arial"/>
          <w:szCs w:val="22"/>
        </w:rPr>
      </w:pPr>
      <w:r w:rsidRPr="00BF5521">
        <w:rPr>
          <w:rFonts w:cs="Arial"/>
          <w:szCs w:val="22"/>
        </w:rPr>
        <w:t>High density polyethylene, injection-molded</w:t>
      </w:r>
    </w:p>
    <w:p w14:paraId="406BB414" w14:textId="77777777" w:rsidR="00E55856" w:rsidRPr="00340ED2" w:rsidRDefault="00E55856" w:rsidP="000B70FB">
      <w:pPr>
        <w:pStyle w:val="Heading4"/>
      </w:pPr>
      <w:r w:rsidRPr="00340ED2">
        <w:t>Optional Power/Data Module</w:t>
      </w:r>
    </w:p>
    <w:p w14:paraId="7EE83336" w14:textId="61121ECB" w:rsidR="00E55856" w:rsidRPr="00BF5521" w:rsidRDefault="00E55856" w:rsidP="00E55856">
      <w:pPr>
        <w:rPr>
          <w:rFonts w:cs="Arial"/>
          <w:szCs w:val="22"/>
        </w:rPr>
      </w:pPr>
      <w:r w:rsidRPr="00BF5521">
        <w:rPr>
          <w:rFonts w:cs="Arial"/>
          <w:szCs w:val="22"/>
        </w:rPr>
        <w:t>One distribution harness feeds two seats.</w:t>
      </w:r>
      <w:r w:rsidR="00337DB1">
        <w:rPr>
          <w:rFonts w:cs="Arial"/>
          <w:szCs w:val="22"/>
        </w:rPr>
        <w:t xml:space="preserve"> </w:t>
      </w:r>
      <w:r w:rsidRPr="00BF5521">
        <w:rPr>
          <w:rFonts w:cs="Arial"/>
          <w:szCs w:val="22"/>
        </w:rPr>
        <w:t>Fully enclosed wireway covers.</w:t>
      </w:r>
      <w:r w:rsidR="00337DB1">
        <w:rPr>
          <w:rFonts w:cs="Arial"/>
          <w:szCs w:val="22"/>
        </w:rPr>
        <w:t xml:space="preserve"> </w:t>
      </w:r>
      <w:r w:rsidRPr="00BF5521">
        <w:rPr>
          <w:rFonts w:cs="Arial"/>
          <w:szCs w:val="22"/>
        </w:rPr>
        <w:t>Power/data system shall be UL listed</w:t>
      </w:r>
      <w:r>
        <w:rPr>
          <w:rFonts w:cs="Arial"/>
          <w:szCs w:val="22"/>
        </w:rPr>
        <w:t>.</w:t>
      </w:r>
    </w:p>
    <w:p w14:paraId="2D01978E" w14:textId="77777777" w:rsidR="00E55856" w:rsidRPr="00340ED2" w:rsidRDefault="00E55856" w:rsidP="000B70FB">
      <w:pPr>
        <w:pStyle w:val="Heading4"/>
      </w:pPr>
      <w:r w:rsidRPr="00340ED2">
        <w:t>Uprights and Chair Mounting</w:t>
      </w:r>
    </w:p>
    <w:p w14:paraId="10791C81" w14:textId="77777777" w:rsidR="00337DB1" w:rsidRDefault="00E55856" w:rsidP="00E55856">
      <w:pPr>
        <w:rPr>
          <w:rFonts w:cs="Arial"/>
          <w:szCs w:val="22"/>
        </w:rPr>
      </w:pPr>
      <w:r w:rsidRPr="00BF5521">
        <w:rPr>
          <w:rFonts w:cs="Arial"/>
          <w:szCs w:val="22"/>
        </w:rPr>
        <w:t>Seating shall be floor mounted, or riser mounted, with common upright support assemblies.</w:t>
      </w:r>
      <w:r w:rsidR="00337DB1">
        <w:rPr>
          <w:rFonts w:cs="Arial"/>
          <w:szCs w:val="22"/>
        </w:rPr>
        <w:t xml:space="preserve"> </w:t>
      </w:r>
      <w:r w:rsidRPr="00BF5521">
        <w:rPr>
          <w:rFonts w:cs="Arial"/>
          <w:szCs w:val="22"/>
        </w:rPr>
        <w:t>Upright floor mounted shall be 16-gauge steel round dual supports, 1.5” diameter, welded to an 11-gauge steel, 2 5/8” X 10 1/8” floor plate by a concealed weldment.</w:t>
      </w:r>
      <w:r w:rsidR="00337DB1">
        <w:rPr>
          <w:rFonts w:cs="Arial"/>
          <w:szCs w:val="22"/>
        </w:rPr>
        <w:t xml:space="preserve"> </w:t>
      </w:r>
      <w:r w:rsidRPr="00BF5521">
        <w:rPr>
          <w:rFonts w:cs="Arial"/>
          <w:szCs w:val="22"/>
        </w:rPr>
        <w:t>Finish to be powder coated according to standard color offering.</w:t>
      </w:r>
      <w:r w:rsidR="00337DB1">
        <w:rPr>
          <w:rFonts w:cs="Arial"/>
          <w:szCs w:val="22"/>
        </w:rPr>
        <w:t xml:space="preserve"> </w:t>
      </w:r>
      <w:r w:rsidRPr="00BF5521">
        <w:rPr>
          <w:rFonts w:cs="Arial"/>
          <w:szCs w:val="22"/>
        </w:rPr>
        <w:t>Riser mounted uprights shall be 14-gauge steel round dual supports, 1.5” diameter, welded to a 3” X 5 1/5” X 10 ¼” steel riser plate.</w:t>
      </w:r>
      <w:r w:rsidR="00337DB1">
        <w:rPr>
          <w:rFonts w:cs="Arial"/>
          <w:szCs w:val="22"/>
        </w:rPr>
        <w:t xml:space="preserve"> </w:t>
      </w:r>
      <w:r w:rsidRPr="00BF5521">
        <w:rPr>
          <w:rFonts w:cs="Arial"/>
          <w:szCs w:val="22"/>
        </w:rPr>
        <w:t>Finish to be powder coated according to standard color offerings</w:t>
      </w:r>
      <w:r>
        <w:rPr>
          <w:rFonts w:cs="Arial"/>
          <w:szCs w:val="22"/>
        </w:rPr>
        <w:t>.</w:t>
      </w:r>
    </w:p>
    <w:p w14:paraId="6FB1DE27" w14:textId="008BDBBA" w:rsidR="001D1502" w:rsidRDefault="001D1502" w:rsidP="00E55856">
      <w:pPr>
        <w:rPr>
          <w:rFonts w:cs="Arial"/>
          <w:szCs w:val="22"/>
        </w:rPr>
      </w:pPr>
    </w:p>
    <w:p w14:paraId="2E60EA1B" w14:textId="273FBCA8" w:rsidR="00E55856" w:rsidRPr="00340ED2" w:rsidRDefault="00E55856" w:rsidP="004C04D0">
      <w:pPr>
        <w:pStyle w:val="Heading3"/>
      </w:pPr>
      <w:bookmarkStart w:id="570" w:name="_Toc138312498"/>
      <w:bookmarkStart w:id="571" w:name="_Toc139317264"/>
      <w:bookmarkStart w:id="572" w:name="_Toc139317646"/>
      <w:bookmarkStart w:id="573" w:name="_Toc139318198"/>
      <w:bookmarkStart w:id="574" w:name="_Toc139357132"/>
      <w:r>
        <w:t xml:space="preserve">129300 - </w:t>
      </w:r>
      <w:r w:rsidRPr="00340ED2">
        <w:t>SITE FURNISHINGS</w:t>
      </w:r>
      <w:bookmarkEnd w:id="570"/>
      <w:bookmarkEnd w:id="571"/>
      <w:bookmarkEnd w:id="572"/>
      <w:bookmarkEnd w:id="573"/>
      <w:bookmarkEnd w:id="574"/>
    </w:p>
    <w:p w14:paraId="7936985F" w14:textId="77777777" w:rsidR="00337DB1" w:rsidRDefault="00E55856" w:rsidP="000B70FB">
      <w:pPr>
        <w:pStyle w:val="Heading4"/>
      </w:pPr>
      <w:r w:rsidRPr="00340ED2">
        <w:t>Bicycle Racks</w:t>
      </w:r>
    </w:p>
    <w:p w14:paraId="1BBC8A3C" w14:textId="7ABE7FB7" w:rsidR="00E55856" w:rsidRPr="00340ED2" w:rsidRDefault="00E55856" w:rsidP="00E55856">
      <w:pPr>
        <w:rPr>
          <w:rFonts w:cs="Arial"/>
          <w:szCs w:val="22"/>
        </w:rPr>
      </w:pPr>
      <w:r w:rsidRPr="00340ED2">
        <w:rPr>
          <w:rFonts w:cs="Arial"/>
          <w:szCs w:val="22"/>
        </w:rPr>
        <w:t>All major remodel and new construction projects shall address the need for bicycle parking.</w:t>
      </w:r>
    </w:p>
    <w:p w14:paraId="2B0FE1A9" w14:textId="75FE1257" w:rsidR="00E55856" w:rsidRPr="00340ED2" w:rsidRDefault="00E55856" w:rsidP="00E55856">
      <w:pPr>
        <w:rPr>
          <w:rFonts w:cs="Arial"/>
          <w:szCs w:val="22"/>
        </w:rPr>
      </w:pPr>
      <w:r w:rsidRPr="00340ED2">
        <w:rPr>
          <w:rFonts w:cs="Arial"/>
          <w:szCs w:val="22"/>
        </w:rPr>
        <w:t>Racks are intended to accommodate conventional, upright, single-rider bicycles.</w:t>
      </w:r>
      <w:r w:rsidR="00337DB1">
        <w:rPr>
          <w:rFonts w:cs="Arial"/>
          <w:szCs w:val="22"/>
        </w:rPr>
        <w:t xml:space="preserve"> </w:t>
      </w:r>
      <w:r w:rsidRPr="00340ED2">
        <w:rPr>
          <w:rFonts w:cs="Arial"/>
          <w:szCs w:val="22"/>
        </w:rPr>
        <w:t>Assume the cyclist will use a solid, U-shaped lock, or a cable lock, or a combination of the two.</w:t>
      </w:r>
    </w:p>
    <w:p w14:paraId="1B50DD46" w14:textId="776C95FB" w:rsidR="00E55856" w:rsidRPr="00340ED2" w:rsidRDefault="00E55856" w:rsidP="00E55856">
      <w:pPr>
        <w:rPr>
          <w:rFonts w:cs="Arial"/>
          <w:szCs w:val="22"/>
        </w:rPr>
      </w:pPr>
      <w:r w:rsidRPr="00340ED2">
        <w:rPr>
          <w:rFonts w:cs="Arial"/>
          <w:szCs w:val="22"/>
        </w:rPr>
        <w:t>Racks shall not block or inhibit pedestrian flow in or out of buildings.</w:t>
      </w:r>
      <w:r w:rsidR="00337DB1">
        <w:rPr>
          <w:rFonts w:cs="Arial"/>
          <w:szCs w:val="22"/>
        </w:rPr>
        <w:t xml:space="preserve"> </w:t>
      </w:r>
      <w:r w:rsidRPr="00340ED2">
        <w:rPr>
          <w:rFonts w:cs="Arial"/>
          <w:szCs w:val="22"/>
        </w:rPr>
        <w:t>The rack shall be located along a major building approach line and clearly visible from the approach.</w:t>
      </w:r>
    </w:p>
    <w:p w14:paraId="084587D9" w14:textId="77777777" w:rsidR="00E55856" w:rsidRPr="00340ED2" w:rsidRDefault="00E55856" w:rsidP="00E55856">
      <w:pPr>
        <w:ind w:left="720" w:hanging="720"/>
        <w:rPr>
          <w:rFonts w:cs="Arial"/>
          <w:szCs w:val="22"/>
        </w:rPr>
      </w:pPr>
      <w:r w:rsidRPr="00340ED2">
        <w:rPr>
          <w:rFonts w:cs="Arial"/>
          <w:szCs w:val="22"/>
        </w:rPr>
        <w:t>Support the bicycle upright by its frame in two places.</w:t>
      </w:r>
    </w:p>
    <w:p w14:paraId="6E7932E5" w14:textId="77777777" w:rsidR="00E55856" w:rsidRPr="00340ED2" w:rsidRDefault="00E55856" w:rsidP="00E55856">
      <w:pPr>
        <w:ind w:left="720" w:hanging="720"/>
        <w:rPr>
          <w:rFonts w:cs="Arial"/>
          <w:szCs w:val="22"/>
        </w:rPr>
      </w:pPr>
      <w:r w:rsidRPr="00340ED2">
        <w:rPr>
          <w:rFonts w:cs="Arial"/>
          <w:szCs w:val="22"/>
        </w:rPr>
        <w:t>Prevent the wheel of the bicycle from tipping over.</w:t>
      </w:r>
    </w:p>
    <w:p w14:paraId="3AA27BB2" w14:textId="77777777" w:rsidR="00E55856" w:rsidRPr="00340ED2" w:rsidRDefault="00E55856" w:rsidP="00E55856">
      <w:pPr>
        <w:ind w:left="720" w:hanging="720"/>
        <w:rPr>
          <w:rFonts w:cs="Arial"/>
          <w:szCs w:val="22"/>
        </w:rPr>
      </w:pPr>
      <w:r w:rsidRPr="00340ED2">
        <w:rPr>
          <w:rFonts w:cs="Arial"/>
          <w:szCs w:val="22"/>
        </w:rPr>
        <w:t>Enable the frame and one or both wheels to be secured.</w:t>
      </w:r>
    </w:p>
    <w:p w14:paraId="067022ED" w14:textId="77777777" w:rsidR="00E55856" w:rsidRPr="00340ED2" w:rsidRDefault="00E55856" w:rsidP="00E55856">
      <w:pPr>
        <w:ind w:left="1440" w:hanging="1440"/>
        <w:rPr>
          <w:rFonts w:cs="Arial"/>
          <w:szCs w:val="22"/>
        </w:rPr>
      </w:pPr>
      <w:r w:rsidRPr="00340ED2">
        <w:rPr>
          <w:rFonts w:cs="Arial"/>
          <w:szCs w:val="22"/>
        </w:rPr>
        <w:t>Support bicycles without a diamond-shaped frame with a horizontal top tube.</w:t>
      </w:r>
    </w:p>
    <w:p w14:paraId="16F8879C" w14:textId="15CFF32A" w:rsidR="00E55856" w:rsidRPr="00340ED2" w:rsidRDefault="00E55856" w:rsidP="00E55856">
      <w:pPr>
        <w:rPr>
          <w:rFonts w:cs="Arial"/>
          <w:szCs w:val="22"/>
        </w:rPr>
      </w:pPr>
      <w:r w:rsidRPr="00340ED2">
        <w:rPr>
          <w:rFonts w:cs="Arial"/>
          <w:szCs w:val="22"/>
        </w:rPr>
        <w:t>Allow front-in parking:</w:t>
      </w:r>
      <w:r w:rsidR="00337DB1">
        <w:rPr>
          <w:rFonts w:cs="Arial"/>
          <w:szCs w:val="22"/>
        </w:rPr>
        <w:t xml:space="preserve"> </w:t>
      </w:r>
      <w:r w:rsidR="004C6F0E" w:rsidRPr="00340ED2">
        <w:rPr>
          <w:rFonts w:cs="Arial"/>
          <w:szCs w:val="22"/>
        </w:rPr>
        <w:t>A</w:t>
      </w:r>
      <w:r w:rsidRPr="00340ED2">
        <w:rPr>
          <w:rFonts w:cs="Arial"/>
          <w:szCs w:val="22"/>
        </w:rPr>
        <w:t xml:space="preserve"> U-lock should be able to lock the front wheel and the down tube of an upright bicycle.</w:t>
      </w:r>
    </w:p>
    <w:p w14:paraId="24464081" w14:textId="7091116E" w:rsidR="00E55856" w:rsidRDefault="00E55856" w:rsidP="00F70D3E">
      <w:pPr>
        <w:spacing w:after="600"/>
        <w:rPr>
          <w:rFonts w:cs="Arial"/>
          <w:szCs w:val="22"/>
        </w:rPr>
      </w:pPr>
      <w:r w:rsidRPr="00340ED2">
        <w:rPr>
          <w:rFonts w:cs="Arial"/>
          <w:szCs w:val="22"/>
        </w:rPr>
        <w:t>Allow back-in parking:</w:t>
      </w:r>
      <w:r w:rsidR="00337DB1">
        <w:rPr>
          <w:rFonts w:cs="Arial"/>
          <w:szCs w:val="22"/>
        </w:rPr>
        <w:t xml:space="preserve"> </w:t>
      </w:r>
      <w:r w:rsidR="004C6F0E" w:rsidRPr="00340ED2">
        <w:rPr>
          <w:rFonts w:cs="Arial"/>
          <w:szCs w:val="22"/>
        </w:rPr>
        <w:t>A</w:t>
      </w:r>
      <w:r w:rsidRPr="00340ED2">
        <w:rPr>
          <w:rFonts w:cs="Arial"/>
          <w:szCs w:val="22"/>
        </w:rPr>
        <w:t xml:space="preserve"> U-lock should be able to lock the rear wheel and seat tube of the bicycle.Use inverted “U” style rack designs.</w:t>
      </w:r>
      <w:r w:rsidR="00337DB1">
        <w:rPr>
          <w:rFonts w:cs="Arial"/>
          <w:szCs w:val="22"/>
        </w:rPr>
        <w:t xml:space="preserve"> </w:t>
      </w:r>
      <w:r w:rsidRPr="00340ED2">
        <w:rPr>
          <w:rFonts w:cs="Arial"/>
          <w:szCs w:val="22"/>
        </w:rPr>
        <w:t>Wave style racks shall not be used.</w:t>
      </w:r>
      <w:r w:rsidRPr="00AE739F">
        <w:rPr>
          <w:rFonts w:cs="Arial"/>
          <w:noProof/>
          <w:szCs w:val="22"/>
        </w:rPr>
        <w:drawing>
          <wp:inline distT="0" distB="0" distL="0" distR="0" wp14:anchorId="6EE53D96" wp14:editId="0383D0DF">
            <wp:extent cx="1752600" cy="2463334"/>
            <wp:effectExtent l="0" t="0" r="0" b="0"/>
            <wp:docPr id="4" name="Picture 4" descr="http://www.fhwa.dot.gov/publications/research/safety/pedbike/05085/images/fig173b.gif" title="Inverted U Bike 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hwa.dot.gov/publications/research/safety/pedbike/05085/images/fig173b.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62049" cy="2476615"/>
                    </a:xfrm>
                    <a:prstGeom prst="rect">
                      <a:avLst/>
                    </a:prstGeom>
                    <a:noFill/>
                    <a:ln>
                      <a:noFill/>
                    </a:ln>
                  </pic:spPr>
                </pic:pic>
              </a:graphicData>
            </a:graphic>
          </wp:inline>
        </w:drawing>
      </w:r>
    </w:p>
    <w:p w14:paraId="362568A2" w14:textId="07EBC377" w:rsidR="00E55856" w:rsidRPr="00627766" w:rsidRDefault="00E55856" w:rsidP="00E55856">
      <w:pPr>
        <w:rPr>
          <w:rFonts w:cs="Arial"/>
          <w:szCs w:val="22"/>
        </w:rPr>
      </w:pPr>
      <w:r w:rsidRPr="00627766">
        <w:rPr>
          <w:rFonts w:cs="Arial"/>
          <w:szCs w:val="22"/>
        </w:rPr>
        <w:t>The rack should provide easy, independent bike access.</w:t>
      </w:r>
      <w:r w:rsidR="00337DB1">
        <w:rPr>
          <w:rFonts w:cs="Arial"/>
          <w:szCs w:val="22"/>
        </w:rPr>
        <w:t xml:space="preserve"> </w:t>
      </w:r>
      <w:r w:rsidRPr="00627766">
        <w:rPr>
          <w:rFonts w:cs="Arial"/>
          <w:szCs w:val="22"/>
        </w:rPr>
        <w:t xml:space="preserve">Inverted “U” rack elements mounted in a row should be placed on </w:t>
      </w:r>
      <w:r w:rsidR="004C6F0E" w:rsidRPr="00627766">
        <w:rPr>
          <w:rFonts w:cs="Arial"/>
          <w:szCs w:val="22"/>
        </w:rPr>
        <w:t>30-inch</w:t>
      </w:r>
      <w:r w:rsidRPr="00627766">
        <w:rPr>
          <w:rFonts w:cs="Arial"/>
          <w:szCs w:val="22"/>
        </w:rPr>
        <w:t xml:space="preserve"> centers.</w:t>
      </w:r>
      <w:r w:rsidR="00337DB1">
        <w:rPr>
          <w:rFonts w:cs="Arial"/>
          <w:szCs w:val="22"/>
        </w:rPr>
        <w:t xml:space="preserve"> </w:t>
      </w:r>
      <w:r w:rsidRPr="00627766">
        <w:rPr>
          <w:rFonts w:cs="Arial"/>
          <w:szCs w:val="22"/>
        </w:rPr>
        <w:t>Allow at least 72 inches of depth for each row of parked bicycles.</w:t>
      </w:r>
    </w:p>
    <w:p w14:paraId="542BEB89" w14:textId="0B6CFE26" w:rsidR="00E55856" w:rsidRDefault="00E55856" w:rsidP="00E55856">
      <w:pPr>
        <w:ind w:left="1440" w:hanging="1440"/>
        <w:rPr>
          <w:rFonts w:cs="Arial"/>
          <w:szCs w:val="22"/>
        </w:rPr>
      </w:pPr>
      <w:r w:rsidRPr="00627766">
        <w:rPr>
          <w:rFonts w:cs="Arial"/>
          <w:szCs w:val="22"/>
        </w:rPr>
        <w:t>Bike racks shall be located in well-lit areas.</w:t>
      </w:r>
    </w:p>
    <w:p w14:paraId="603B6B89" w14:textId="77777777" w:rsidR="00337DB1" w:rsidRDefault="00FC5140" w:rsidP="000B70FB">
      <w:pPr>
        <w:pStyle w:val="Heading4"/>
      </w:pPr>
      <w:r>
        <w:t>Bicycle Ramps</w:t>
      </w:r>
    </w:p>
    <w:p w14:paraId="720C10F7" w14:textId="3E806F52" w:rsidR="00FC5140" w:rsidRPr="00BF3220" w:rsidRDefault="00FC5140" w:rsidP="00FC5140">
      <w:pPr>
        <w:rPr>
          <w:rFonts w:cs="Arial"/>
          <w:szCs w:val="22"/>
        </w:rPr>
      </w:pPr>
      <w:r w:rsidRPr="007764EE">
        <w:rPr>
          <w:rFonts w:cs="Arial"/>
          <w:szCs w:val="22"/>
        </w:rPr>
        <w:t>Exterior Bicycle Stair Access Ramps will be considered in all new building construction where exterior stairways are included in the construction.</w:t>
      </w:r>
      <w:r w:rsidR="00337DB1">
        <w:rPr>
          <w:rFonts w:cs="Arial"/>
          <w:szCs w:val="22"/>
        </w:rPr>
        <w:t xml:space="preserve"> </w:t>
      </w:r>
      <w:r w:rsidRPr="007764EE">
        <w:rPr>
          <w:rFonts w:cs="Arial"/>
          <w:szCs w:val="22"/>
        </w:rPr>
        <w:t>In addition, where exterior stairs already exist, repair projects of stairways will consider adding access ramps.</w:t>
      </w:r>
      <w:r w:rsidR="00337DB1">
        <w:rPr>
          <w:rFonts w:cs="Arial"/>
          <w:szCs w:val="22"/>
        </w:rPr>
        <w:t xml:space="preserve"> </w:t>
      </w:r>
      <w:r w:rsidRPr="007764EE">
        <w:rPr>
          <w:rFonts w:cs="Arial"/>
          <w:szCs w:val="22"/>
        </w:rPr>
        <w:t>Ramps may be integral to the stairway, or mounted to the stairway surface.</w:t>
      </w:r>
      <w:r w:rsidR="00337DB1">
        <w:rPr>
          <w:rFonts w:cs="Arial"/>
          <w:szCs w:val="22"/>
        </w:rPr>
        <w:t xml:space="preserve"> </w:t>
      </w:r>
      <w:r w:rsidRPr="007764EE">
        <w:rPr>
          <w:rFonts w:cs="Arial"/>
          <w:szCs w:val="22"/>
        </w:rPr>
        <w:t>Use of ramps shall be coordinated with the Campus Bicycle Working Group for appropriateness in each location.</w:t>
      </w:r>
    </w:p>
    <w:p w14:paraId="000ED24B" w14:textId="317CC3ED" w:rsidR="00FC5140" w:rsidRDefault="00FC5140" w:rsidP="00FC5140">
      <w:pPr>
        <w:rPr>
          <w:rFonts w:cs="Arial"/>
          <w:szCs w:val="22"/>
        </w:rPr>
      </w:pPr>
      <w:r w:rsidRPr="004A0AB2">
        <w:rPr>
          <w:rFonts w:cs="Arial"/>
          <w:szCs w:val="22"/>
        </w:rPr>
        <w:t>Bicycle ramps need to be incorporated into new or existing stairway construction in such a way that they do not create non-compliance with National Building Code and ADA guidelines for general stair and handrail designs.</w:t>
      </w:r>
      <w:r w:rsidR="00967081">
        <w:rPr>
          <w:rFonts w:cs="Arial"/>
          <w:szCs w:val="22"/>
        </w:rPr>
        <w:t xml:space="preserve"> Handrails will need to be on each side of stairways.</w:t>
      </w:r>
    </w:p>
    <w:p w14:paraId="33F7DB0F" w14:textId="77777777" w:rsidR="00E55856" w:rsidRPr="00627766" w:rsidRDefault="00E55856" w:rsidP="000B70FB">
      <w:pPr>
        <w:pStyle w:val="Heading4"/>
      </w:pPr>
      <w:r w:rsidRPr="00627766">
        <w:t>Recycling Containers</w:t>
      </w:r>
    </w:p>
    <w:p w14:paraId="469BA4B1" w14:textId="3389EBAC" w:rsidR="00E55856" w:rsidRPr="00627766" w:rsidRDefault="00E55856" w:rsidP="00E55856">
      <w:pPr>
        <w:rPr>
          <w:rFonts w:cs="Arial"/>
          <w:szCs w:val="22"/>
        </w:rPr>
      </w:pPr>
      <w:r w:rsidRPr="00627766">
        <w:rPr>
          <w:rFonts w:cs="Arial"/>
          <w:szCs w:val="22"/>
        </w:rPr>
        <w:t>In design of remodel and/or new construction projects, space for recycling containers is required.</w:t>
      </w:r>
      <w:r w:rsidR="00337DB1">
        <w:rPr>
          <w:rFonts w:cs="Arial"/>
          <w:szCs w:val="22"/>
        </w:rPr>
        <w:t xml:space="preserve"> </w:t>
      </w:r>
      <w:r w:rsidR="008E2B2A">
        <w:rPr>
          <w:rFonts w:cs="Arial"/>
          <w:szCs w:val="22"/>
        </w:rPr>
        <w:t xml:space="preserve">The space should accommodate roll-out carts </w:t>
      </w:r>
      <w:r w:rsidR="002C503E">
        <w:rPr>
          <w:rFonts w:cs="Arial"/>
          <w:szCs w:val="22"/>
        </w:rPr>
        <w:t xml:space="preserve">provided by </w:t>
      </w:r>
      <w:r w:rsidR="008E2B2A">
        <w:rPr>
          <w:rFonts w:cs="Arial"/>
          <w:szCs w:val="22"/>
        </w:rPr>
        <w:t>the Facilities Services Department</w:t>
      </w:r>
      <w:r w:rsidR="005B429E">
        <w:rPr>
          <w:rFonts w:cs="Arial"/>
          <w:szCs w:val="22"/>
        </w:rPr>
        <w:t xml:space="preserve"> (95-gallon</w:t>
      </w:r>
      <w:r w:rsidR="008E2B2A">
        <w:rPr>
          <w:rFonts w:cs="Arial"/>
          <w:szCs w:val="22"/>
        </w:rPr>
        <w:t xml:space="preserve"> capacit</w:t>
      </w:r>
      <w:r w:rsidR="004B4FAA">
        <w:rPr>
          <w:rFonts w:cs="Arial"/>
          <w:szCs w:val="22"/>
        </w:rPr>
        <w:t>y</w:t>
      </w:r>
      <w:r w:rsidR="005B429E">
        <w:rPr>
          <w:rFonts w:cs="Arial"/>
          <w:szCs w:val="22"/>
        </w:rPr>
        <w:t>,</w:t>
      </w:r>
      <w:r w:rsidR="004B4FAA">
        <w:rPr>
          <w:rFonts w:cs="Arial"/>
          <w:szCs w:val="22"/>
        </w:rPr>
        <w:t xml:space="preserve"> 43.5 inches high, 29.2 inches wide, and 33.3 inches wide.</w:t>
      </w:r>
    </w:p>
    <w:p w14:paraId="61604B50" w14:textId="77777777" w:rsidR="00E55856" w:rsidRPr="00627766" w:rsidRDefault="00E55856" w:rsidP="000B70FB">
      <w:pPr>
        <w:pStyle w:val="Heading4"/>
      </w:pPr>
      <w:r w:rsidRPr="00627766">
        <w:t>Outdoor seating and tables, permanently affixed, and left outdoors year-round</w:t>
      </w:r>
    </w:p>
    <w:p w14:paraId="4058A632" w14:textId="1110701F" w:rsidR="006E73B5" w:rsidRDefault="006E73B5" w:rsidP="00E55856">
      <w:pPr>
        <w:rPr>
          <w:color w:val="000000"/>
          <w:szCs w:val="24"/>
          <w:shd w:val="clear" w:color="auto" w:fill="FFFFFF"/>
        </w:rPr>
      </w:pPr>
      <w:r w:rsidRPr="009E51A8">
        <w:rPr>
          <w:color w:val="000000"/>
          <w:szCs w:val="24"/>
          <w:shd w:val="clear" w:color="auto" w:fill="FFFFFF"/>
        </w:rPr>
        <w:t>Steel shotblasted, etched, phosphatized, preheated and electrostatically powder-coated with TGIC polyester powder coatings.</w:t>
      </w:r>
    </w:p>
    <w:p w14:paraId="242C8E01" w14:textId="5C666ED8" w:rsidR="00E55856" w:rsidRPr="00627766" w:rsidRDefault="00E55856" w:rsidP="00E55856">
      <w:pPr>
        <w:rPr>
          <w:rFonts w:cs="Arial"/>
        </w:rPr>
      </w:pPr>
      <w:r w:rsidRPr="00627766">
        <w:rPr>
          <w:rFonts w:cs="Arial"/>
        </w:rPr>
        <w:t xml:space="preserve">Rust and </w:t>
      </w:r>
      <w:r w:rsidR="008A3F31">
        <w:rPr>
          <w:rFonts w:cs="Arial"/>
        </w:rPr>
        <w:t>c</w:t>
      </w:r>
      <w:r w:rsidRPr="00627766">
        <w:rPr>
          <w:rFonts w:cs="Arial"/>
        </w:rPr>
        <w:t xml:space="preserve">orrosion </w:t>
      </w:r>
      <w:r w:rsidR="008A3F31">
        <w:rPr>
          <w:rFonts w:cs="Arial"/>
        </w:rPr>
        <w:t>r</w:t>
      </w:r>
      <w:r w:rsidRPr="00627766">
        <w:rPr>
          <w:rFonts w:cs="Arial"/>
        </w:rPr>
        <w:t>esist</w:t>
      </w:r>
      <w:r w:rsidR="008A3F31">
        <w:rPr>
          <w:rFonts w:cs="Arial"/>
        </w:rPr>
        <w:t>ant</w:t>
      </w:r>
    </w:p>
    <w:p w14:paraId="31835678" w14:textId="77777777" w:rsidR="00337DB1" w:rsidRDefault="008A3F31" w:rsidP="00E55856">
      <w:pPr>
        <w:rPr>
          <w:rFonts w:cs="Arial"/>
        </w:rPr>
      </w:pPr>
      <w:r>
        <w:rPr>
          <w:rFonts w:cs="Arial"/>
        </w:rPr>
        <w:t>10-year</w:t>
      </w:r>
      <w:r w:rsidR="00930035">
        <w:rPr>
          <w:rFonts w:cs="Arial"/>
        </w:rPr>
        <w:t xml:space="preserve"> warranty</w:t>
      </w:r>
    </w:p>
    <w:p w14:paraId="053E6C88" w14:textId="77777777" w:rsidR="00337DB1" w:rsidRDefault="00E55856" w:rsidP="00E55856">
      <w:pPr>
        <w:rPr>
          <w:rFonts w:cs="Arial"/>
        </w:rPr>
      </w:pPr>
      <w:r w:rsidRPr="00627766">
        <w:rPr>
          <w:rFonts w:cs="Arial"/>
        </w:rPr>
        <w:t xml:space="preserve">Flame </w:t>
      </w:r>
      <w:r w:rsidR="008A3F31">
        <w:rPr>
          <w:rFonts w:cs="Arial"/>
        </w:rPr>
        <w:t>r</w:t>
      </w:r>
      <w:r w:rsidRPr="00627766">
        <w:rPr>
          <w:rFonts w:cs="Arial"/>
        </w:rPr>
        <w:t>esistant</w:t>
      </w:r>
    </w:p>
    <w:p w14:paraId="3C7DF861" w14:textId="1698F6BD" w:rsidR="00983958" w:rsidRDefault="00983958" w:rsidP="008A3F31">
      <w:pPr>
        <w:pStyle w:val="BodyTextIndent"/>
        <w:tabs>
          <w:tab w:val="left" w:pos="360"/>
          <w:tab w:val="left" w:pos="720"/>
        </w:tabs>
        <w:ind w:left="0"/>
        <w:rPr>
          <w:rFonts w:ascii="Times New Roman" w:eastAsia="Times New Roman" w:hAnsi="Times New Roman"/>
        </w:rPr>
      </w:pPr>
      <w:r>
        <w:t>Scrolled steel slat seats formed from 1/4” x 1-1/2” (6.35mm x 38.1mm) solid steel bars; table top formed from 11</w:t>
      </w:r>
      <w:r w:rsidR="008A3F31">
        <w:t>-</w:t>
      </w:r>
      <w:r>
        <w:t>gauge spun steel; steel slats are welded to cross members of 1-5/16” (33.34mm) tubular steel; 3” (76.2mm) tubular steel legs</w:t>
      </w:r>
    </w:p>
    <w:p w14:paraId="27AA571C" w14:textId="77777777" w:rsidR="00337DB1" w:rsidRDefault="00E55856" w:rsidP="00E55856">
      <w:pPr>
        <w:rPr>
          <w:rFonts w:cs="Arial"/>
        </w:rPr>
      </w:pPr>
      <w:r w:rsidRPr="00627766">
        <w:rPr>
          <w:rFonts w:cs="Arial"/>
        </w:rPr>
        <w:t>Method of installation:</w:t>
      </w:r>
      <w:r w:rsidR="00337DB1">
        <w:rPr>
          <w:rFonts w:cs="Arial"/>
        </w:rPr>
        <w:t xml:space="preserve"> </w:t>
      </w:r>
      <w:r w:rsidRPr="00627766">
        <w:rPr>
          <w:rFonts w:cs="Arial"/>
        </w:rPr>
        <w:t>use manufactures installation standards for in-ground or surface mounting.</w:t>
      </w:r>
    </w:p>
    <w:p w14:paraId="51BBAF07" w14:textId="46D655E7" w:rsidR="00686252" w:rsidRPr="00627766" w:rsidRDefault="00E55856" w:rsidP="00E55856">
      <w:pPr>
        <w:rPr>
          <w:rFonts w:cs="Arial"/>
        </w:rPr>
      </w:pPr>
      <w:r w:rsidRPr="00627766">
        <w:rPr>
          <w:rFonts w:cs="Arial"/>
        </w:rPr>
        <w:t>Color Selection</w:t>
      </w:r>
      <w:r w:rsidR="008A3F31">
        <w:rPr>
          <w:rFonts w:cs="Arial"/>
        </w:rPr>
        <w:t xml:space="preserve"> t</w:t>
      </w:r>
      <w:r w:rsidRPr="00627766">
        <w:rPr>
          <w:rFonts w:cs="Arial"/>
        </w:rPr>
        <w:t>o be approved by Facilities Services Department</w:t>
      </w:r>
      <w:r w:rsidR="008A3F31">
        <w:rPr>
          <w:rFonts w:cs="Arial"/>
        </w:rPr>
        <w:t>.</w:t>
      </w:r>
    </w:p>
    <w:p w14:paraId="2DE127FA" w14:textId="6F0FCC3A" w:rsidR="00E55856" w:rsidRPr="00627766" w:rsidRDefault="008C488B" w:rsidP="000B70FB">
      <w:pPr>
        <w:pStyle w:val="Heading4"/>
        <w:rPr>
          <w:color w:val="auto"/>
          <w:szCs w:val="22"/>
        </w:rPr>
      </w:pPr>
      <w:r w:rsidRPr="008C488B">
        <w:t>Racks</w:t>
      </w:r>
    </w:p>
    <w:p w14:paraId="31C77FB5" w14:textId="750B1077" w:rsidR="00E55856" w:rsidRPr="00627766" w:rsidRDefault="00E55856" w:rsidP="00E55856">
      <w:pPr>
        <w:rPr>
          <w:rFonts w:cs="Arial"/>
          <w:szCs w:val="22"/>
        </w:rPr>
      </w:pPr>
      <w:r w:rsidRPr="00627766">
        <w:rPr>
          <w:rFonts w:cs="Arial"/>
          <w:szCs w:val="22"/>
        </w:rPr>
        <w:t xml:space="preserve">Victor Stanley </w:t>
      </w:r>
      <w:r w:rsidR="00F85A87">
        <w:rPr>
          <w:rFonts w:cs="Arial"/>
          <w:szCs w:val="22"/>
        </w:rPr>
        <w:t xml:space="preserve">Cycle Sentry Collection, BRCS-101 </w:t>
      </w:r>
      <w:r w:rsidRPr="00627766">
        <w:rPr>
          <w:rFonts w:cs="Arial"/>
          <w:szCs w:val="22"/>
        </w:rPr>
        <w:t>or equivalent</w:t>
      </w:r>
    </w:p>
    <w:p w14:paraId="0E7EB099" w14:textId="77777777" w:rsidR="00E55856" w:rsidRPr="00627766" w:rsidRDefault="00E55856" w:rsidP="000B70FB">
      <w:pPr>
        <w:pStyle w:val="Heading4"/>
      </w:pPr>
      <w:r w:rsidRPr="00627766">
        <w:t>Outdoor Seating and Tables</w:t>
      </w:r>
    </w:p>
    <w:p w14:paraId="2D49A969" w14:textId="168B79E1" w:rsidR="00E55856" w:rsidRPr="00627766" w:rsidRDefault="003D3E0E" w:rsidP="00E55856">
      <w:pPr>
        <w:rPr>
          <w:rFonts w:cs="Arial"/>
        </w:rPr>
      </w:pPr>
      <w:r>
        <w:rPr>
          <w:rFonts w:cs="Arial"/>
        </w:rPr>
        <w:t>Victor Stanley Steelsites Collection</w:t>
      </w:r>
      <w:r w:rsidR="00F85A87">
        <w:rPr>
          <w:rFonts w:cs="Arial"/>
        </w:rPr>
        <w:t>,</w:t>
      </w:r>
      <w:r>
        <w:rPr>
          <w:rFonts w:cs="Arial"/>
        </w:rPr>
        <w:t xml:space="preserve"> NRB</w:t>
      </w:r>
      <w:r w:rsidR="00F85A87">
        <w:rPr>
          <w:rFonts w:cs="Arial"/>
        </w:rPr>
        <w:t>-</w:t>
      </w:r>
      <w:r>
        <w:rPr>
          <w:rFonts w:cs="Arial"/>
        </w:rPr>
        <w:t>6 Outdoor Bench</w:t>
      </w:r>
    </w:p>
    <w:p w14:paraId="7DF4F416" w14:textId="5BA37FA5" w:rsidR="00E55856" w:rsidRDefault="00E55856" w:rsidP="00E55856">
      <w:pPr>
        <w:rPr>
          <w:rFonts w:cs="Arial"/>
        </w:rPr>
      </w:pPr>
      <w:r w:rsidRPr="00627766">
        <w:rPr>
          <w:rFonts w:cs="Arial"/>
        </w:rPr>
        <w:t>Victor Stanley Steel</w:t>
      </w:r>
      <w:r w:rsidR="003D3E0E">
        <w:rPr>
          <w:rFonts w:cs="Arial"/>
        </w:rPr>
        <w:t>sites</w:t>
      </w:r>
      <w:r w:rsidRPr="00627766">
        <w:rPr>
          <w:rFonts w:cs="Arial"/>
        </w:rPr>
        <w:t xml:space="preserve"> </w:t>
      </w:r>
      <w:r w:rsidR="003D3E0E">
        <w:rPr>
          <w:rFonts w:cs="Arial"/>
        </w:rPr>
        <w:t>Collection</w:t>
      </w:r>
      <w:r w:rsidR="00F85A87">
        <w:rPr>
          <w:rFonts w:cs="Arial"/>
        </w:rPr>
        <w:t>,</w:t>
      </w:r>
      <w:r w:rsidR="003D3E0E">
        <w:rPr>
          <w:rFonts w:cs="Arial"/>
        </w:rPr>
        <w:t xml:space="preserve"> RND</w:t>
      </w:r>
      <w:r w:rsidR="00F85A87">
        <w:rPr>
          <w:rFonts w:cs="Arial"/>
        </w:rPr>
        <w:t>-</w:t>
      </w:r>
      <w:r w:rsidR="003D3E0E">
        <w:rPr>
          <w:rFonts w:cs="Arial"/>
        </w:rPr>
        <w:t>333</w:t>
      </w:r>
      <w:r w:rsidR="006E73B5">
        <w:rPr>
          <w:rFonts w:cs="Arial"/>
        </w:rPr>
        <w:t xml:space="preserve"> - 363</w:t>
      </w:r>
      <w:r w:rsidR="003D3E0E">
        <w:rPr>
          <w:rFonts w:cs="Arial"/>
        </w:rPr>
        <w:t xml:space="preserve"> Independent post table and scrolled seats</w:t>
      </w:r>
      <w:r w:rsidR="003D3E0E" w:rsidRPr="00627766">
        <w:rPr>
          <w:rFonts w:cs="Arial"/>
        </w:rPr>
        <w:t xml:space="preserve"> </w:t>
      </w:r>
      <w:r w:rsidRPr="00627766">
        <w:rPr>
          <w:rFonts w:cs="Arial"/>
        </w:rPr>
        <w:t>(see diagram 1.0)</w:t>
      </w:r>
    </w:p>
    <w:p w14:paraId="34BA49E7" w14:textId="74195BF4" w:rsidR="00B67BAD" w:rsidRDefault="003D3E0E" w:rsidP="00E55856">
      <w:pPr>
        <w:rPr>
          <w:rFonts w:cs="Arial"/>
        </w:rPr>
      </w:pPr>
      <w:r>
        <w:rPr>
          <w:rFonts w:cs="Arial"/>
        </w:rPr>
        <w:t>Victor Stanley Steelsites Collection</w:t>
      </w:r>
      <w:r w:rsidR="00F85A87">
        <w:rPr>
          <w:rFonts w:cs="Arial"/>
        </w:rPr>
        <w:t>,</w:t>
      </w:r>
      <w:r>
        <w:rPr>
          <w:rFonts w:cs="Arial"/>
        </w:rPr>
        <w:t xml:space="preserve"> RND</w:t>
      </w:r>
      <w:r w:rsidR="00F85A87">
        <w:rPr>
          <w:rFonts w:cs="Arial"/>
        </w:rPr>
        <w:t>-</w:t>
      </w:r>
      <w:r>
        <w:rPr>
          <w:rFonts w:cs="Arial"/>
        </w:rPr>
        <w:t>ACS</w:t>
      </w:r>
      <w:r w:rsidR="00F85A87">
        <w:rPr>
          <w:rFonts w:cs="Arial"/>
        </w:rPr>
        <w:t>-</w:t>
      </w:r>
      <w:r w:rsidR="00B526D2">
        <w:rPr>
          <w:rFonts w:cs="Arial"/>
        </w:rPr>
        <w:t>2 Independent post table ADA compliant option</w:t>
      </w:r>
    </w:p>
    <w:p w14:paraId="64993713" w14:textId="77777777" w:rsidR="00F85A87" w:rsidRDefault="00772BFA" w:rsidP="00B67BAD">
      <w:hyperlink r:id="rId22" w:history="1">
        <w:r w:rsidR="00F85A87" w:rsidRPr="009B702C">
          <w:rPr>
            <w:rStyle w:val="Hyperlink"/>
            <w:rFonts w:cs="Arial"/>
            <w:szCs w:val="22"/>
          </w:rPr>
          <w:t>https://victorstanley.com/product/nrb-6/</w:t>
        </w:r>
      </w:hyperlink>
    </w:p>
    <w:p w14:paraId="4CDAE345" w14:textId="5C8F340C" w:rsidR="00B67BAD" w:rsidRPr="00F85A87" w:rsidRDefault="00772BFA" w:rsidP="00B67BAD">
      <w:hyperlink r:id="rId23" w:history="1">
        <w:r w:rsidR="00F85A87" w:rsidRPr="00F85A87">
          <w:rPr>
            <w:rStyle w:val="Hyperlink"/>
            <w:rFonts w:cs="Arial"/>
            <w:szCs w:val="22"/>
          </w:rPr>
          <w:t>https://victorstanley.com/product/rnd-333/</w:t>
        </w:r>
      </w:hyperlink>
    </w:p>
    <w:p w14:paraId="252F9AF2" w14:textId="152837F5" w:rsidR="00E55856" w:rsidRDefault="00772BFA" w:rsidP="004F0EE2">
      <w:pPr>
        <w:spacing w:after="2040"/>
        <w:rPr>
          <w:rFonts w:cs="Arial"/>
          <w:szCs w:val="22"/>
        </w:rPr>
      </w:pPr>
      <w:hyperlink r:id="rId24" w:history="1">
        <w:r w:rsidR="00F85A87" w:rsidRPr="007904C8">
          <w:rPr>
            <w:rStyle w:val="Hyperlink"/>
            <w:rFonts w:cs="Arial"/>
            <w:szCs w:val="22"/>
          </w:rPr>
          <w:t>https://victorstanley.com/product/rnd-acs-2/</w:t>
        </w:r>
      </w:hyperlink>
    </w:p>
    <w:p w14:paraId="7699F550" w14:textId="3442AA3E" w:rsidR="00E55856" w:rsidRPr="0033395D" w:rsidRDefault="00E55856" w:rsidP="00E55856">
      <w:pPr>
        <w:jc w:val="center"/>
        <w:rPr>
          <w:rFonts w:cs="Arial"/>
          <w:b/>
          <w:szCs w:val="24"/>
        </w:rPr>
      </w:pPr>
      <w:r w:rsidRPr="0033395D">
        <w:rPr>
          <w:rFonts w:cs="Arial"/>
          <w:b/>
          <w:szCs w:val="24"/>
        </w:rPr>
        <w:t>End of Division 12</w:t>
      </w:r>
    </w:p>
    <w:p w14:paraId="0B64EB63" w14:textId="1B992A82" w:rsidR="00E55856" w:rsidRDefault="00E55856" w:rsidP="00E55856">
      <w:pPr>
        <w:jc w:val="center"/>
        <w:rPr>
          <w:rFonts w:cs="Arial"/>
          <w:b/>
          <w:szCs w:val="24"/>
        </w:rPr>
      </w:pPr>
      <w:r w:rsidRPr="0033395D">
        <w:rPr>
          <w:rFonts w:cs="Arial"/>
          <w:b/>
          <w:szCs w:val="24"/>
        </w:rPr>
        <w:t>FURNISHINGS</w:t>
      </w:r>
    </w:p>
    <w:p w14:paraId="5E006E74" w14:textId="15AF8096" w:rsidR="00F85A87" w:rsidRDefault="00F85A87">
      <w:pPr>
        <w:spacing w:before="0" w:after="0" w:line="240" w:lineRule="auto"/>
        <w:rPr>
          <w:rFonts w:cs="Arial"/>
          <w:b/>
          <w:szCs w:val="24"/>
        </w:rPr>
      </w:pPr>
      <w:r>
        <w:rPr>
          <w:rFonts w:cs="Arial"/>
          <w:b/>
          <w:szCs w:val="24"/>
        </w:rPr>
        <w:br w:type="page"/>
      </w:r>
    </w:p>
    <w:p w14:paraId="39A6E90A" w14:textId="35386784" w:rsidR="00E55856" w:rsidRPr="00AC0E07" w:rsidRDefault="0003399A" w:rsidP="00C33560">
      <w:pPr>
        <w:pStyle w:val="Heading2"/>
      </w:pPr>
      <w:bookmarkStart w:id="575" w:name="_Toc138312499"/>
      <w:bookmarkStart w:id="576" w:name="_Toc139317265"/>
      <w:bookmarkStart w:id="577" w:name="_Toc139317647"/>
      <w:bookmarkStart w:id="578" w:name="_Toc139318199"/>
      <w:bookmarkStart w:id="579" w:name="_Toc139357133"/>
      <w:r w:rsidRPr="00AC0E07">
        <w:t>DIVISION</w:t>
      </w:r>
      <w:r w:rsidR="00E55856" w:rsidRPr="00AC0E07">
        <w:t xml:space="preserve"> 14: CONVEYING EQUIPMENT</w:t>
      </w:r>
      <w:bookmarkEnd w:id="575"/>
      <w:bookmarkEnd w:id="576"/>
      <w:bookmarkEnd w:id="577"/>
      <w:bookmarkEnd w:id="578"/>
      <w:bookmarkEnd w:id="579"/>
    </w:p>
    <w:p w14:paraId="534707B0" w14:textId="49926DD6" w:rsidR="00E55856" w:rsidRPr="00AC0E07" w:rsidRDefault="00E55856" w:rsidP="004C04D0">
      <w:pPr>
        <w:pStyle w:val="Heading3"/>
      </w:pPr>
      <w:bookmarkStart w:id="580" w:name="_Toc138312500"/>
      <w:bookmarkStart w:id="581" w:name="_Toc139317266"/>
      <w:bookmarkStart w:id="582" w:name="_Toc139317648"/>
      <w:bookmarkStart w:id="583" w:name="_Toc139318200"/>
      <w:bookmarkStart w:id="584" w:name="_Toc139357134"/>
      <w:r w:rsidRPr="00AC0E07">
        <w:t>142000 -</w:t>
      </w:r>
      <w:r>
        <w:t xml:space="preserve"> </w:t>
      </w:r>
      <w:r w:rsidRPr="00AC0E07">
        <w:t>ELEVATORS</w:t>
      </w:r>
      <w:bookmarkEnd w:id="580"/>
      <w:bookmarkEnd w:id="581"/>
      <w:bookmarkEnd w:id="582"/>
      <w:bookmarkEnd w:id="583"/>
      <w:bookmarkEnd w:id="584"/>
    </w:p>
    <w:p w14:paraId="46CC5D99" w14:textId="77777777" w:rsidR="00337DB1" w:rsidRDefault="00E55856" w:rsidP="00E55856">
      <w:pPr>
        <w:rPr>
          <w:rFonts w:cs="Arial"/>
          <w:szCs w:val="22"/>
        </w:rPr>
      </w:pPr>
      <w:r w:rsidRPr="00AC0E07">
        <w:rPr>
          <w:rFonts w:cs="Arial"/>
          <w:szCs w:val="22"/>
        </w:rPr>
        <w:t>Comply with regulations for elevators, dumbwaiters, escalators, moving walks, and related equipment per NAC 618.400 – 618.507.</w:t>
      </w:r>
      <w:r w:rsidR="00BE6216">
        <w:rPr>
          <w:rFonts w:cs="Arial"/>
          <w:szCs w:val="22"/>
        </w:rPr>
        <w:t xml:space="preserve"> </w:t>
      </w:r>
      <w:r w:rsidR="00BE6216" w:rsidRPr="00BE6216">
        <w:rPr>
          <w:rFonts w:cs="Arial"/>
          <w:szCs w:val="22"/>
          <w:u w:val="single"/>
        </w:rPr>
        <w:t>In the case of any conflict between these standards and the adopted codes, the codes shall supersede these standards.</w:t>
      </w:r>
    </w:p>
    <w:p w14:paraId="6CC444E7" w14:textId="4CDC9EFE" w:rsidR="00E55856" w:rsidRPr="00AC0E07" w:rsidRDefault="00E55856" w:rsidP="00E55856">
      <w:pPr>
        <w:rPr>
          <w:rFonts w:cs="Arial"/>
          <w:szCs w:val="22"/>
        </w:rPr>
      </w:pPr>
      <w:r w:rsidRPr="00AC0E07">
        <w:rPr>
          <w:rFonts w:cs="Arial"/>
          <w:szCs w:val="22"/>
        </w:rPr>
        <w:t xml:space="preserve">All hydraulic elevators shall have a sprinkler head in the pit and must have a Zoeller Model # N292 sump pump with double piggyback variable level float switches and alarm system A-pak II float switch, horn and light warning in a 2 foot by 2 foot by </w:t>
      </w:r>
      <w:r w:rsidR="004C6F0E" w:rsidRPr="00AC0E07">
        <w:rPr>
          <w:rFonts w:cs="Arial"/>
          <w:szCs w:val="22"/>
        </w:rPr>
        <w:t>2-foot-deep</w:t>
      </w:r>
      <w:r w:rsidRPr="00AC0E07">
        <w:rPr>
          <w:rFonts w:cs="Arial"/>
          <w:szCs w:val="22"/>
        </w:rPr>
        <w:t xml:space="preserve"> recessed pit and a shunt trip connected to the fire alarm.</w:t>
      </w:r>
    </w:p>
    <w:p w14:paraId="7C7C3BF5" w14:textId="50846D4E" w:rsidR="009F2F74" w:rsidRPr="00AC0E07" w:rsidRDefault="009F2F74" w:rsidP="00E55856">
      <w:pPr>
        <w:rPr>
          <w:rFonts w:cs="Arial"/>
          <w:szCs w:val="22"/>
        </w:rPr>
      </w:pPr>
      <w:r w:rsidRPr="009F2F74">
        <w:rPr>
          <w:rFonts w:cs="Arial"/>
          <w:szCs w:val="22"/>
        </w:rPr>
        <w:t>In</w:t>
      </w:r>
      <w:r>
        <w:rPr>
          <w:rFonts w:cs="Arial"/>
          <w:szCs w:val="22"/>
        </w:rPr>
        <w:t xml:space="preserve"> </w:t>
      </w:r>
      <w:r w:rsidRPr="009F2F74">
        <w:rPr>
          <w:rFonts w:cs="Arial"/>
          <w:szCs w:val="22"/>
        </w:rPr>
        <w:t>elevators with Firefighters' Emergency Operation, a drain or sump pump shall be provided. The sump pump/drain shall have the capacity to remove a minimum of 3,000 gal/h per elevator.</w:t>
      </w:r>
    </w:p>
    <w:p w14:paraId="11568CAB" w14:textId="77777777" w:rsidR="00E55856" w:rsidRPr="00AC0E07" w:rsidRDefault="00E55856" w:rsidP="00E55856">
      <w:pPr>
        <w:rPr>
          <w:rFonts w:cs="Arial"/>
          <w:szCs w:val="22"/>
        </w:rPr>
      </w:pPr>
      <w:r w:rsidRPr="00AC0E07">
        <w:rPr>
          <w:rFonts w:cs="Arial"/>
          <w:szCs w:val="22"/>
        </w:rPr>
        <w:t>Elevators serving buildings three stories or less shall be double lined hole-less hydraulic elevators with minimum speed of 125 feet per minute.</w:t>
      </w:r>
    </w:p>
    <w:p w14:paraId="405F44CD" w14:textId="77777777" w:rsidR="00E55856" w:rsidRPr="00AC0E07" w:rsidRDefault="00E55856" w:rsidP="00E55856">
      <w:pPr>
        <w:rPr>
          <w:rFonts w:cs="Arial"/>
          <w:szCs w:val="22"/>
        </w:rPr>
      </w:pPr>
      <w:r w:rsidRPr="00AC0E07">
        <w:rPr>
          <w:rFonts w:cs="Arial"/>
          <w:szCs w:val="22"/>
        </w:rPr>
        <w:t>Elevators serving buildings four stories or less shall be in double lined ground or telescopic jackshaft hydraulic elevators with minimum speed of 125 feet per minute.</w:t>
      </w:r>
    </w:p>
    <w:p w14:paraId="21DF4DA8" w14:textId="4084520C" w:rsidR="00E55856" w:rsidRPr="00AC0E07" w:rsidRDefault="00E55856" w:rsidP="00E55856">
      <w:pPr>
        <w:rPr>
          <w:rFonts w:cs="Arial"/>
          <w:szCs w:val="22"/>
        </w:rPr>
      </w:pPr>
      <w:r w:rsidRPr="00AC0E07">
        <w:rPr>
          <w:rFonts w:cs="Arial"/>
          <w:szCs w:val="22"/>
        </w:rPr>
        <w:t xml:space="preserve">Elevators serving buildings more than four stories shall be geared traction elevators using steel cables with minimum speed of </w:t>
      </w:r>
      <w:r w:rsidR="008A6344">
        <w:rPr>
          <w:rFonts w:cs="Arial"/>
          <w:szCs w:val="22"/>
        </w:rPr>
        <w:t>200</w:t>
      </w:r>
      <w:r w:rsidRPr="00AC0E07">
        <w:rPr>
          <w:rFonts w:cs="Arial"/>
          <w:szCs w:val="22"/>
        </w:rPr>
        <w:t xml:space="preserve"> feet per minute.</w:t>
      </w:r>
    </w:p>
    <w:p w14:paraId="0EB2F010" w14:textId="03C4DAC1" w:rsidR="00444D82" w:rsidRPr="00444D82" w:rsidRDefault="00E55856" w:rsidP="00444D82">
      <w:pPr>
        <w:rPr>
          <w:rFonts w:cs="Arial"/>
          <w:szCs w:val="22"/>
        </w:rPr>
      </w:pPr>
      <w:r w:rsidRPr="00AC0E07">
        <w:rPr>
          <w:rFonts w:cs="Arial"/>
          <w:szCs w:val="22"/>
        </w:rPr>
        <w:t>Emergency and Fire Recall Devices shall comply with University Standards and State Elevator Inspection requirements.</w:t>
      </w:r>
      <w:r w:rsidR="00337DB1">
        <w:rPr>
          <w:rFonts w:cs="Arial"/>
          <w:szCs w:val="22"/>
        </w:rPr>
        <w:t xml:space="preserve"> </w:t>
      </w:r>
      <w:r w:rsidRPr="00AC0E07">
        <w:rPr>
          <w:rFonts w:cs="Arial"/>
          <w:szCs w:val="22"/>
        </w:rPr>
        <w:t>Facilities Service Department to review and approve.</w:t>
      </w:r>
    </w:p>
    <w:p w14:paraId="1DFBC1F1" w14:textId="77777777" w:rsidR="004F0EE2" w:rsidRDefault="00D21829" w:rsidP="00E55856">
      <w:pPr>
        <w:rPr>
          <w:rFonts w:cs="Arial"/>
          <w:szCs w:val="22"/>
        </w:rPr>
      </w:pPr>
      <w:r>
        <w:rPr>
          <w:rFonts w:cs="Arial"/>
          <w:szCs w:val="22"/>
        </w:rPr>
        <w:t>E</w:t>
      </w:r>
      <w:r w:rsidRPr="00D21829">
        <w:rPr>
          <w:rFonts w:cs="Arial"/>
          <w:szCs w:val="22"/>
        </w:rPr>
        <w:t xml:space="preserve">levator </w:t>
      </w:r>
      <w:r>
        <w:rPr>
          <w:rFonts w:cs="Arial"/>
          <w:szCs w:val="22"/>
        </w:rPr>
        <w:t xml:space="preserve">must come with a </w:t>
      </w:r>
      <w:r w:rsidRPr="00D21829">
        <w:rPr>
          <w:rFonts w:cs="Arial"/>
          <w:szCs w:val="22"/>
        </w:rPr>
        <w:t>2-way communication system per the ASME A17.1 - 2.27.1.1.3</w:t>
      </w:r>
      <w:r w:rsidR="00D2779A">
        <w:rPr>
          <w:rFonts w:cs="Arial"/>
          <w:szCs w:val="22"/>
        </w:rPr>
        <w:t xml:space="preserve">. The system must </w:t>
      </w:r>
      <w:r w:rsidR="00117DE6">
        <w:rPr>
          <w:rFonts w:cs="Arial"/>
          <w:szCs w:val="22"/>
        </w:rPr>
        <w:t xml:space="preserve">have cellphone connectivity unless </w:t>
      </w:r>
      <w:r w:rsidR="003F6A5E" w:rsidRPr="00CC0DB9">
        <w:rPr>
          <w:rFonts w:cs="Arial"/>
          <w:szCs w:val="22"/>
        </w:rPr>
        <w:t>Facilities Services Department</w:t>
      </w:r>
      <w:r w:rsidR="00117DE6">
        <w:rPr>
          <w:rFonts w:cs="Arial"/>
          <w:szCs w:val="22"/>
        </w:rPr>
        <w:t xml:space="preserve"> and O</w:t>
      </w:r>
      <w:r w:rsidR="003F6A5E">
        <w:rPr>
          <w:rFonts w:cs="Arial"/>
          <w:szCs w:val="22"/>
        </w:rPr>
        <w:t>ffice of Information and Technology</w:t>
      </w:r>
      <w:r w:rsidR="00117DE6">
        <w:rPr>
          <w:rFonts w:cs="Arial"/>
          <w:szCs w:val="22"/>
        </w:rPr>
        <w:t xml:space="preserve"> approve hardwired </w:t>
      </w:r>
      <w:r w:rsidR="00135CEC">
        <w:rPr>
          <w:rFonts w:cs="Arial"/>
          <w:szCs w:val="22"/>
        </w:rPr>
        <w:t>connectivity.</w:t>
      </w:r>
    </w:p>
    <w:p w14:paraId="4E59D324" w14:textId="1D9EDA20" w:rsidR="00BE6216" w:rsidRPr="00AC0E07" w:rsidRDefault="004F0EE2" w:rsidP="004F0EE2">
      <w:pPr>
        <w:spacing w:before="0" w:after="0" w:line="240" w:lineRule="auto"/>
        <w:rPr>
          <w:rFonts w:cs="Arial"/>
          <w:szCs w:val="22"/>
        </w:rPr>
      </w:pPr>
      <w:r>
        <w:rPr>
          <w:rFonts w:cs="Arial"/>
          <w:szCs w:val="22"/>
        </w:rPr>
        <w:br w:type="page"/>
      </w:r>
    </w:p>
    <w:p w14:paraId="238A50F7" w14:textId="77777777" w:rsidR="00337DB1" w:rsidRDefault="00E55856" w:rsidP="000B70FB">
      <w:pPr>
        <w:pStyle w:val="Heading4"/>
      </w:pPr>
      <w:r>
        <w:t>Door Hanger</w:t>
      </w:r>
    </w:p>
    <w:p w14:paraId="4CB5ED7E" w14:textId="292FA2EE" w:rsidR="00E55856" w:rsidRPr="00AC0E07" w:rsidRDefault="00E55856" w:rsidP="00E55856">
      <w:pPr>
        <w:rPr>
          <w:rFonts w:cs="Arial"/>
          <w:szCs w:val="22"/>
        </w:rPr>
      </w:pPr>
      <w:r w:rsidRPr="00AC0E07">
        <w:rPr>
          <w:rFonts w:cs="Arial"/>
          <w:szCs w:val="22"/>
        </w:rPr>
        <w:t>GAL Manufacturing, or approved equal</w:t>
      </w:r>
    </w:p>
    <w:p w14:paraId="1494CFCC" w14:textId="77777777" w:rsidR="00337DB1" w:rsidRDefault="00E55856" w:rsidP="000B70FB">
      <w:pPr>
        <w:pStyle w:val="Heading4"/>
      </w:pPr>
      <w:r w:rsidRPr="009E56BA">
        <w:t>Door Operators</w:t>
      </w:r>
    </w:p>
    <w:p w14:paraId="08ADBA2E" w14:textId="0C50D8AB" w:rsidR="00E55856" w:rsidRPr="00AC0E07" w:rsidRDefault="00E55856" w:rsidP="00E55856">
      <w:pPr>
        <w:ind w:left="720" w:hanging="720"/>
        <w:rPr>
          <w:rFonts w:cs="Arial"/>
          <w:szCs w:val="22"/>
        </w:rPr>
      </w:pPr>
      <w:r w:rsidRPr="00AC0E07">
        <w:rPr>
          <w:rFonts w:cs="Arial"/>
          <w:szCs w:val="22"/>
        </w:rPr>
        <w:t>GAL Manufacturing, or approved equal</w:t>
      </w:r>
    </w:p>
    <w:p w14:paraId="0BCC2EFC" w14:textId="77777777" w:rsidR="00E55856" w:rsidRPr="009E56BA" w:rsidRDefault="00E55856" w:rsidP="000B70FB">
      <w:pPr>
        <w:pStyle w:val="Heading4"/>
      </w:pPr>
      <w:r>
        <w:t>Door Clutches</w:t>
      </w:r>
    </w:p>
    <w:p w14:paraId="33333CD5" w14:textId="77777777" w:rsidR="00E55856" w:rsidRPr="00AC0E07" w:rsidRDefault="00E55856" w:rsidP="00E55856">
      <w:pPr>
        <w:ind w:left="720" w:hanging="720"/>
        <w:rPr>
          <w:rFonts w:cs="Arial"/>
          <w:szCs w:val="22"/>
        </w:rPr>
      </w:pPr>
      <w:r w:rsidRPr="00AC0E07">
        <w:rPr>
          <w:rFonts w:cs="Arial"/>
          <w:szCs w:val="22"/>
        </w:rPr>
        <w:t>GAL Manufacturing, or approved equal</w:t>
      </w:r>
    </w:p>
    <w:p w14:paraId="4FB19590" w14:textId="77777777" w:rsidR="00E55856" w:rsidRPr="009E56BA" w:rsidRDefault="00E55856" w:rsidP="000B70FB">
      <w:pPr>
        <w:pStyle w:val="Heading4"/>
      </w:pPr>
      <w:r w:rsidRPr="009E56BA">
        <w:t>Geared Traction Drive Machine</w:t>
      </w:r>
    </w:p>
    <w:p w14:paraId="6AC39B83" w14:textId="77777777" w:rsidR="00E55856" w:rsidRPr="00AC0E07" w:rsidRDefault="00E55856" w:rsidP="00E55856">
      <w:pPr>
        <w:ind w:left="720" w:hanging="720"/>
        <w:rPr>
          <w:rFonts w:cs="Arial"/>
          <w:szCs w:val="22"/>
        </w:rPr>
      </w:pPr>
      <w:r w:rsidRPr="00AC0E07">
        <w:rPr>
          <w:rFonts w:cs="Arial"/>
          <w:szCs w:val="22"/>
        </w:rPr>
        <w:t>Hollister-Whitney, or approved equal with steel cables</w:t>
      </w:r>
    </w:p>
    <w:p w14:paraId="6D31E780" w14:textId="77777777" w:rsidR="00E55856" w:rsidRPr="009E56BA" w:rsidRDefault="00E55856" w:rsidP="000B70FB">
      <w:pPr>
        <w:pStyle w:val="Heading4"/>
      </w:pPr>
      <w:r w:rsidRPr="009E56BA">
        <w:t>Elevator Safety Door Edges</w:t>
      </w:r>
    </w:p>
    <w:p w14:paraId="2E8AFD75" w14:textId="77777777" w:rsidR="00E55856" w:rsidRPr="00AC0E07" w:rsidRDefault="00E55856" w:rsidP="00E55856">
      <w:pPr>
        <w:ind w:left="720" w:hanging="720"/>
        <w:rPr>
          <w:rFonts w:cs="Arial"/>
          <w:szCs w:val="22"/>
        </w:rPr>
      </w:pPr>
      <w:r w:rsidRPr="00AC0E07">
        <w:rPr>
          <w:rFonts w:cs="Arial"/>
          <w:szCs w:val="22"/>
        </w:rPr>
        <w:t>Janus Pana 40, no substitute</w:t>
      </w:r>
    </w:p>
    <w:p w14:paraId="5C8686E1" w14:textId="77777777" w:rsidR="00337DB1" w:rsidRDefault="00E55856" w:rsidP="000B70FB">
      <w:pPr>
        <w:pStyle w:val="Heading4"/>
      </w:pPr>
      <w:r>
        <w:t>Elevator Ceiling Cab Lights</w:t>
      </w:r>
    </w:p>
    <w:p w14:paraId="5EA56E29" w14:textId="2BF47703" w:rsidR="00E55856" w:rsidRPr="00AC0E07" w:rsidRDefault="00E55856" w:rsidP="00E55856">
      <w:pPr>
        <w:ind w:left="720" w:hanging="720"/>
        <w:rPr>
          <w:rFonts w:cs="Arial"/>
          <w:szCs w:val="22"/>
        </w:rPr>
      </w:pPr>
      <w:r w:rsidRPr="00AC0E07">
        <w:rPr>
          <w:rFonts w:cs="Arial"/>
          <w:szCs w:val="22"/>
        </w:rPr>
        <w:t>LED down lighting, no substitute</w:t>
      </w:r>
    </w:p>
    <w:p w14:paraId="0B801375" w14:textId="77777777" w:rsidR="00E55856" w:rsidRPr="009E56BA" w:rsidRDefault="00E55856" w:rsidP="000B70FB">
      <w:pPr>
        <w:pStyle w:val="Heading4"/>
      </w:pPr>
      <w:r w:rsidRPr="009E56BA">
        <w:t>Car Station</w:t>
      </w:r>
    </w:p>
    <w:p w14:paraId="4B772CF2" w14:textId="77777777" w:rsidR="00E55856" w:rsidRPr="00AC0E07" w:rsidRDefault="00E55856" w:rsidP="00E55856">
      <w:pPr>
        <w:ind w:left="720" w:hanging="720"/>
        <w:rPr>
          <w:rFonts w:cs="Arial"/>
          <w:szCs w:val="22"/>
        </w:rPr>
      </w:pPr>
      <w:r w:rsidRPr="00AC0E07">
        <w:rPr>
          <w:rFonts w:cs="Arial"/>
          <w:szCs w:val="22"/>
        </w:rPr>
        <w:t>GAL Manufacturing Traditional Design, VPMC Series, or approved equal</w:t>
      </w:r>
    </w:p>
    <w:p w14:paraId="360417A8" w14:textId="77777777" w:rsidR="00E55856" w:rsidRPr="009E56BA" w:rsidRDefault="00E55856" w:rsidP="000B70FB">
      <w:pPr>
        <w:pStyle w:val="Heading4"/>
      </w:pPr>
      <w:r w:rsidRPr="009E56BA">
        <w:t>Digital Hall Position Indicator</w:t>
      </w:r>
    </w:p>
    <w:p w14:paraId="560C5668" w14:textId="77777777" w:rsidR="00E55856" w:rsidRPr="00AC0E07" w:rsidRDefault="00E55856" w:rsidP="00E55856">
      <w:pPr>
        <w:ind w:left="720" w:hanging="720"/>
        <w:rPr>
          <w:rFonts w:cs="Arial"/>
          <w:szCs w:val="22"/>
        </w:rPr>
      </w:pPr>
      <w:r w:rsidRPr="00AC0E07">
        <w:rPr>
          <w:rFonts w:cs="Arial"/>
          <w:szCs w:val="22"/>
        </w:rPr>
        <w:t>GAL Manufacturing Traditional Design, VPMC Series, or approved equal</w:t>
      </w:r>
    </w:p>
    <w:p w14:paraId="56883245" w14:textId="77777777" w:rsidR="00337DB1" w:rsidRDefault="00E55856" w:rsidP="000B70FB">
      <w:pPr>
        <w:pStyle w:val="Heading4"/>
      </w:pPr>
      <w:r>
        <w:t>Digital Hall Lantern</w:t>
      </w:r>
    </w:p>
    <w:p w14:paraId="021ABEB2" w14:textId="2FF148F2" w:rsidR="00E55856" w:rsidRPr="00AC0E07" w:rsidRDefault="00E55856" w:rsidP="00E55856">
      <w:pPr>
        <w:ind w:left="720" w:hanging="720"/>
        <w:rPr>
          <w:rFonts w:cs="Arial"/>
          <w:szCs w:val="22"/>
        </w:rPr>
      </w:pPr>
      <w:r w:rsidRPr="00AC0E07">
        <w:rPr>
          <w:rFonts w:cs="Arial"/>
          <w:szCs w:val="22"/>
        </w:rPr>
        <w:t>GAL Manufacturing Traditional Design, VPMC Series, or approved equal</w:t>
      </w:r>
    </w:p>
    <w:p w14:paraId="57126DEE" w14:textId="77777777" w:rsidR="00E55856" w:rsidRPr="009E56BA" w:rsidRDefault="00E55856" w:rsidP="000B70FB">
      <w:pPr>
        <w:pStyle w:val="Heading4"/>
      </w:pPr>
      <w:r w:rsidRPr="009E56BA">
        <w:t>Hall Station</w:t>
      </w:r>
    </w:p>
    <w:p w14:paraId="7910374D" w14:textId="5D024D73" w:rsidR="004F0EE2" w:rsidRDefault="00E55856" w:rsidP="00E55856">
      <w:pPr>
        <w:ind w:left="720" w:hanging="720"/>
        <w:rPr>
          <w:rFonts w:cs="Arial"/>
          <w:szCs w:val="22"/>
        </w:rPr>
      </w:pPr>
      <w:r w:rsidRPr="00AC0E07">
        <w:rPr>
          <w:rFonts w:cs="Arial"/>
          <w:szCs w:val="22"/>
        </w:rPr>
        <w:t>GAL Manufacturing Traditional Design, VPMC Series, or approved equal</w:t>
      </w:r>
    </w:p>
    <w:p w14:paraId="3C622E03" w14:textId="77777777" w:rsidR="004F0EE2" w:rsidRDefault="004F0EE2">
      <w:pPr>
        <w:spacing w:before="0" w:after="0" w:line="240" w:lineRule="auto"/>
        <w:rPr>
          <w:rFonts w:cs="Arial"/>
          <w:szCs w:val="22"/>
        </w:rPr>
      </w:pPr>
      <w:r>
        <w:rPr>
          <w:rFonts w:cs="Arial"/>
          <w:szCs w:val="22"/>
        </w:rPr>
        <w:br w:type="page"/>
      </w:r>
    </w:p>
    <w:p w14:paraId="7E266EC5" w14:textId="687485F3" w:rsidR="00E55856" w:rsidRPr="009E56BA" w:rsidRDefault="00E55856" w:rsidP="004C04D0">
      <w:pPr>
        <w:pStyle w:val="Heading3"/>
      </w:pPr>
      <w:bookmarkStart w:id="585" w:name="_Toc138312501"/>
      <w:bookmarkStart w:id="586" w:name="_Toc139317267"/>
      <w:bookmarkStart w:id="587" w:name="_Toc139317649"/>
      <w:bookmarkStart w:id="588" w:name="_Toc139318201"/>
      <w:bookmarkStart w:id="589" w:name="_Toc139357135"/>
      <w:r>
        <w:t>142713 -</w:t>
      </w:r>
      <w:r w:rsidRPr="009E56BA">
        <w:t xml:space="preserve"> CAB FINISHES</w:t>
      </w:r>
      <w:bookmarkEnd w:id="585"/>
      <w:bookmarkEnd w:id="586"/>
      <w:bookmarkEnd w:id="587"/>
      <w:bookmarkEnd w:id="588"/>
      <w:bookmarkEnd w:id="589"/>
    </w:p>
    <w:p w14:paraId="32CE42D6" w14:textId="77777777" w:rsidR="00337DB1" w:rsidRDefault="00E55856" w:rsidP="00E55856">
      <w:pPr>
        <w:rPr>
          <w:rFonts w:cs="Arial"/>
          <w:szCs w:val="22"/>
        </w:rPr>
      </w:pPr>
      <w:r w:rsidRPr="009E56BA">
        <w:rPr>
          <w:rFonts w:cs="Arial"/>
          <w:szCs w:val="22"/>
        </w:rPr>
        <w:t>Materials in their end-use configuration shall conform to the following requirements, based on the tests conducted in accordance with the requirement of ANSI/UL 723 (ASTM E84), NFPA 252, or CAN/ULC-S102.2, whichever is applicable:</w:t>
      </w:r>
    </w:p>
    <w:p w14:paraId="6AF130B8" w14:textId="41FD7069" w:rsidR="00E55856" w:rsidRPr="00027946" w:rsidRDefault="00E55856" w:rsidP="00E55856">
      <w:pPr>
        <w:pStyle w:val="ListParagraph"/>
        <w:numPr>
          <w:ilvl w:val="0"/>
          <w:numId w:val="56"/>
        </w:numPr>
        <w:rPr>
          <w:rFonts w:cs="Arial"/>
        </w:rPr>
      </w:pPr>
      <w:r w:rsidRPr="00027946">
        <w:rPr>
          <w:rFonts w:cs="Arial"/>
        </w:rPr>
        <w:t>Flame Spread rating of 0 to 75</w:t>
      </w:r>
    </w:p>
    <w:p w14:paraId="41E701FF" w14:textId="77777777" w:rsidR="00E55856" w:rsidRPr="00027946" w:rsidRDefault="00E55856" w:rsidP="00E55856">
      <w:pPr>
        <w:pStyle w:val="ListParagraph"/>
        <w:numPr>
          <w:ilvl w:val="0"/>
          <w:numId w:val="56"/>
        </w:numPr>
        <w:rPr>
          <w:rFonts w:cs="Arial"/>
        </w:rPr>
      </w:pPr>
      <w:r w:rsidRPr="00027946">
        <w:rPr>
          <w:rFonts w:cs="Arial"/>
        </w:rPr>
        <w:t>Smoke development of 0 to 450</w:t>
      </w:r>
    </w:p>
    <w:p w14:paraId="564476EA" w14:textId="77777777" w:rsidR="00E55856" w:rsidRPr="009E56BA" w:rsidRDefault="00E55856" w:rsidP="00E55856">
      <w:pPr>
        <w:rPr>
          <w:rFonts w:cs="Arial"/>
          <w:szCs w:val="22"/>
        </w:rPr>
      </w:pPr>
      <w:r w:rsidRPr="009E56BA">
        <w:rPr>
          <w:rFonts w:cs="Arial"/>
          <w:szCs w:val="22"/>
        </w:rPr>
        <w:t>Floor coverings, underlayment and adhesives shall have a critical radiant flux of not less than 0.45 W/cm2, as measured by ASTM 648 or conform to the requirement of NBCC and ULC standard CAN/ULC-S 102.2, whichever is applicable.</w:t>
      </w:r>
    </w:p>
    <w:p w14:paraId="75AC93E3" w14:textId="77777777" w:rsidR="00337DB1" w:rsidRDefault="00E55856" w:rsidP="00E55856">
      <w:pPr>
        <w:rPr>
          <w:rFonts w:cs="Arial"/>
          <w:szCs w:val="22"/>
        </w:rPr>
      </w:pPr>
      <w:r w:rsidRPr="009E56BA">
        <w:rPr>
          <w:rFonts w:cs="Arial"/>
          <w:szCs w:val="22"/>
        </w:rPr>
        <w:t>Recommended flooring is Mannington Assurance II</w:t>
      </w:r>
      <w:r>
        <w:rPr>
          <w:rFonts w:cs="Arial"/>
          <w:szCs w:val="22"/>
        </w:rPr>
        <w:t>, Slip Retardant Sheet Flooring</w:t>
      </w:r>
      <w:r w:rsidR="00031152">
        <w:rPr>
          <w:rFonts w:cs="Arial"/>
          <w:szCs w:val="22"/>
        </w:rPr>
        <w:t>.</w:t>
      </w:r>
    </w:p>
    <w:p w14:paraId="35A7C5F2" w14:textId="1147419B" w:rsidR="00E55856" w:rsidRPr="009E56BA" w:rsidRDefault="00E55856" w:rsidP="00E55856">
      <w:pPr>
        <w:pStyle w:val="Default"/>
        <w:jc w:val="center"/>
        <w:rPr>
          <w:sz w:val="22"/>
          <w:szCs w:val="22"/>
        </w:rPr>
      </w:pPr>
    </w:p>
    <w:p w14:paraId="006194E8" w14:textId="77777777" w:rsidR="00E55856" w:rsidRPr="009E56BA" w:rsidRDefault="00E55856" w:rsidP="00E55856">
      <w:pPr>
        <w:pStyle w:val="Default"/>
        <w:jc w:val="center"/>
      </w:pPr>
      <w:r w:rsidRPr="009E56BA">
        <w:rPr>
          <w:b/>
          <w:bCs/>
        </w:rPr>
        <w:t>End of Division 14</w:t>
      </w:r>
    </w:p>
    <w:p w14:paraId="3A9A4067" w14:textId="77777777" w:rsidR="00E55856" w:rsidRPr="00644DD3" w:rsidRDefault="00E55856" w:rsidP="008D2AEB">
      <w:pPr>
        <w:jc w:val="center"/>
        <w:rPr>
          <w:rFonts w:cs="Arial"/>
          <w:szCs w:val="24"/>
        </w:rPr>
      </w:pPr>
      <w:r w:rsidRPr="009E56BA">
        <w:rPr>
          <w:rFonts w:cs="Arial"/>
          <w:b/>
          <w:bCs/>
          <w:szCs w:val="24"/>
        </w:rPr>
        <w:t>CONVEYING EQUIPMENT</w:t>
      </w:r>
    </w:p>
    <w:p w14:paraId="4AA58B22" w14:textId="77777777" w:rsidR="00F17B52" w:rsidRDefault="00F17B52">
      <w:pPr>
        <w:spacing w:before="0" w:after="0" w:line="240" w:lineRule="auto"/>
        <w:rPr>
          <w:rFonts w:cs="Arial"/>
          <w:b/>
        </w:rPr>
      </w:pPr>
      <w:r>
        <w:rPr>
          <w:rFonts w:cs="Arial"/>
          <w:b/>
        </w:rPr>
        <w:br w:type="page"/>
      </w:r>
    </w:p>
    <w:p w14:paraId="4BD765CD" w14:textId="77777777" w:rsidR="00F17B52" w:rsidRPr="00EA5F93" w:rsidRDefault="00F17B52" w:rsidP="00C33560">
      <w:pPr>
        <w:pStyle w:val="Heading2"/>
      </w:pPr>
      <w:bookmarkStart w:id="590" w:name="_Toc138312502"/>
      <w:bookmarkStart w:id="591" w:name="_Toc139317268"/>
      <w:bookmarkStart w:id="592" w:name="_Toc139317650"/>
      <w:bookmarkStart w:id="593" w:name="_Toc139318202"/>
      <w:bookmarkStart w:id="594" w:name="_Toc139357136"/>
      <w:bookmarkStart w:id="595" w:name="_Toc233783703"/>
      <w:bookmarkStart w:id="596" w:name="_Toc235495692"/>
      <w:bookmarkStart w:id="597" w:name="_Toc237677250"/>
      <w:r w:rsidRPr="00EA5F93">
        <w:t>DIVISION 21</w:t>
      </w:r>
      <w:r>
        <w:t>:</w:t>
      </w:r>
      <w:r w:rsidRPr="00EA5F93">
        <w:t xml:space="preserve"> FIRE SUPPRESSION</w:t>
      </w:r>
      <w:bookmarkEnd w:id="590"/>
      <w:bookmarkEnd w:id="591"/>
      <w:bookmarkEnd w:id="592"/>
      <w:bookmarkEnd w:id="593"/>
      <w:bookmarkEnd w:id="594"/>
    </w:p>
    <w:p w14:paraId="21694A22" w14:textId="4EF3E55D" w:rsidR="00F17B52" w:rsidRPr="00EA5F93" w:rsidRDefault="00F17B52" w:rsidP="004C04D0">
      <w:pPr>
        <w:pStyle w:val="Heading3"/>
      </w:pPr>
      <w:bookmarkStart w:id="598" w:name="_Toc233783719"/>
      <w:bookmarkStart w:id="599" w:name="_Toc235495708"/>
      <w:bookmarkStart w:id="600" w:name="_Toc237677266"/>
      <w:bookmarkStart w:id="601" w:name="_Toc138312503"/>
      <w:bookmarkStart w:id="602" w:name="_Toc139317269"/>
      <w:bookmarkStart w:id="603" w:name="_Toc139317651"/>
      <w:bookmarkStart w:id="604" w:name="_Toc139318203"/>
      <w:bookmarkStart w:id="605" w:name="_Toc139357137"/>
      <w:bookmarkEnd w:id="595"/>
      <w:bookmarkEnd w:id="596"/>
      <w:bookmarkEnd w:id="597"/>
      <w:r w:rsidRPr="00EA5F93">
        <w:t>211100</w:t>
      </w:r>
      <w:r>
        <w:t xml:space="preserve"> - </w:t>
      </w:r>
      <w:r w:rsidRPr="00EA5F93">
        <w:t>FIRE PROTECTION PIPING</w:t>
      </w:r>
      <w:bookmarkEnd w:id="598"/>
      <w:bookmarkEnd w:id="599"/>
      <w:bookmarkEnd w:id="600"/>
      <w:bookmarkEnd w:id="601"/>
      <w:bookmarkEnd w:id="602"/>
      <w:bookmarkEnd w:id="603"/>
      <w:bookmarkEnd w:id="604"/>
      <w:bookmarkEnd w:id="605"/>
    </w:p>
    <w:p w14:paraId="43E41ABD" w14:textId="77777777" w:rsidR="00F17B52" w:rsidRPr="00EA5F93" w:rsidRDefault="00F17B52" w:rsidP="00F17B52">
      <w:pPr>
        <w:rPr>
          <w:rFonts w:cs="Arial"/>
          <w:szCs w:val="22"/>
        </w:rPr>
      </w:pPr>
      <w:r w:rsidRPr="00EA5F93">
        <w:rPr>
          <w:rFonts w:cs="Arial"/>
          <w:szCs w:val="22"/>
        </w:rPr>
        <w:t>All fire protection systems shall be designed in accordance with NFPA 13. All building fire suppression piping systems shall be made with A53 Grade B carbon steel pipe. Threaded pipe fittings with schedule 40 steel pipe or Victaulic fittings with ASTM A135 schedule 10 steel pipe.</w:t>
      </w:r>
    </w:p>
    <w:p w14:paraId="20E28E9E" w14:textId="77777777" w:rsidR="00F17B52" w:rsidRPr="00EA5F93" w:rsidRDefault="00F17B52" w:rsidP="00F17B52">
      <w:pPr>
        <w:rPr>
          <w:rFonts w:cs="Arial"/>
          <w:szCs w:val="22"/>
        </w:rPr>
      </w:pPr>
      <w:r w:rsidRPr="00EA5F93">
        <w:rPr>
          <w:rFonts w:cs="Arial"/>
          <w:szCs w:val="22"/>
        </w:rPr>
        <w:t>All devices shall be UL listed.</w:t>
      </w:r>
    </w:p>
    <w:p w14:paraId="0EEB2C54" w14:textId="77777777" w:rsidR="00337DB1" w:rsidRDefault="00F17B52" w:rsidP="00F17B52">
      <w:pPr>
        <w:rPr>
          <w:rFonts w:cs="Arial"/>
          <w:szCs w:val="22"/>
        </w:rPr>
      </w:pPr>
      <w:r w:rsidRPr="00EA5F93">
        <w:rPr>
          <w:rFonts w:cs="Arial"/>
          <w:szCs w:val="22"/>
        </w:rPr>
        <w:t>All fire sprinkler riser main drains shall be piped external to the building or tied into a fire sprinkler drain loop. Use of floor drains/slop sinks is prohibited.</w:t>
      </w:r>
    </w:p>
    <w:p w14:paraId="65F7CE8D" w14:textId="2DE6EBA7" w:rsidR="00F17B52" w:rsidRPr="00EA5F93" w:rsidRDefault="00F17B52" w:rsidP="00F17B52">
      <w:pPr>
        <w:rPr>
          <w:rFonts w:cs="Arial"/>
          <w:szCs w:val="22"/>
        </w:rPr>
      </w:pPr>
      <w:r w:rsidRPr="00EA5F93">
        <w:rPr>
          <w:rFonts w:cs="Arial"/>
          <w:szCs w:val="22"/>
        </w:rPr>
        <w:t>All auxiliary drains must be piped to any of the following:</w:t>
      </w:r>
    </w:p>
    <w:p w14:paraId="6EBBE91C" w14:textId="77777777" w:rsidR="00F17B52" w:rsidRPr="0045322E" w:rsidRDefault="00F17B52" w:rsidP="00A2288B">
      <w:pPr>
        <w:pStyle w:val="ListParagraph"/>
        <w:numPr>
          <w:ilvl w:val="0"/>
          <w:numId w:val="57"/>
        </w:numPr>
        <w:spacing w:before="0" w:after="0"/>
        <w:contextualSpacing w:val="0"/>
        <w:rPr>
          <w:rFonts w:cs="Arial"/>
          <w:szCs w:val="22"/>
        </w:rPr>
      </w:pPr>
      <w:r w:rsidRPr="0045322E">
        <w:rPr>
          <w:rFonts w:cs="Arial"/>
          <w:szCs w:val="22"/>
        </w:rPr>
        <w:t>Exterior of building</w:t>
      </w:r>
      <w:r>
        <w:rPr>
          <w:rFonts w:cs="Arial"/>
          <w:szCs w:val="22"/>
        </w:rPr>
        <w:t>,</w:t>
      </w:r>
    </w:p>
    <w:p w14:paraId="39EADAF9" w14:textId="77777777" w:rsidR="00F17B52" w:rsidRPr="0045322E" w:rsidRDefault="00F17B52" w:rsidP="00A2288B">
      <w:pPr>
        <w:pStyle w:val="ListParagraph"/>
        <w:numPr>
          <w:ilvl w:val="0"/>
          <w:numId w:val="57"/>
        </w:numPr>
        <w:spacing w:before="0" w:after="0"/>
        <w:contextualSpacing w:val="0"/>
        <w:rPr>
          <w:rFonts w:cs="Arial"/>
          <w:szCs w:val="22"/>
        </w:rPr>
      </w:pPr>
      <w:r w:rsidRPr="0045322E">
        <w:rPr>
          <w:rFonts w:cs="Arial"/>
          <w:szCs w:val="22"/>
        </w:rPr>
        <w:t>Fire sprinkler drain loop</w:t>
      </w:r>
      <w:r>
        <w:rPr>
          <w:rFonts w:cs="Arial"/>
          <w:szCs w:val="22"/>
        </w:rPr>
        <w:t>,</w:t>
      </w:r>
    </w:p>
    <w:p w14:paraId="01DF496B" w14:textId="77777777" w:rsidR="00F17B52" w:rsidRPr="0045322E" w:rsidRDefault="00F17B52" w:rsidP="00A2288B">
      <w:pPr>
        <w:pStyle w:val="ListParagraph"/>
        <w:numPr>
          <w:ilvl w:val="0"/>
          <w:numId w:val="57"/>
        </w:numPr>
        <w:spacing w:before="0" w:after="0"/>
        <w:contextualSpacing w:val="0"/>
        <w:rPr>
          <w:rFonts w:cs="Arial"/>
          <w:szCs w:val="22"/>
        </w:rPr>
      </w:pPr>
      <w:r w:rsidRPr="0045322E">
        <w:rPr>
          <w:rFonts w:cs="Arial"/>
          <w:szCs w:val="22"/>
        </w:rPr>
        <w:t>Floor drain</w:t>
      </w:r>
      <w:r>
        <w:rPr>
          <w:rFonts w:cs="Arial"/>
          <w:szCs w:val="22"/>
        </w:rPr>
        <w:t>, or</w:t>
      </w:r>
    </w:p>
    <w:p w14:paraId="6E1041DE" w14:textId="77777777" w:rsidR="00F17B52" w:rsidRPr="0045322E" w:rsidRDefault="00F17B52" w:rsidP="00A2288B">
      <w:pPr>
        <w:pStyle w:val="ListParagraph"/>
        <w:numPr>
          <w:ilvl w:val="0"/>
          <w:numId w:val="57"/>
        </w:numPr>
        <w:spacing w:before="0" w:after="0"/>
        <w:contextualSpacing w:val="0"/>
        <w:rPr>
          <w:rFonts w:cs="Arial"/>
          <w:szCs w:val="22"/>
        </w:rPr>
      </w:pPr>
      <w:r w:rsidRPr="0045322E">
        <w:rPr>
          <w:rFonts w:cs="Arial"/>
          <w:szCs w:val="22"/>
        </w:rPr>
        <w:t>Custodial slop sink</w:t>
      </w:r>
      <w:r>
        <w:rPr>
          <w:rFonts w:cs="Arial"/>
          <w:szCs w:val="22"/>
        </w:rPr>
        <w:t>.</w:t>
      </w:r>
    </w:p>
    <w:p w14:paraId="60007FEF" w14:textId="77777777" w:rsidR="00337DB1" w:rsidRDefault="00F17B52" w:rsidP="00F17B52">
      <w:pPr>
        <w:rPr>
          <w:rFonts w:cs="Arial"/>
          <w:szCs w:val="22"/>
        </w:rPr>
      </w:pPr>
      <w:r w:rsidRPr="00EA5F93">
        <w:rPr>
          <w:rFonts w:cs="Arial"/>
          <w:szCs w:val="22"/>
        </w:rPr>
        <w:t>Auxiliary drain valve not to exceed 8’ AFF and be readily accessible to a hose for draining. All auxiliary drain locations must be approved by UNR Fire/Life Safety shop prior to installation.</w:t>
      </w:r>
    </w:p>
    <w:p w14:paraId="432A8CFE" w14:textId="4EA2FAD5" w:rsidR="00F17B52" w:rsidRPr="00EA5F93" w:rsidRDefault="00F17B52" w:rsidP="004C04D0">
      <w:pPr>
        <w:pStyle w:val="Heading3"/>
      </w:pPr>
      <w:bookmarkStart w:id="606" w:name="_Toc138312504"/>
      <w:bookmarkStart w:id="607" w:name="_Toc139317270"/>
      <w:bookmarkStart w:id="608" w:name="_Toc139317652"/>
      <w:bookmarkStart w:id="609" w:name="_Toc139318204"/>
      <w:bookmarkStart w:id="610" w:name="_Toc139357138"/>
      <w:r w:rsidRPr="00EA5F93">
        <w:t>2</w:t>
      </w:r>
      <w:r>
        <w:t>11300 -</w:t>
      </w:r>
      <w:r w:rsidRPr="00EA5F93">
        <w:t xml:space="preserve"> FIRE SPRINKLER SYSTEMS</w:t>
      </w:r>
      <w:bookmarkEnd w:id="606"/>
      <w:bookmarkEnd w:id="607"/>
      <w:bookmarkEnd w:id="608"/>
      <w:bookmarkEnd w:id="609"/>
      <w:bookmarkEnd w:id="610"/>
    </w:p>
    <w:p w14:paraId="225B62D7" w14:textId="77777777" w:rsidR="00F17B52" w:rsidRPr="00EA5F93" w:rsidRDefault="00F17B52" w:rsidP="00F17B52">
      <w:pPr>
        <w:rPr>
          <w:rFonts w:cs="Arial"/>
          <w:szCs w:val="22"/>
        </w:rPr>
      </w:pPr>
      <w:r w:rsidRPr="00EA5F93">
        <w:rPr>
          <w:rFonts w:cs="Arial"/>
          <w:szCs w:val="22"/>
        </w:rPr>
        <w:t>All University of Nevada Fire sprinkler systems shall be connected to a monitored University of Nevada fire alarm system.</w:t>
      </w:r>
    </w:p>
    <w:p w14:paraId="26EB9F35" w14:textId="77777777" w:rsidR="00F17B52" w:rsidRPr="00EA5F93" w:rsidRDefault="00F17B52" w:rsidP="00F17B52">
      <w:pPr>
        <w:rPr>
          <w:rFonts w:cs="Arial"/>
          <w:szCs w:val="22"/>
        </w:rPr>
      </w:pPr>
      <w:r w:rsidRPr="00EA5F93">
        <w:rPr>
          <w:rFonts w:cs="Arial"/>
          <w:szCs w:val="22"/>
        </w:rPr>
        <w:t>Each wet, dry, and specialty type system shall be design-build per project design by a licensed State of Nevada Contractor.</w:t>
      </w:r>
    </w:p>
    <w:p w14:paraId="38478A92" w14:textId="77777777" w:rsidR="00F17B52" w:rsidRPr="00EA5F93" w:rsidRDefault="00F17B52" w:rsidP="00F17B52">
      <w:pPr>
        <w:rPr>
          <w:rFonts w:cs="Arial"/>
          <w:szCs w:val="22"/>
        </w:rPr>
      </w:pPr>
      <w:r w:rsidRPr="00EA5F93">
        <w:rPr>
          <w:rFonts w:cs="Arial"/>
          <w:szCs w:val="22"/>
        </w:rPr>
        <w:t>Strict adherence to NFPA guidelines as applied by State of Nevada NAC/NRS must be followed.</w:t>
      </w:r>
    </w:p>
    <w:p w14:paraId="2B9BE678" w14:textId="77777777" w:rsidR="00F17B52" w:rsidRDefault="00F17B52" w:rsidP="00F17B52">
      <w:pPr>
        <w:autoSpaceDE w:val="0"/>
        <w:autoSpaceDN w:val="0"/>
        <w:adjustRightInd w:val="0"/>
        <w:rPr>
          <w:rFonts w:eastAsiaTheme="minorHAnsi" w:cs="Arial"/>
          <w:szCs w:val="22"/>
        </w:rPr>
      </w:pPr>
      <w:r w:rsidRPr="00EA5F93">
        <w:rPr>
          <w:rFonts w:eastAsiaTheme="minorHAnsi" w:cs="Arial"/>
          <w:szCs w:val="22"/>
        </w:rPr>
        <w:t>The fire sprinkler water service to each building shall incorporate a double check detector assembly or a reduced pressure backflow preventer to protect the water supply from backflow. The selected device shall be located as directed by TMWA and Facilities Services.</w:t>
      </w:r>
    </w:p>
    <w:p w14:paraId="16E564DC" w14:textId="77777777" w:rsidR="00F17B52" w:rsidRDefault="00F17B52" w:rsidP="00F17B52">
      <w:pPr>
        <w:autoSpaceDE w:val="0"/>
        <w:autoSpaceDN w:val="0"/>
        <w:adjustRightInd w:val="0"/>
        <w:rPr>
          <w:rFonts w:eastAsiaTheme="minorHAnsi" w:cs="Arial"/>
          <w:szCs w:val="22"/>
        </w:rPr>
      </w:pPr>
      <w:r w:rsidRPr="00EA5F93">
        <w:rPr>
          <w:rFonts w:eastAsiaTheme="minorHAnsi" w:cs="Arial"/>
          <w:szCs w:val="22"/>
        </w:rPr>
        <w:t>All fire sprinkler control valves, sectional valves, and inspection test valves to be mounted at a height no greater than 6’ AFF wherever possible.</w:t>
      </w:r>
    </w:p>
    <w:p w14:paraId="795B0889" w14:textId="77777777" w:rsidR="00F17B52" w:rsidRDefault="00F17B52" w:rsidP="00F17B52">
      <w:pPr>
        <w:autoSpaceDE w:val="0"/>
        <w:autoSpaceDN w:val="0"/>
        <w:adjustRightInd w:val="0"/>
        <w:rPr>
          <w:rFonts w:eastAsiaTheme="minorHAnsi" w:cs="Arial"/>
          <w:szCs w:val="22"/>
        </w:rPr>
      </w:pPr>
      <w:r w:rsidRPr="00EA5F93">
        <w:rPr>
          <w:rFonts w:eastAsiaTheme="minorHAnsi" w:cs="Arial"/>
          <w:szCs w:val="22"/>
        </w:rPr>
        <w:t>All anti-freeze refill and inspection points to be mounted at a height no greater than 6’ AFF wherever possible.</w:t>
      </w:r>
    </w:p>
    <w:p w14:paraId="34636DF3" w14:textId="5D077FFE" w:rsidR="00F17B52" w:rsidRDefault="00F17B52" w:rsidP="00F17B52">
      <w:pPr>
        <w:autoSpaceDE w:val="0"/>
        <w:autoSpaceDN w:val="0"/>
        <w:adjustRightInd w:val="0"/>
        <w:rPr>
          <w:rFonts w:eastAsiaTheme="minorHAnsi" w:cs="Arial"/>
          <w:szCs w:val="22"/>
        </w:rPr>
      </w:pPr>
      <w:r w:rsidRPr="00EA5F93">
        <w:rPr>
          <w:rFonts w:eastAsiaTheme="minorHAnsi" w:cs="Arial"/>
          <w:szCs w:val="22"/>
        </w:rPr>
        <w:t>All new dry system installations shall include their own dedicated air compressor and an external resetting type dry pipe valve device. Dry system components to be mounted at a height no greater than 6’ AFF wherever possible.</w:t>
      </w:r>
    </w:p>
    <w:p w14:paraId="03C60A1F" w14:textId="7D1B3368" w:rsidR="00EC58A3" w:rsidRPr="00EA5F93" w:rsidRDefault="00EC58A3" w:rsidP="00F17B52">
      <w:pPr>
        <w:autoSpaceDE w:val="0"/>
        <w:autoSpaceDN w:val="0"/>
        <w:adjustRightInd w:val="0"/>
        <w:rPr>
          <w:rFonts w:eastAsiaTheme="minorHAnsi" w:cs="Arial"/>
          <w:szCs w:val="22"/>
        </w:rPr>
      </w:pPr>
      <w:r>
        <w:rPr>
          <w:rFonts w:eastAsiaTheme="minorHAnsi" w:cs="Arial"/>
          <w:szCs w:val="22"/>
        </w:rPr>
        <w:t>All couplings on fire pumps will be metal.</w:t>
      </w:r>
      <w:r w:rsidR="00337DB1">
        <w:rPr>
          <w:rFonts w:eastAsiaTheme="minorHAnsi" w:cs="Arial"/>
          <w:szCs w:val="22"/>
        </w:rPr>
        <w:t xml:space="preserve"> </w:t>
      </w:r>
      <w:r>
        <w:rPr>
          <w:rFonts w:eastAsiaTheme="minorHAnsi" w:cs="Arial"/>
          <w:szCs w:val="22"/>
        </w:rPr>
        <w:t>Elastomeric couplings will not be used.</w:t>
      </w:r>
    </w:p>
    <w:p w14:paraId="3012DE45" w14:textId="51D608CF" w:rsidR="00337DB1" w:rsidRDefault="00F17B52" w:rsidP="004C04D0">
      <w:pPr>
        <w:pStyle w:val="Heading3"/>
      </w:pPr>
      <w:bookmarkStart w:id="611" w:name="_Toc138312505"/>
      <w:bookmarkStart w:id="612" w:name="_Toc139317271"/>
      <w:bookmarkStart w:id="613" w:name="_Toc139317653"/>
      <w:bookmarkStart w:id="614" w:name="_Toc139318205"/>
      <w:bookmarkStart w:id="615" w:name="_Toc139357139"/>
      <w:r w:rsidRPr="00EA5F93">
        <w:t xml:space="preserve">211313 </w:t>
      </w:r>
      <w:r w:rsidR="00D72137">
        <w:t>–</w:t>
      </w:r>
      <w:r w:rsidRPr="00EA5F93">
        <w:t xml:space="preserve"> </w:t>
      </w:r>
      <w:bookmarkEnd w:id="611"/>
      <w:bookmarkEnd w:id="612"/>
      <w:bookmarkEnd w:id="613"/>
      <w:bookmarkEnd w:id="614"/>
      <w:r w:rsidR="00D72137">
        <w:t>FIRE SUPPRESSION/PROTECTION CABINETS</w:t>
      </w:r>
      <w:bookmarkEnd w:id="615"/>
    </w:p>
    <w:p w14:paraId="3113A3BB" w14:textId="77777777" w:rsidR="00337DB1" w:rsidRDefault="006705C8" w:rsidP="006705C8">
      <w:pPr>
        <w:rPr>
          <w:rFonts w:cs="Arial"/>
        </w:rPr>
      </w:pPr>
      <w:r w:rsidRPr="00E1287A">
        <w:rPr>
          <w:rFonts w:cs="Arial"/>
        </w:rPr>
        <w:t>All fire extinguisher cabinets may be of recessed, semi recessed, or surface mount design.</w:t>
      </w:r>
    </w:p>
    <w:p w14:paraId="63C10806" w14:textId="5EE5CDC3" w:rsidR="006705C8" w:rsidRPr="00E1287A" w:rsidRDefault="006705C8" w:rsidP="006705C8">
      <w:pPr>
        <w:ind w:left="720" w:hanging="720"/>
        <w:rPr>
          <w:rFonts w:cs="Arial"/>
        </w:rPr>
      </w:pPr>
      <w:r w:rsidRPr="00E1287A">
        <w:rPr>
          <w:rFonts w:cs="Arial"/>
        </w:rPr>
        <w:t>Cabinets must be suitable for all conditions within their mounted locations.</w:t>
      </w:r>
    </w:p>
    <w:p w14:paraId="2F697565" w14:textId="77777777" w:rsidR="00337DB1" w:rsidRDefault="006705C8" w:rsidP="006705C8">
      <w:pPr>
        <w:rPr>
          <w:rFonts w:cs="Arial"/>
        </w:rPr>
      </w:pPr>
      <w:r w:rsidRPr="00E1287A">
        <w:rPr>
          <w:rFonts w:cs="Arial"/>
        </w:rPr>
        <w:t>Cabinets must contain a full acrylic or non-wire imbedded glass front and be of only pull handle and roller catch design.</w:t>
      </w:r>
    </w:p>
    <w:p w14:paraId="49FA7759" w14:textId="597D1A5E" w:rsidR="006705C8" w:rsidRPr="00E1287A" w:rsidRDefault="006705C8" w:rsidP="006705C8">
      <w:pPr>
        <w:rPr>
          <w:rFonts w:cs="Arial"/>
          <w:szCs w:val="22"/>
        </w:rPr>
      </w:pPr>
      <w:r w:rsidRPr="00E1287A">
        <w:rPr>
          <w:rFonts w:cs="Arial"/>
          <w:szCs w:val="22"/>
        </w:rPr>
        <w:t>All fire extinguisher cabinets shall be latch closure, non-locking type.</w:t>
      </w:r>
    </w:p>
    <w:p w14:paraId="28C15D16" w14:textId="77777777" w:rsidR="006705C8" w:rsidRPr="00E1287A" w:rsidRDefault="006705C8" w:rsidP="006705C8">
      <w:pPr>
        <w:rPr>
          <w:rFonts w:cs="Arial"/>
        </w:rPr>
      </w:pPr>
      <w:r w:rsidRPr="00E1287A">
        <w:rPr>
          <w:rFonts w:cs="Arial"/>
        </w:rPr>
        <w:t>Locking cabinets for exterior installations only will only be permitted upon design review of their intended location.</w:t>
      </w:r>
    </w:p>
    <w:p w14:paraId="1D1CE0F9" w14:textId="77777777" w:rsidR="006705C8" w:rsidRDefault="006705C8" w:rsidP="006705C8">
      <w:pPr>
        <w:ind w:left="720" w:hanging="720"/>
        <w:rPr>
          <w:rFonts w:cs="Arial"/>
          <w:szCs w:val="22"/>
        </w:rPr>
      </w:pPr>
      <w:r w:rsidRPr="00E1287A">
        <w:rPr>
          <w:rFonts w:cs="Arial"/>
          <w:szCs w:val="22"/>
        </w:rPr>
        <w:t>Extinguishers and cabinets shall be clearly labeled as to their location on plans.</w:t>
      </w:r>
    </w:p>
    <w:p w14:paraId="6C262B71" w14:textId="77777777" w:rsidR="00337DB1" w:rsidRDefault="00194A6E" w:rsidP="006705C8">
      <w:pPr>
        <w:ind w:left="720" w:hanging="720"/>
        <w:rPr>
          <w:rFonts w:cs="Arial"/>
        </w:rPr>
      </w:pPr>
      <w:r>
        <w:rPr>
          <w:rFonts w:cs="Arial"/>
        </w:rPr>
        <w:t>Cabinets shall not protrude more than 4” into a circulation path.</w:t>
      </w:r>
    </w:p>
    <w:p w14:paraId="02EDA21D" w14:textId="78B252FA" w:rsidR="00431151" w:rsidRPr="00E1287A" w:rsidRDefault="00431151" w:rsidP="006705C8">
      <w:pPr>
        <w:ind w:left="720" w:hanging="720"/>
        <w:rPr>
          <w:rFonts w:cs="Arial"/>
        </w:rPr>
      </w:pPr>
    </w:p>
    <w:p w14:paraId="77EF6AF9" w14:textId="6BE83C5A" w:rsidR="006705C8" w:rsidRPr="00597932" w:rsidRDefault="00216092" w:rsidP="004C04D0">
      <w:pPr>
        <w:pStyle w:val="Heading3"/>
      </w:pPr>
      <w:bookmarkStart w:id="616" w:name="_Toc138312506"/>
      <w:bookmarkStart w:id="617" w:name="_Toc139317272"/>
      <w:bookmarkStart w:id="618" w:name="_Toc139317654"/>
      <w:bookmarkStart w:id="619" w:name="_Toc139318206"/>
      <w:bookmarkStart w:id="620" w:name="_Toc139357140"/>
      <w:r>
        <w:t>21</w:t>
      </w:r>
      <w:r w:rsidR="006705C8">
        <w:t>44</w:t>
      </w:r>
      <w:r w:rsidR="00545412">
        <w:t>00</w:t>
      </w:r>
      <w:r w:rsidR="006F2B63">
        <w:t xml:space="preserve"> </w:t>
      </w:r>
      <w:r w:rsidR="006705C8">
        <w:t xml:space="preserve">- </w:t>
      </w:r>
      <w:r w:rsidR="006705C8" w:rsidRPr="00597932">
        <w:t>FIRE EXTINGUISHERS</w:t>
      </w:r>
      <w:bookmarkEnd w:id="616"/>
      <w:bookmarkEnd w:id="617"/>
      <w:bookmarkEnd w:id="618"/>
      <w:bookmarkEnd w:id="619"/>
      <w:bookmarkEnd w:id="620"/>
    </w:p>
    <w:p w14:paraId="77431DEB" w14:textId="74F76713" w:rsidR="00EA7850" w:rsidRPr="00EA7850" w:rsidRDefault="00EA7850" w:rsidP="00BB5947">
      <w:r>
        <w:t>All University of Nevada fire extinguishers shall be Amerex brand.</w:t>
      </w:r>
    </w:p>
    <w:p w14:paraId="1024C806" w14:textId="77777777" w:rsidR="00337DB1" w:rsidRDefault="006705C8" w:rsidP="006705C8">
      <w:pPr>
        <w:rPr>
          <w:rFonts w:cs="Arial"/>
          <w:szCs w:val="22"/>
        </w:rPr>
      </w:pPr>
      <w:r w:rsidRPr="00E1287A">
        <w:rPr>
          <w:rFonts w:cs="Arial"/>
          <w:szCs w:val="22"/>
        </w:rPr>
        <w:t xml:space="preserve">All CO2 type extinguishers shall be no larger than 10 lb. unless specifically called for and approved by UNR Facilities </w:t>
      </w:r>
      <w:r>
        <w:rPr>
          <w:rFonts w:cs="Arial"/>
          <w:szCs w:val="22"/>
        </w:rPr>
        <w:t>Services.</w:t>
      </w:r>
    </w:p>
    <w:p w14:paraId="15232FCD" w14:textId="0F5D7A2D" w:rsidR="00F17B52" w:rsidRPr="00EA5F93" w:rsidRDefault="00F17B52" w:rsidP="00F17B52">
      <w:pPr>
        <w:jc w:val="center"/>
        <w:rPr>
          <w:rFonts w:cs="Arial"/>
          <w:b/>
          <w:szCs w:val="24"/>
        </w:rPr>
      </w:pPr>
      <w:r w:rsidRPr="00EA5F93">
        <w:rPr>
          <w:rFonts w:cs="Arial"/>
          <w:b/>
          <w:szCs w:val="24"/>
        </w:rPr>
        <w:t>End of Division 21</w:t>
      </w:r>
    </w:p>
    <w:p w14:paraId="01ED99C7" w14:textId="77777777" w:rsidR="00F17B52" w:rsidRPr="00A30EA6" w:rsidRDefault="00F17B52" w:rsidP="00F17B52">
      <w:pPr>
        <w:jc w:val="center"/>
        <w:rPr>
          <w:rFonts w:cs="Arial"/>
          <w:b/>
          <w:szCs w:val="24"/>
        </w:rPr>
      </w:pPr>
      <w:r w:rsidRPr="00EA5F93">
        <w:rPr>
          <w:rFonts w:cs="Arial"/>
          <w:b/>
          <w:szCs w:val="24"/>
        </w:rPr>
        <w:t>FIRE SUPPRESSION</w:t>
      </w:r>
    </w:p>
    <w:p w14:paraId="133113A7" w14:textId="77777777" w:rsidR="002A6DF1" w:rsidRDefault="002A6DF1">
      <w:pPr>
        <w:spacing w:before="0" w:after="0" w:line="240" w:lineRule="auto"/>
        <w:rPr>
          <w:rFonts w:cs="Arial"/>
          <w:b/>
        </w:rPr>
      </w:pPr>
      <w:r>
        <w:rPr>
          <w:rFonts w:cs="Arial"/>
          <w:b/>
        </w:rPr>
        <w:br w:type="page"/>
      </w:r>
    </w:p>
    <w:p w14:paraId="5CCBB586" w14:textId="678B6613" w:rsidR="002A6DF1" w:rsidRPr="000F3D44" w:rsidRDefault="002A6DF1" w:rsidP="00C33560">
      <w:pPr>
        <w:pStyle w:val="Heading2"/>
      </w:pPr>
      <w:bookmarkStart w:id="621" w:name="_Toc138312507"/>
      <w:bookmarkStart w:id="622" w:name="_Toc139317273"/>
      <w:bookmarkStart w:id="623" w:name="_Toc139317655"/>
      <w:bookmarkStart w:id="624" w:name="_Toc139318207"/>
      <w:bookmarkStart w:id="625" w:name="_Toc139357141"/>
      <w:r w:rsidRPr="000F3D44">
        <w:t>DIVISION 22: PLUMBING</w:t>
      </w:r>
      <w:bookmarkEnd w:id="621"/>
      <w:bookmarkEnd w:id="622"/>
      <w:bookmarkEnd w:id="623"/>
      <w:bookmarkEnd w:id="624"/>
      <w:bookmarkEnd w:id="625"/>
    </w:p>
    <w:p w14:paraId="0FFEFDFD" w14:textId="65246CE2" w:rsidR="007C382A" w:rsidRDefault="002A6DF1" w:rsidP="004C04D0">
      <w:pPr>
        <w:pStyle w:val="Heading3"/>
      </w:pPr>
      <w:bookmarkStart w:id="626" w:name="_Toc499104833"/>
      <w:bookmarkStart w:id="627" w:name="_Toc233783707"/>
      <w:bookmarkStart w:id="628" w:name="_Toc235495696"/>
      <w:bookmarkStart w:id="629" w:name="_Toc237677254"/>
      <w:bookmarkStart w:id="630" w:name="_Toc138312508"/>
      <w:bookmarkStart w:id="631" w:name="_Toc139317274"/>
      <w:bookmarkStart w:id="632" w:name="_Toc139317656"/>
      <w:bookmarkStart w:id="633" w:name="_Toc139318208"/>
      <w:bookmarkStart w:id="634" w:name="_Toc139357142"/>
      <w:r w:rsidRPr="000F3D44">
        <w:t xml:space="preserve">220000 </w:t>
      </w:r>
      <w:r>
        <w:t xml:space="preserve">- </w:t>
      </w:r>
      <w:r w:rsidRPr="000F3D44">
        <w:t>GENERAL REQUIREMENTS</w:t>
      </w:r>
      <w:bookmarkEnd w:id="626"/>
      <w:bookmarkEnd w:id="627"/>
      <w:bookmarkEnd w:id="628"/>
      <w:bookmarkEnd w:id="629"/>
      <w:bookmarkEnd w:id="630"/>
      <w:bookmarkEnd w:id="631"/>
      <w:bookmarkEnd w:id="632"/>
      <w:bookmarkEnd w:id="633"/>
      <w:bookmarkEnd w:id="634"/>
    </w:p>
    <w:p w14:paraId="7AEA6732" w14:textId="77777777" w:rsidR="00337DB1" w:rsidRDefault="008510AF" w:rsidP="000B70FB">
      <w:pPr>
        <w:pStyle w:val="Heading4"/>
      </w:pPr>
      <w:r>
        <w:t>G</w:t>
      </w:r>
      <w:r w:rsidR="007C382A">
        <w:t>eneral</w:t>
      </w:r>
    </w:p>
    <w:p w14:paraId="6A968210" w14:textId="7BC97715" w:rsidR="008510AF" w:rsidRPr="00CB706A" w:rsidRDefault="008510AF" w:rsidP="008510AF">
      <w:pPr>
        <w:pStyle w:val="NoSpacing"/>
        <w:spacing w:after="200" w:line="276" w:lineRule="auto"/>
        <w:rPr>
          <w:rFonts w:ascii="Arial" w:hAnsi="Arial" w:cs="Arial"/>
          <w:sz w:val="24"/>
          <w:szCs w:val="24"/>
        </w:rPr>
      </w:pPr>
      <w:r>
        <w:rPr>
          <w:rFonts w:ascii="Arial" w:hAnsi="Arial" w:cs="Arial"/>
          <w:sz w:val="24"/>
          <w:szCs w:val="24"/>
        </w:rPr>
        <w:t>No steam pipe shall be directly connected to a plumbing or drainage system, nor shall water having a temperature above 140 degrees Fahrenheit (60 degrees Celsius) be discharged under pressure directly into a drainage system.</w:t>
      </w:r>
    </w:p>
    <w:p w14:paraId="566ADB5A" w14:textId="7EFE6DFF" w:rsidR="008510AF" w:rsidRDefault="008510AF" w:rsidP="008510AF">
      <w:pPr>
        <w:autoSpaceDE w:val="0"/>
        <w:autoSpaceDN w:val="0"/>
        <w:adjustRightInd w:val="0"/>
        <w:rPr>
          <w:rFonts w:cs="Arial"/>
          <w:szCs w:val="24"/>
        </w:rPr>
      </w:pPr>
      <w:r w:rsidRPr="00CB706A">
        <w:rPr>
          <w:rFonts w:cs="Arial"/>
          <w:szCs w:val="24"/>
        </w:rPr>
        <w:t>Automatic flushometers shall be battery powered</w:t>
      </w:r>
      <w:r w:rsidR="00761DE4">
        <w:rPr>
          <w:rFonts w:cs="Arial"/>
          <w:szCs w:val="24"/>
        </w:rPr>
        <w:t xml:space="preserve"> or 120</w:t>
      </w:r>
      <w:r w:rsidR="00BB4450">
        <w:rPr>
          <w:rFonts w:cs="Arial"/>
          <w:szCs w:val="24"/>
        </w:rPr>
        <w:t>/240</w:t>
      </w:r>
      <w:r w:rsidR="004C6F0E">
        <w:rPr>
          <w:rFonts w:cs="Arial"/>
          <w:szCs w:val="24"/>
        </w:rPr>
        <w:t xml:space="preserve">V </w:t>
      </w:r>
      <w:r w:rsidR="004C6F0E" w:rsidRPr="00CB706A">
        <w:rPr>
          <w:rFonts w:cs="Arial"/>
          <w:szCs w:val="24"/>
        </w:rPr>
        <w:t>infrared</w:t>
      </w:r>
      <w:r w:rsidRPr="00CB706A">
        <w:rPr>
          <w:rFonts w:cs="Arial"/>
          <w:szCs w:val="24"/>
        </w:rPr>
        <w:t xml:space="preserve"> type with a manual override button.</w:t>
      </w:r>
    </w:p>
    <w:p w14:paraId="546678C5" w14:textId="77777777" w:rsidR="008510AF" w:rsidRPr="00CB706A" w:rsidRDefault="008510AF" w:rsidP="008510AF">
      <w:pPr>
        <w:pStyle w:val="NoSpacing"/>
        <w:spacing w:after="200" w:line="276" w:lineRule="auto"/>
        <w:rPr>
          <w:rFonts w:ascii="Arial" w:hAnsi="Arial" w:cs="Arial"/>
          <w:sz w:val="24"/>
        </w:rPr>
      </w:pPr>
      <w:r w:rsidRPr="00CB706A">
        <w:rPr>
          <w:rFonts w:ascii="Arial" w:hAnsi="Arial" w:cs="Arial"/>
          <w:sz w:val="24"/>
        </w:rPr>
        <w:t>Water hammer arrestors shall be provided as required to protect against noise and damage from water hammer (sizes and locations shall be in accordance with UPC, chapter 6).</w:t>
      </w:r>
    </w:p>
    <w:p w14:paraId="2B81739E" w14:textId="71F5B98E" w:rsidR="00D2013D" w:rsidRPr="00CB706A" w:rsidRDefault="00D2013D" w:rsidP="008510AF">
      <w:pPr>
        <w:pStyle w:val="NoSpacing"/>
        <w:spacing w:after="200" w:line="276" w:lineRule="auto"/>
        <w:rPr>
          <w:rFonts w:ascii="Arial" w:hAnsi="Arial" w:cs="Arial"/>
          <w:sz w:val="24"/>
        </w:rPr>
      </w:pPr>
      <w:r>
        <w:rPr>
          <w:rFonts w:ascii="Arial" w:hAnsi="Arial" w:cs="Arial"/>
          <w:sz w:val="24"/>
        </w:rPr>
        <w:t xml:space="preserve">Dielectric unions </w:t>
      </w:r>
      <w:r w:rsidR="001561C1">
        <w:rPr>
          <w:rFonts w:ascii="Arial" w:hAnsi="Arial" w:cs="Arial"/>
          <w:sz w:val="24"/>
        </w:rPr>
        <w:t>are no</w:t>
      </w:r>
      <w:r w:rsidR="0089064F">
        <w:rPr>
          <w:rFonts w:ascii="Arial" w:hAnsi="Arial" w:cs="Arial"/>
          <w:sz w:val="24"/>
        </w:rPr>
        <w:t>t</w:t>
      </w:r>
      <w:r w:rsidR="001561C1">
        <w:rPr>
          <w:rFonts w:ascii="Arial" w:hAnsi="Arial" w:cs="Arial"/>
          <w:sz w:val="24"/>
        </w:rPr>
        <w:t xml:space="preserve"> allowed. B</w:t>
      </w:r>
      <w:r>
        <w:rPr>
          <w:rFonts w:ascii="Arial" w:hAnsi="Arial" w:cs="Arial"/>
          <w:sz w:val="24"/>
        </w:rPr>
        <w:t>rass unions</w:t>
      </w:r>
      <w:r w:rsidR="001A6F88">
        <w:rPr>
          <w:rFonts w:ascii="Arial" w:hAnsi="Arial" w:cs="Arial"/>
          <w:sz w:val="24"/>
        </w:rPr>
        <w:t xml:space="preserve"> </w:t>
      </w:r>
      <w:r w:rsidR="001561C1">
        <w:rPr>
          <w:rFonts w:ascii="Arial" w:hAnsi="Arial" w:cs="Arial"/>
          <w:sz w:val="24"/>
        </w:rPr>
        <w:t>are required</w:t>
      </w:r>
      <w:r w:rsidR="001A6F88">
        <w:rPr>
          <w:rFonts w:ascii="Arial" w:hAnsi="Arial" w:cs="Arial"/>
          <w:sz w:val="24"/>
        </w:rPr>
        <w:t>.</w:t>
      </w:r>
    </w:p>
    <w:p w14:paraId="7EF1C384" w14:textId="1813916C" w:rsidR="002A6DF1" w:rsidRPr="004016B5" w:rsidRDefault="002A6DF1" w:rsidP="002A6DF1">
      <w:pPr>
        <w:autoSpaceDE w:val="0"/>
        <w:autoSpaceDN w:val="0"/>
        <w:adjustRightInd w:val="0"/>
        <w:rPr>
          <w:rFonts w:cs="Arial"/>
        </w:rPr>
      </w:pPr>
      <w:r w:rsidRPr="004016B5">
        <w:rPr>
          <w:rFonts w:cs="Arial"/>
        </w:rPr>
        <w:t>Do not attach roof drains to structural members. Roof drains shall be piped to storm sewer if available.</w:t>
      </w:r>
      <w:r w:rsidR="00337DB1">
        <w:rPr>
          <w:rFonts w:cs="Arial"/>
        </w:rPr>
        <w:t xml:space="preserve"> </w:t>
      </w:r>
      <w:r w:rsidRPr="004016B5">
        <w:rPr>
          <w:rFonts w:cs="Arial"/>
        </w:rPr>
        <w:t>Do not pipe roof drains to any sidewalk or pedestrian paths.</w:t>
      </w:r>
      <w:r w:rsidR="00337DB1">
        <w:rPr>
          <w:rFonts w:cs="Arial"/>
        </w:rPr>
        <w:t xml:space="preserve"> </w:t>
      </w:r>
      <w:r w:rsidRPr="004016B5">
        <w:rPr>
          <w:rFonts w:cs="Arial"/>
        </w:rPr>
        <w:t>Provide splash blocks in landscape areas.</w:t>
      </w:r>
      <w:r w:rsidR="00337DB1">
        <w:rPr>
          <w:rFonts w:cs="Arial"/>
        </w:rPr>
        <w:t xml:space="preserve"> </w:t>
      </w:r>
      <w:r w:rsidRPr="004016B5">
        <w:rPr>
          <w:rFonts w:cs="Arial"/>
        </w:rPr>
        <w:t>No scuppers or external gutter and downspout systems allowed.</w:t>
      </w:r>
      <w:r w:rsidR="00337DB1">
        <w:rPr>
          <w:rFonts w:cs="Arial"/>
        </w:rPr>
        <w:t xml:space="preserve"> </w:t>
      </w:r>
      <w:r w:rsidRPr="004016B5">
        <w:rPr>
          <w:rFonts w:cs="Arial"/>
        </w:rPr>
        <w:t>Roof drains and covers shall be cast iron.</w:t>
      </w:r>
      <w:r w:rsidR="00337DB1">
        <w:rPr>
          <w:rFonts w:cs="Arial"/>
        </w:rPr>
        <w:t xml:space="preserve"> </w:t>
      </w:r>
      <w:r w:rsidRPr="004016B5">
        <w:rPr>
          <w:rFonts w:cs="Arial"/>
        </w:rPr>
        <w:t>Plastic drains are prohibited.</w:t>
      </w:r>
    </w:p>
    <w:p w14:paraId="1BE6AD18" w14:textId="77777777" w:rsidR="002A6DF1" w:rsidRPr="004016B5" w:rsidRDefault="002A6DF1" w:rsidP="002A6DF1">
      <w:pPr>
        <w:autoSpaceDE w:val="0"/>
        <w:autoSpaceDN w:val="0"/>
        <w:adjustRightInd w:val="0"/>
        <w:rPr>
          <w:rFonts w:cs="Arial"/>
        </w:rPr>
      </w:pPr>
      <w:r w:rsidRPr="004016B5">
        <w:rPr>
          <w:rFonts w:cs="Arial"/>
        </w:rPr>
        <w:t>Minimum size for all roof and over-flow drains shall be 3”. All outflows through the building walls above grade shall be via a J.R. Smith 1770 downspout, or equal.</w:t>
      </w:r>
    </w:p>
    <w:p w14:paraId="66A3FDE4" w14:textId="77777777" w:rsidR="00337DB1" w:rsidRDefault="002A6DF1" w:rsidP="002A6DF1">
      <w:pPr>
        <w:pStyle w:val="NoSpacing"/>
        <w:spacing w:after="200" w:line="276" w:lineRule="auto"/>
        <w:rPr>
          <w:rFonts w:ascii="Arial" w:hAnsi="Arial" w:cs="Arial"/>
          <w:sz w:val="24"/>
          <w:szCs w:val="24"/>
        </w:rPr>
      </w:pPr>
      <w:r w:rsidRPr="000F3D44">
        <w:rPr>
          <w:rFonts w:ascii="Arial" w:hAnsi="Arial" w:cs="Arial"/>
          <w:sz w:val="24"/>
          <w:szCs w:val="24"/>
        </w:rPr>
        <w:t>All waste lines into indirect wastes shall have an air gap of a minimum of 1 inch above the overflow rim.</w:t>
      </w:r>
      <w:r w:rsidR="00337DB1">
        <w:rPr>
          <w:rFonts w:ascii="Arial" w:hAnsi="Arial" w:cs="Arial"/>
          <w:sz w:val="24"/>
          <w:szCs w:val="24"/>
        </w:rPr>
        <w:t xml:space="preserve"> </w:t>
      </w:r>
      <w:r w:rsidRPr="000F3D44">
        <w:rPr>
          <w:rFonts w:ascii="Arial" w:hAnsi="Arial" w:cs="Arial"/>
          <w:sz w:val="24"/>
          <w:szCs w:val="24"/>
        </w:rPr>
        <w:t>All solder or low fusion joints must be lead free.</w:t>
      </w:r>
    </w:p>
    <w:p w14:paraId="6FB646FC" w14:textId="0D85F210" w:rsidR="002A6DF1" w:rsidRPr="004016B5" w:rsidRDefault="002A6DF1" w:rsidP="002A6DF1">
      <w:pPr>
        <w:autoSpaceDE w:val="0"/>
        <w:autoSpaceDN w:val="0"/>
        <w:adjustRightInd w:val="0"/>
        <w:rPr>
          <w:rFonts w:cs="Arial"/>
        </w:rPr>
      </w:pPr>
      <w:r w:rsidRPr="004016B5">
        <w:rPr>
          <w:rFonts w:cs="Arial"/>
        </w:rPr>
        <w:t>Every toilet room and custodial room shall have a floor drain located at the lowest point in the floor.</w:t>
      </w:r>
      <w:r w:rsidR="00337DB1">
        <w:rPr>
          <w:rFonts w:cs="Arial"/>
        </w:rPr>
        <w:t xml:space="preserve"> </w:t>
      </w:r>
      <w:r w:rsidRPr="004016B5">
        <w:rPr>
          <w:rFonts w:cs="Arial"/>
        </w:rPr>
        <w:t>Provide trap primers on all floor drains, or floor sinks.</w:t>
      </w:r>
    </w:p>
    <w:p w14:paraId="3ECE2131" w14:textId="7578032D" w:rsidR="002A6DF1" w:rsidRPr="004016B5" w:rsidRDefault="002A6DF1" w:rsidP="002A6DF1">
      <w:pPr>
        <w:autoSpaceDE w:val="0"/>
        <w:autoSpaceDN w:val="0"/>
        <w:adjustRightInd w:val="0"/>
        <w:rPr>
          <w:rFonts w:cs="Arial"/>
        </w:rPr>
      </w:pPr>
      <w:r w:rsidRPr="004016B5">
        <w:rPr>
          <w:rFonts w:cs="Arial"/>
        </w:rPr>
        <w:t>Air handler and mechanical equipment rooms shall have oversize drain located at the lowest point of the floor.</w:t>
      </w:r>
      <w:r w:rsidR="00337DB1">
        <w:rPr>
          <w:rFonts w:cs="Arial"/>
        </w:rPr>
        <w:t xml:space="preserve"> </w:t>
      </w:r>
      <w:r>
        <w:rPr>
          <w:rFonts w:cs="Arial"/>
        </w:rPr>
        <w:t>Locate floor sinks adjacent to equipment that requires condensate drainage.</w:t>
      </w:r>
      <w:r w:rsidR="00337DB1">
        <w:rPr>
          <w:rFonts w:cs="Arial"/>
        </w:rPr>
        <w:t xml:space="preserve"> </w:t>
      </w:r>
      <w:r w:rsidRPr="004016B5">
        <w:rPr>
          <w:rFonts w:cs="Arial"/>
        </w:rPr>
        <w:t>All mechanical room floor drains and floor sinks shall be 4” diameter.</w:t>
      </w:r>
    </w:p>
    <w:p w14:paraId="04DC2128" w14:textId="71667A61" w:rsidR="002A6DF1" w:rsidRPr="00CB706A" w:rsidRDefault="002A6DF1" w:rsidP="002A6DF1">
      <w:pPr>
        <w:pStyle w:val="NoSpacing"/>
        <w:spacing w:after="200" w:line="276" w:lineRule="auto"/>
        <w:rPr>
          <w:rFonts w:ascii="Arial" w:hAnsi="Arial" w:cs="Arial"/>
          <w:sz w:val="24"/>
        </w:rPr>
      </w:pPr>
      <w:r w:rsidRPr="00CB706A">
        <w:rPr>
          <w:rFonts w:ascii="Arial" w:hAnsi="Arial" w:cs="Arial"/>
          <w:sz w:val="24"/>
        </w:rPr>
        <w:t>Wherever a plumbing pipe penetrates a concrete floor slab the pipe shall be protected with a minimum of 1/2” thick insulation (typically closed cell elastomeric type insulation).</w:t>
      </w:r>
      <w:r w:rsidR="00337DB1">
        <w:rPr>
          <w:rFonts w:ascii="Arial" w:hAnsi="Arial" w:cs="Arial"/>
          <w:sz w:val="24"/>
        </w:rPr>
        <w:t xml:space="preserve"> </w:t>
      </w:r>
      <w:r w:rsidRPr="00CB706A">
        <w:rPr>
          <w:rFonts w:ascii="Arial" w:hAnsi="Arial" w:cs="Arial"/>
          <w:sz w:val="24"/>
        </w:rPr>
        <w:t>Where site conditions warrant, pipe sleeves and water-tight seals shall be specified at each penetration.</w:t>
      </w:r>
    </w:p>
    <w:p w14:paraId="426DE04E" w14:textId="3FC6095A" w:rsidR="002A6DF1" w:rsidRPr="00CB706A" w:rsidRDefault="002A6DF1" w:rsidP="002A6DF1">
      <w:pPr>
        <w:pStyle w:val="NoSpacing"/>
        <w:spacing w:after="200" w:line="276" w:lineRule="auto"/>
        <w:rPr>
          <w:rFonts w:ascii="Arial" w:hAnsi="Arial" w:cs="Arial"/>
          <w:sz w:val="24"/>
        </w:rPr>
      </w:pPr>
      <w:r w:rsidRPr="00CB706A">
        <w:rPr>
          <w:rFonts w:ascii="Arial" w:hAnsi="Arial" w:cs="Arial"/>
          <w:sz w:val="24"/>
        </w:rPr>
        <w:t xml:space="preserve">Isolation valves shall be installed on the hot and </w:t>
      </w:r>
      <w:r w:rsidR="004C6F0E" w:rsidRPr="00CB706A">
        <w:rPr>
          <w:rFonts w:ascii="Arial" w:hAnsi="Arial" w:cs="Arial"/>
          <w:sz w:val="24"/>
        </w:rPr>
        <w:t>cold-water</w:t>
      </w:r>
      <w:r w:rsidRPr="00CB706A">
        <w:rPr>
          <w:rFonts w:ascii="Arial" w:hAnsi="Arial" w:cs="Arial"/>
          <w:sz w:val="24"/>
        </w:rPr>
        <w:t xml:space="preserve"> supply for each floor of the building.</w:t>
      </w:r>
      <w:r w:rsidR="00337DB1">
        <w:rPr>
          <w:rFonts w:ascii="Arial" w:hAnsi="Arial" w:cs="Arial"/>
          <w:sz w:val="24"/>
        </w:rPr>
        <w:t xml:space="preserve"> </w:t>
      </w:r>
      <w:r w:rsidRPr="00CB706A">
        <w:rPr>
          <w:rFonts w:ascii="Arial" w:hAnsi="Arial" w:cs="Arial"/>
          <w:sz w:val="24"/>
        </w:rPr>
        <w:t>Isolation valves shall be installed on the main water lines to each building.</w:t>
      </w:r>
    </w:p>
    <w:p w14:paraId="0C42F02C" w14:textId="77777777" w:rsidR="002A6DF1" w:rsidRPr="00CB706A" w:rsidRDefault="002A6DF1" w:rsidP="002A6DF1">
      <w:pPr>
        <w:pStyle w:val="NoSpacing"/>
        <w:spacing w:after="200" w:line="276" w:lineRule="auto"/>
        <w:rPr>
          <w:rFonts w:ascii="Arial" w:hAnsi="Arial" w:cs="Arial"/>
          <w:sz w:val="24"/>
        </w:rPr>
      </w:pPr>
      <w:r w:rsidRPr="00CB706A">
        <w:rPr>
          <w:rFonts w:ascii="Arial" w:hAnsi="Arial" w:cs="Arial"/>
          <w:sz w:val="24"/>
        </w:rPr>
        <w:t>Isolation valves shall be installed on the branches to each group of restrooms.</w:t>
      </w:r>
    </w:p>
    <w:p w14:paraId="7F0487AB" w14:textId="28C10E94" w:rsidR="002A6DF1" w:rsidRPr="00CB706A" w:rsidRDefault="002A6DF1" w:rsidP="002A6DF1">
      <w:pPr>
        <w:pStyle w:val="NoSpacing"/>
        <w:spacing w:after="200" w:line="276" w:lineRule="auto"/>
        <w:rPr>
          <w:rFonts w:ascii="Arial" w:hAnsi="Arial" w:cs="Arial"/>
          <w:sz w:val="24"/>
        </w:rPr>
      </w:pPr>
      <w:r w:rsidRPr="00CB706A">
        <w:rPr>
          <w:rFonts w:ascii="Arial" w:hAnsi="Arial" w:cs="Arial"/>
          <w:sz w:val="24"/>
        </w:rPr>
        <w:t xml:space="preserve">A shut-off valve and pressure reducing valve, where required, with full size bypass shall be installed on the domestic </w:t>
      </w:r>
      <w:r w:rsidR="004C6F0E" w:rsidRPr="00CB706A">
        <w:rPr>
          <w:rFonts w:ascii="Arial" w:hAnsi="Arial" w:cs="Arial"/>
          <w:sz w:val="24"/>
        </w:rPr>
        <w:t>cold-water</w:t>
      </w:r>
      <w:r w:rsidRPr="00CB706A">
        <w:rPr>
          <w:rFonts w:ascii="Arial" w:hAnsi="Arial" w:cs="Arial"/>
          <w:sz w:val="24"/>
        </w:rPr>
        <w:t xml:space="preserve"> riser in each building.</w:t>
      </w:r>
    </w:p>
    <w:p w14:paraId="6570FBD8" w14:textId="77777777" w:rsidR="00337DB1" w:rsidRDefault="002A6DF1" w:rsidP="002A6DF1">
      <w:pPr>
        <w:pStyle w:val="NoSpacing"/>
        <w:spacing w:after="200" w:line="276" w:lineRule="auto"/>
        <w:rPr>
          <w:rFonts w:ascii="Arial" w:hAnsi="Arial" w:cs="Arial"/>
          <w:sz w:val="24"/>
        </w:rPr>
      </w:pPr>
      <w:r w:rsidRPr="00CB706A">
        <w:rPr>
          <w:rFonts w:ascii="Arial" w:hAnsi="Arial" w:cs="Arial"/>
          <w:sz w:val="24"/>
        </w:rPr>
        <w:t>The isolation valves shall be located for easy access in an emergency. Isolation valves shall be wall mounted no lower than 3 feet and no higher than 5 feet.</w:t>
      </w:r>
    </w:p>
    <w:p w14:paraId="3593C5E7" w14:textId="3C5008DE" w:rsidR="002A6DF1" w:rsidRPr="00701D64" w:rsidRDefault="002A6DF1" w:rsidP="002A6DF1">
      <w:pPr>
        <w:pStyle w:val="NoSpacing"/>
        <w:spacing w:after="200" w:line="276" w:lineRule="auto"/>
        <w:rPr>
          <w:rFonts w:ascii="Arial" w:hAnsi="Arial" w:cs="Arial"/>
          <w:sz w:val="24"/>
          <w:szCs w:val="24"/>
        </w:rPr>
      </w:pPr>
      <w:r w:rsidRPr="00701D64">
        <w:rPr>
          <w:rFonts w:ascii="Arial" w:hAnsi="Arial" w:cs="Arial"/>
          <w:sz w:val="24"/>
          <w:szCs w:val="24"/>
        </w:rPr>
        <w:t>All copper pipe</w:t>
      </w:r>
      <w:r>
        <w:rPr>
          <w:rFonts w:ascii="Arial" w:hAnsi="Arial" w:cs="Arial"/>
          <w:sz w:val="24"/>
          <w:szCs w:val="24"/>
        </w:rPr>
        <w:t>, both</w:t>
      </w:r>
      <w:r w:rsidRPr="00701D64">
        <w:rPr>
          <w:rFonts w:ascii="Arial" w:hAnsi="Arial" w:cs="Arial"/>
          <w:sz w:val="24"/>
          <w:szCs w:val="24"/>
        </w:rPr>
        <w:t xml:space="preserve"> domestic and waste</w:t>
      </w:r>
      <w:r>
        <w:rPr>
          <w:rFonts w:ascii="Arial" w:hAnsi="Arial" w:cs="Arial"/>
          <w:sz w:val="24"/>
          <w:szCs w:val="24"/>
        </w:rPr>
        <w:t>,</w:t>
      </w:r>
      <w:r w:rsidRPr="00701D64">
        <w:rPr>
          <w:rFonts w:ascii="Arial" w:hAnsi="Arial" w:cs="Arial"/>
          <w:sz w:val="24"/>
          <w:szCs w:val="24"/>
        </w:rPr>
        <w:t xml:space="preserve"> installed on a metal framing system such as Unistrut</w:t>
      </w:r>
      <w:r>
        <w:rPr>
          <w:rFonts w:ascii="Arial" w:hAnsi="Arial" w:cs="Arial"/>
          <w:sz w:val="24"/>
          <w:szCs w:val="24"/>
        </w:rPr>
        <w:t>,</w:t>
      </w:r>
      <w:r w:rsidRPr="00701D64">
        <w:rPr>
          <w:rFonts w:ascii="Arial" w:hAnsi="Arial" w:cs="Arial"/>
          <w:sz w:val="24"/>
          <w:szCs w:val="24"/>
        </w:rPr>
        <w:t xml:space="preserve"> shall be isolated using Cush-A-Clamps or equivalent.</w:t>
      </w:r>
    </w:p>
    <w:p w14:paraId="011BFEF2" w14:textId="77777777" w:rsidR="002A6DF1" w:rsidRPr="00CB706A" w:rsidRDefault="002A6DF1" w:rsidP="002A6DF1">
      <w:pPr>
        <w:pStyle w:val="NoSpacing"/>
        <w:spacing w:after="200" w:line="276" w:lineRule="auto"/>
        <w:rPr>
          <w:rFonts w:ascii="Arial" w:hAnsi="Arial" w:cs="Arial"/>
          <w:sz w:val="24"/>
          <w:szCs w:val="24"/>
        </w:rPr>
      </w:pPr>
      <w:r w:rsidRPr="00CB706A">
        <w:rPr>
          <w:rFonts w:ascii="Arial" w:hAnsi="Arial" w:cs="Arial"/>
          <w:sz w:val="24"/>
          <w:szCs w:val="24"/>
        </w:rPr>
        <w:t>Plastic pipe shall be limited inside of buildings as follows:</w:t>
      </w:r>
    </w:p>
    <w:p w14:paraId="2A10488E" w14:textId="77777777" w:rsidR="002A6DF1" w:rsidRPr="00CB706A" w:rsidRDefault="002A6DF1" w:rsidP="002A6DF1">
      <w:pPr>
        <w:pStyle w:val="NoSpacing"/>
        <w:spacing w:after="200" w:line="276" w:lineRule="auto"/>
        <w:rPr>
          <w:rFonts w:ascii="Arial" w:hAnsi="Arial" w:cs="Arial"/>
          <w:sz w:val="24"/>
          <w:szCs w:val="24"/>
        </w:rPr>
      </w:pPr>
      <w:r>
        <w:rPr>
          <w:rFonts w:ascii="Arial" w:hAnsi="Arial" w:cs="Arial"/>
          <w:sz w:val="24"/>
          <w:szCs w:val="24"/>
        </w:rPr>
        <w:t>F</w:t>
      </w:r>
      <w:r w:rsidRPr="00CB706A">
        <w:rPr>
          <w:rFonts w:ascii="Arial" w:hAnsi="Arial" w:cs="Arial"/>
          <w:sz w:val="24"/>
          <w:szCs w:val="24"/>
        </w:rPr>
        <w:t>or reverse osmosis/de-ionized laboratory water systems virgin, unpigmented polyvinylidene fluoride pipe (PVDF) ASTM 3222, schedule 80 shall be specified. Fittings shall be unpigmented polyvinylidene fluoride pipe (PVDF)m schedule 80, socket fusion type joints.</w:t>
      </w:r>
    </w:p>
    <w:p w14:paraId="4DBC43BB" w14:textId="5BAE4B77" w:rsidR="002A6DF1" w:rsidRDefault="002A6DF1" w:rsidP="002A6DF1">
      <w:pPr>
        <w:pStyle w:val="NoSpacing"/>
        <w:spacing w:after="200" w:line="276" w:lineRule="auto"/>
        <w:rPr>
          <w:rFonts w:ascii="Arial" w:hAnsi="Arial" w:cs="Arial"/>
          <w:sz w:val="24"/>
          <w:szCs w:val="24"/>
        </w:rPr>
      </w:pPr>
      <w:r w:rsidRPr="00CB706A">
        <w:rPr>
          <w:rFonts w:ascii="Arial" w:hAnsi="Arial" w:cs="Arial"/>
          <w:sz w:val="24"/>
          <w:szCs w:val="24"/>
        </w:rPr>
        <w:t>For laboratory waste piping acid resistant, schedule 40 flame retardant polypropylene pipe per ASTM F1412 and ASTM D4101 shall be used except in return air plenums, which requires schedule 40 polyvinylidene fluoride pipe (PVDF) per ASTM F1673 and ATM D3222. Fittings to be schedule 40, no-hub or electrofusion depending on access to the piping. Electrofusion joints required were access to fittings is not practical. All polyvinylidene fluoride pipe (PVDF) to meet ASTM E-74 and UL 723 requirements for flame spread and smoke generation.</w:t>
      </w:r>
    </w:p>
    <w:p w14:paraId="4A7F4199" w14:textId="229AF771" w:rsidR="002A6DF1" w:rsidRPr="00CB706A" w:rsidRDefault="004C6F0E" w:rsidP="002A6DF1">
      <w:pPr>
        <w:pStyle w:val="NoSpacing"/>
        <w:spacing w:after="200" w:line="276" w:lineRule="auto"/>
        <w:ind w:left="1440" w:hanging="1440"/>
        <w:rPr>
          <w:rFonts w:ascii="Arial" w:hAnsi="Arial" w:cs="Arial"/>
          <w:sz w:val="24"/>
          <w:szCs w:val="24"/>
        </w:rPr>
      </w:pPr>
      <w:r w:rsidRPr="00CB706A">
        <w:rPr>
          <w:rFonts w:ascii="Arial" w:hAnsi="Arial" w:cs="Arial"/>
          <w:sz w:val="24"/>
          <w:szCs w:val="24"/>
        </w:rPr>
        <w:t>5-inch</w:t>
      </w:r>
      <w:r w:rsidR="002A6DF1" w:rsidRPr="00CB706A">
        <w:rPr>
          <w:rFonts w:ascii="Arial" w:hAnsi="Arial" w:cs="Arial"/>
          <w:sz w:val="24"/>
          <w:szCs w:val="24"/>
        </w:rPr>
        <w:t xml:space="preserve"> diameter piping shall not be specified.</w:t>
      </w:r>
    </w:p>
    <w:p w14:paraId="0A91318C" w14:textId="77777777" w:rsidR="00337DB1" w:rsidRDefault="002A6DF1" w:rsidP="002A6DF1">
      <w:pPr>
        <w:autoSpaceDE w:val="0"/>
        <w:autoSpaceDN w:val="0"/>
        <w:adjustRightInd w:val="0"/>
        <w:rPr>
          <w:rFonts w:cs="Arial"/>
          <w:szCs w:val="24"/>
        </w:rPr>
      </w:pPr>
      <w:r w:rsidRPr="00CB706A">
        <w:rPr>
          <w:rFonts w:cs="Arial"/>
          <w:szCs w:val="24"/>
        </w:rPr>
        <w:t>A lockable cover, loose keyed hose bib shall be provided in each toilet room.</w:t>
      </w:r>
      <w:r w:rsidR="00337DB1">
        <w:rPr>
          <w:rFonts w:cs="Arial"/>
          <w:szCs w:val="24"/>
        </w:rPr>
        <w:t xml:space="preserve"> </w:t>
      </w:r>
      <w:r w:rsidRPr="00CB706A">
        <w:rPr>
          <w:rFonts w:cs="Arial"/>
          <w:szCs w:val="24"/>
        </w:rPr>
        <w:t>The hose bib shall be attached to the hot water supply.</w:t>
      </w:r>
    </w:p>
    <w:p w14:paraId="00160DD3" w14:textId="3A7A8D72" w:rsidR="002A6DF1" w:rsidRDefault="002A6DF1" w:rsidP="002A6DF1">
      <w:pPr>
        <w:autoSpaceDE w:val="0"/>
        <w:autoSpaceDN w:val="0"/>
        <w:adjustRightInd w:val="0"/>
        <w:rPr>
          <w:rFonts w:cs="Arial"/>
          <w:szCs w:val="24"/>
        </w:rPr>
      </w:pPr>
      <w:r w:rsidRPr="00CB706A">
        <w:rPr>
          <w:rFonts w:cs="Arial"/>
          <w:szCs w:val="24"/>
        </w:rPr>
        <w:t>Winterization:</w:t>
      </w:r>
      <w:r w:rsidR="00337DB1">
        <w:rPr>
          <w:rFonts w:cs="Arial"/>
          <w:szCs w:val="24"/>
        </w:rPr>
        <w:t xml:space="preserve"> </w:t>
      </w:r>
      <w:r w:rsidRPr="00CB706A">
        <w:rPr>
          <w:rFonts w:cs="Arial"/>
          <w:szCs w:val="24"/>
        </w:rPr>
        <w:t>The following methods of winterization are required to ensure adequate protection of lines during colder weather months.</w:t>
      </w:r>
    </w:p>
    <w:p w14:paraId="1409B24A" w14:textId="1120295A" w:rsidR="00A960E9" w:rsidRDefault="00A960E9" w:rsidP="00A960E9">
      <w:pPr>
        <w:pStyle w:val="ListParagraph"/>
        <w:numPr>
          <w:ilvl w:val="0"/>
          <w:numId w:val="199"/>
        </w:numPr>
        <w:autoSpaceDE w:val="0"/>
        <w:autoSpaceDN w:val="0"/>
        <w:adjustRightInd w:val="0"/>
        <w:rPr>
          <w:rFonts w:cs="Arial"/>
          <w:szCs w:val="24"/>
        </w:rPr>
      </w:pPr>
      <w:r>
        <w:rPr>
          <w:rFonts w:cs="Arial"/>
          <w:szCs w:val="24"/>
        </w:rPr>
        <w:t>Insulation</w:t>
      </w:r>
    </w:p>
    <w:p w14:paraId="57F189A2" w14:textId="15F89F82" w:rsidR="004E5207" w:rsidRPr="004E5207" w:rsidRDefault="00A960E9" w:rsidP="004E5207">
      <w:pPr>
        <w:pStyle w:val="ListParagraph"/>
        <w:numPr>
          <w:ilvl w:val="0"/>
          <w:numId w:val="199"/>
        </w:numPr>
        <w:autoSpaceDE w:val="0"/>
        <w:autoSpaceDN w:val="0"/>
        <w:adjustRightInd w:val="0"/>
        <w:rPr>
          <w:rFonts w:cs="Arial"/>
          <w:szCs w:val="24"/>
        </w:rPr>
      </w:pPr>
      <w:r w:rsidRPr="004E5207">
        <w:rPr>
          <w:rFonts w:cs="Arial"/>
          <w:szCs w:val="24"/>
        </w:rPr>
        <w:t>Heating</w:t>
      </w:r>
      <w:r w:rsidR="004E5207" w:rsidRPr="004E5207">
        <w:rPr>
          <w:rFonts w:cs="Arial"/>
          <w:szCs w:val="24"/>
        </w:rPr>
        <w:t>:</w:t>
      </w:r>
      <w:r w:rsidR="00337DB1">
        <w:rPr>
          <w:rFonts w:cs="Arial"/>
          <w:szCs w:val="24"/>
        </w:rPr>
        <w:t xml:space="preserve"> </w:t>
      </w:r>
      <w:r w:rsidR="004E5207" w:rsidRPr="004E5207">
        <w:rPr>
          <w:rFonts w:cs="Arial"/>
          <w:szCs w:val="24"/>
        </w:rPr>
        <w:t>Any of the following heating systems may be used:</w:t>
      </w:r>
    </w:p>
    <w:p w14:paraId="69784FEA" w14:textId="77777777" w:rsidR="00A960E9" w:rsidRPr="00C31405" w:rsidRDefault="00A960E9" w:rsidP="004E5207">
      <w:pPr>
        <w:pStyle w:val="ListParagraph"/>
        <w:numPr>
          <w:ilvl w:val="1"/>
          <w:numId w:val="199"/>
        </w:numPr>
        <w:autoSpaceDE w:val="0"/>
        <w:autoSpaceDN w:val="0"/>
        <w:adjustRightInd w:val="0"/>
        <w:spacing w:before="0" w:after="0"/>
        <w:contextualSpacing w:val="0"/>
        <w:rPr>
          <w:rFonts w:cs="Arial"/>
          <w:szCs w:val="24"/>
        </w:rPr>
      </w:pPr>
      <w:r w:rsidRPr="00C31405">
        <w:rPr>
          <w:rFonts w:cs="Arial"/>
          <w:szCs w:val="24"/>
        </w:rPr>
        <w:t>Internal heat tracing</w:t>
      </w:r>
    </w:p>
    <w:p w14:paraId="479EA796" w14:textId="77777777" w:rsidR="00A960E9" w:rsidRPr="00C31405" w:rsidRDefault="00A960E9" w:rsidP="004E5207">
      <w:pPr>
        <w:pStyle w:val="ListParagraph"/>
        <w:numPr>
          <w:ilvl w:val="1"/>
          <w:numId w:val="199"/>
        </w:numPr>
        <w:autoSpaceDE w:val="0"/>
        <w:autoSpaceDN w:val="0"/>
        <w:adjustRightInd w:val="0"/>
        <w:spacing w:before="0" w:after="0"/>
        <w:contextualSpacing w:val="0"/>
        <w:rPr>
          <w:rFonts w:cs="Arial"/>
          <w:szCs w:val="24"/>
        </w:rPr>
      </w:pPr>
      <w:r w:rsidRPr="00C31405">
        <w:rPr>
          <w:rFonts w:cs="Arial"/>
          <w:szCs w:val="24"/>
        </w:rPr>
        <w:t>External heat tracing</w:t>
      </w:r>
    </w:p>
    <w:p w14:paraId="2C900EB1" w14:textId="77777777" w:rsidR="00A960E9" w:rsidRPr="00C31405" w:rsidRDefault="00A960E9" w:rsidP="004E5207">
      <w:pPr>
        <w:pStyle w:val="ListParagraph"/>
        <w:numPr>
          <w:ilvl w:val="1"/>
          <w:numId w:val="199"/>
        </w:numPr>
        <w:autoSpaceDE w:val="0"/>
        <w:autoSpaceDN w:val="0"/>
        <w:adjustRightInd w:val="0"/>
        <w:spacing w:before="0" w:after="0"/>
        <w:contextualSpacing w:val="0"/>
        <w:rPr>
          <w:rFonts w:cs="Arial"/>
          <w:szCs w:val="24"/>
        </w:rPr>
      </w:pPr>
      <w:r w:rsidRPr="00C31405">
        <w:rPr>
          <w:rFonts w:cs="Arial"/>
          <w:szCs w:val="24"/>
        </w:rPr>
        <w:t>Jacketing</w:t>
      </w:r>
    </w:p>
    <w:p w14:paraId="2D90770A" w14:textId="77777777" w:rsidR="00A960E9" w:rsidRPr="00C31405" w:rsidRDefault="00A960E9" w:rsidP="004E5207">
      <w:pPr>
        <w:pStyle w:val="ListParagraph"/>
        <w:numPr>
          <w:ilvl w:val="1"/>
          <w:numId w:val="199"/>
        </w:numPr>
        <w:autoSpaceDE w:val="0"/>
        <w:autoSpaceDN w:val="0"/>
        <w:adjustRightInd w:val="0"/>
        <w:spacing w:before="0" w:after="0"/>
        <w:contextualSpacing w:val="0"/>
        <w:rPr>
          <w:rFonts w:cs="Arial"/>
          <w:szCs w:val="24"/>
        </w:rPr>
      </w:pPr>
      <w:r w:rsidRPr="00C31405">
        <w:rPr>
          <w:rFonts w:cs="Arial"/>
          <w:szCs w:val="24"/>
        </w:rPr>
        <w:t>Electrical tracing</w:t>
      </w:r>
    </w:p>
    <w:p w14:paraId="3E02C9CE" w14:textId="2D30A009" w:rsidR="00A960E9" w:rsidRPr="004E5207" w:rsidRDefault="00A960E9" w:rsidP="004E5207">
      <w:pPr>
        <w:pStyle w:val="ListParagraph"/>
        <w:numPr>
          <w:ilvl w:val="1"/>
          <w:numId w:val="199"/>
        </w:numPr>
        <w:autoSpaceDE w:val="0"/>
        <w:autoSpaceDN w:val="0"/>
        <w:adjustRightInd w:val="0"/>
        <w:spacing w:before="0" w:after="0"/>
        <w:rPr>
          <w:rFonts w:cs="Arial"/>
          <w:szCs w:val="24"/>
        </w:rPr>
      </w:pPr>
      <w:r w:rsidRPr="004E5207">
        <w:rPr>
          <w:rFonts w:cs="Arial"/>
          <w:szCs w:val="24"/>
        </w:rPr>
        <w:t>Routing along and/or insulating together with a hot line</w:t>
      </w:r>
    </w:p>
    <w:p w14:paraId="583B0211" w14:textId="326F27D9" w:rsidR="00A960E9" w:rsidRDefault="00A960E9" w:rsidP="00A960E9">
      <w:pPr>
        <w:autoSpaceDE w:val="0"/>
        <w:autoSpaceDN w:val="0"/>
        <w:adjustRightInd w:val="0"/>
        <w:rPr>
          <w:rFonts w:cs="Arial"/>
          <w:szCs w:val="24"/>
        </w:rPr>
      </w:pPr>
      <w:r w:rsidRPr="00A960E9">
        <w:rPr>
          <w:rFonts w:cs="Arial"/>
          <w:szCs w:val="24"/>
        </w:rPr>
        <w:t>Winterization with heating should not be used where other methods can be used</w:t>
      </w:r>
    </w:p>
    <w:p w14:paraId="56EADC38" w14:textId="77777777" w:rsidR="002A6DF1" w:rsidRPr="000F3D44" w:rsidRDefault="002A6DF1" w:rsidP="004C04D0">
      <w:pPr>
        <w:pStyle w:val="Heading3"/>
      </w:pPr>
      <w:bookmarkStart w:id="635" w:name="_Toc138312509"/>
      <w:bookmarkStart w:id="636" w:name="_Toc139317275"/>
      <w:bookmarkStart w:id="637" w:name="_Toc139317657"/>
      <w:bookmarkStart w:id="638" w:name="_Toc139318209"/>
      <w:bookmarkStart w:id="639" w:name="_Toc139357143"/>
      <w:bookmarkStart w:id="640" w:name="_Toc233783716"/>
      <w:bookmarkStart w:id="641" w:name="_Toc235495705"/>
      <w:bookmarkStart w:id="642" w:name="_Toc237677263"/>
      <w:r w:rsidRPr="000F3D44">
        <w:t>221119</w:t>
      </w:r>
      <w:r>
        <w:t xml:space="preserve"> -</w:t>
      </w:r>
      <w:r w:rsidRPr="000F3D44">
        <w:t xml:space="preserve"> DOMESTIC WATER PIPING SPECIALTIES (BACKFLOW PREVENTION)</w:t>
      </w:r>
      <w:bookmarkEnd w:id="635"/>
      <w:bookmarkEnd w:id="636"/>
      <w:bookmarkEnd w:id="637"/>
      <w:bookmarkEnd w:id="638"/>
      <w:bookmarkEnd w:id="639"/>
    </w:p>
    <w:p w14:paraId="61FFC5A8" w14:textId="2D04C3E4" w:rsidR="002A6DF1" w:rsidRPr="000F3D44" w:rsidRDefault="002A6DF1" w:rsidP="002A6DF1">
      <w:pPr>
        <w:pStyle w:val="NoSpacing"/>
        <w:spacing w:after="200" w:line="276" w:lineRule="auto"/>
        <w:rPr>
          <w:rFonts w:ascii="Arial" w:hAnsi="Arial" w:cs="Arial"/>
          <w:sz w:val="24"/>
        </w:rPr>
      </w:pPr>
      <w:r w:rsidRPr="000F3D44">
        <w:rPr>
          <w:rFonts w:ascii="Arial" w:hAnsi="Arial" w:cs="Arial"/>
          <w:sz w:val="24"/>
        </w:rPr>
        <w:t xml:space="preserve">Domestic </w:t>
      </w:r>
      <w:r w:rsidR="004C6F0E" w:rsidRPr="000F3D44">
        <w:rPr>
          <w:rFonts w:ascii="Arial" w:hAnsi="Arial" w:cs="Arial"/>
          <w:sz w:val="24"/>
        </w:rPr>
        <w:t>cold-water</w:t>
      </w:r>
      <w:r w:rsidRPr="000F3D44">
        <w:rPr>
          <w:rFonts w:ascii="Arial" w:hAnsi="Arial" w:cs="Arial"/>
          <w:sz w:val="24"/>
        </w:rPr>
        <w:t xml:space="preserve"> service to each building shall incorporate a reduced pressure backflow preventer to protect the water supply from backflow.</w:t>
      </w:r>
      <w:r w:rsidR="00337DB1">
        <w:rPr>
          <w:rFonts w:ascii="Arial" w:hAnsi="Arial" w:cs="Arial"/>
          <w:sz w:val="24"/>
        </w:rPr>
        <w:t xml:space="preserve"> </w:t>
      </w:r>
      <w:r w:rsidRPr="000F3D44">
        <w:rPr>
          <w:rFonts w:ascii="Arial" w:hAnsi="Arial" w:cs="Arial"/>
          <w:sz w:val="24"/>
        </w:rPr>
        <w:t>The reduced pressure backflow preventer shall be located as directed by Facilities Services Department requirements.</w:t>
      </w:r>
    </w:p>
    <w:p w14:paraId="041F6F5B" w14:textId="77777777" w:rsidR="00337DB1" w:rsidRDefault="002A6DF1" w:rsidP="002A6DF1">
      <w:pPr>
        <w:pStyle w:val="NoSpacing"/>
        <w:spacing w:after="200" w:line="276" w:lineRule="auto"/>
        <w:rPr>
          <w:rFonts w:ascii="Arial" w:hAnsi="Arial" w:cs="Arial"/>
          <w:sz w:val="24"/>
        </w:rPr>
      </w:pPr>
      <w:r w:rsidRPr="000F3D44">
        <w:rPr>
          <w:rFonts w:ascii="Arial" w:hAnsi="Arial" w:cs="Arial"/>
          <w:sz w:val="24"/>
        </w:rPr>
        <w:t>Backflow preventers shall be mounted above ground in a weather sheltered area with at least three feet of clear space on either side of the preventer.</w:t>
      </w:r>
      <w:r w:rsidR="00337DB1">
        <w:rPr>
          <w:rFonts w:ascii="Arial" w:hAnsi="Arial" w:cs="Arial"/>
          <w:sz w:val="24"/>
        </w:rPr>
        <w:t xml:space="preserve"> </w:t>
      </w:r>
      <w:r w:rsidRPr="000F3D44">
        <w:rPr>
          <w:rFonts w:ascii="Arial" w:hAnsi="Arial" w:cs="Arial"/>
          <w:sz w:val="24"/>
        </w:rPr>
        <w:t>The backflow preventer shall be located so no part of the building needs to be dismantled to replace the preventer.</w:t>
      </w:r>
      <w:r w:rsidR="00337DB1">
        <w:rPr>
          <w:rFonts w:ascii="Arial" w:hAnsi="Arial" w:cs="Arial"/>
          <w:sz w:val="24"/>
        </w:rPr>
        <w:t xml:space="preserve"> </w:t>
      </w:r>
      <w:r w:rsidRPr="000F3D44">
        <w:rPr>
          <w:rFonts w:ascii="Arial" w:hAnsi="Arial" w:cs="Arial"/>
          <w:sz w:val="24"/>
        </w:rPr>
        <w:t>All exterior locations or other sites subject to freezing shall be provided with insulated, lockable hot boxes.</w:t>
      </w:r>
    </w:p>
    <w:p w14:paraId="5EFF8DDA" w14:textId="7F26873F" w:rsidR="002A6DF1" w:rsidRDefault="002A6DF1" w:rsidP="002A6DF1">
      <w:pPr>
        <w:pStyle w:val="NoSpacing"/>
        <w:spacing w:after="200" w:line="276" w:lineRule="auto"/>
        <w:ind w:left="720" w:hanging="720"/>
        <w:rPr>
          <w:rFonts w:ascii="Arial" w:hAnsi="Arial" w:cs="Arial"/>
          <w:sz w:val="24"/>
        </w:rPr>
      </w:pPr>
      <w:r w:rsidRPr="000F3D44">
        <w:rPr>
          <w:rFonts w:ascii="Arial" w:hAnsi="Arial" w:cs="Arial"/>
          <w:sz w:val="24"/>
        </w:rPr>
        <w:t>Provide two types of heat sources.</w:t>
      </w:r>
    </w:p>
    <w:p w14:paraId="0CF1DDA8" w14:textId="140CD87D" w:rsidR="002A6DF1" w:rsidRDefault="002A6DF1" w:rsidP="00A2288B">
      <w:pPr>
        <w:pStyle w:val="NoSpacing"/>
        <w:numPr>
          <w:ilvl w:val="0"/>
          <w:numId w:val="59"/>
        </w:numPr>
        <w:spacing w:before="0" w:line="276" w:lineRule="auto"/>
        <w:rPr>
          <w:rFonts w:ascii="Arial" w:hAnsi="Arial" w:cs="Arial"/>
          <w:sz w:val="24"/>
        </w:rPr>
      </w:pPr>
      <w:r w:rsidRPr="000F3D44">
        <w:rPr>
          <w:rFonts w:ascii="Arial" w:hAnsi="Arial" w:cs="Arial"/>
          <w:sz w:val="24"/>
        </w:rPr>
        <w:t xml:space="preserve">Electric heater supplied with large </w:t>
      </w:r>
      <w:r w:rsidR="00E24460" w:rsidRPr="000F3D44">
        <w:rPr>
          <w:rFonts w:ascii="Arial" w:hAnsi="Arial" w:cs="Arial"/>
          <w:sz w:val="24"/>
        </w:rPr>
        <w:t>hotbox</w:t>
      </w:r>
      <w:r w:rsidRPr="000F3D44">
        <w:rPr>
          <w:rFonts w:ascii="Arial" w:hAnsi="Arial" w:cs="Arial"/>
          <w:sz w:val="24"/>
        </w:rPr>
        <w:t xml:space="preserve"> and heat tape, small hotboxes not supplied with heater, require only two heat tapes each on separate circuits.</w:t>
      </w:r>
    </w:p>
    <w:p w14:paraId="35D13A5E" w14:textId="6D889777" w:rsidR="002A6DF1" w:rsidRDefault="002A6DF1" w:rsidP="00A2288B">
      <w:pPr>
        <w:pStyle w:val="NoSpacing"/>
        <w:numPr>
          <w:ilvl w:val="0"/>
          <w:numId w:val="59"/>
        </w:numPr>
        <w:spacing w:before="0" w:line="276" w:lineRule="auto"/>
        <w:rPr>
          <w:rFonts w:ascii="Arial" w:hAnsi="Arial" w:cs="Arial"/>
          <w:sz w:val="24"/>
        </w:rPr>
      </w:pPr>
      <w:r w:rsidRPr="000F3D44">
        <w:rPr>
          <w:rFonts w:ascii="Arial" w:hAnsi="Arial" w:cs="Arial"/>
          <w:sz w:val="24"/>
        </w:rPr>
        <w:t>Two heat tapes:</w:t>
      </w:r>
      <w:r w:rsidR="00337DB1">
        <w:rPr>
          <w:rFonts w:ascii="Arial" w:hAnsi="Arial" w:cs="Arial"/>
          <w:sz w:val="24"/>
        </w:rPr>
        <w:t xml:space="preserve"> </w:t>
      </w:r>
      <w:r w:rsidRPr="000F3D44">
        <w:rPr>
          <w:rFonts w:ascii="Arial" w:hAnsi="Arial" w:cs="Arial"/>
          <w:sz w:val="24"/>
        </w:rPr>
        <w:t>Heat tapes to be manufactured by Raychem and be self-regulating, braided copper; commercial style or equal.</w:t>
      </w:r>
    </w:p>
    <w:p w14:paraId="36B8F4CD" w14:textId="77777777" w:rsidR="002A6DF1" w:rsidRPr="000F3D44" w:rsidRDefault="002A6DF1" w:rsidP="00A2288B">
      <w:pPr>
        <w:pStyle w:val="NoSpacing"/>
        <w:numPr>
          <w:ilvl w:val="0"/>
          <w:numId w:val="59"/>
        </w:numPr>
        <w:spacing w:before="0" w:line="276" w:lineRule="auto"/>
        <w:rPr>
          <w:rFonts w:ascii="Arial" w:hAnsi="Arial" w:cs="Arial"/>
          <w:sz w:val="24"/>
        </w:rPr>
      </w:pPr>
      <w:r w:rsidRPr="000F3D44">
        <w:rPr>
          <w:rFonts w:ascii="Arial" w:hAnsi="Arial" w:cs="Arial"/>
          <w:sz w:val="24"/>
        </w:rPr>
        <w:t>Each heat tape installed individually must cover the main backflow, bypass and piping.</w:t>
      </w:r>
    </w:p>
    <w:p w14:paraId="70942F57" w14:textId="77777777" w:rsidR="002A6DF1" w:rsidRPr="000F3D44" w:rsidRDefault="002A6DF1" w:rsidP="002A6DF1">
      <w:pPr>
        <w:pStyle w:val="NoSpacing"/>
        <w:spacing w:after="200" w:line="276" w:lineRule="auto"/>
        <w:rPr>
          <w:rFonts w:ascii="Arial" w:hAnsi="Arial" w:cs="Arial"/>
          <w:sz w:val="24"/>
        </w:rPr>
      </w:pPr>
      <w:r w:rsidRPr="000F3D44">
        <w:rPr>
          <w:rFonts w:ascii="Arial" w:hAnsi="Arial" w:cs="Arial"/>
          <w:sz w:val="24"/>
        </w:rPr>
        <w:t>All bypass water lines shall have the same type of backflow prevention as the backflow prevention on the main water service.</w:t>
      </w:r>
    </w:p>
    <w:p w14:paraId="7FE918C2" w14:textId="77777777" w:rsidR="002A6DF1" w:rsidRPr="000F3D44" w:rsidRDefault="002A6DF1" w:rsidP="002A6DF1">
      <w:pPr>
        <w:pStyle w:val="NoSpacing"/>
        <w:spacing w:after="200" w:line="276" w:lineRule="auto"/>
        <w:rPr>
          <w:rFonts w:ascii="Arial" w:hAnsi="Arial" w:cs="Arial"/>
          <w:sz w:val="24"/>
        </w:rPr>
      </w:pPr>
      <w:r w:rsidRPr="000F3D44">
        <w:rPr>
          <w:rFonts w:ascii="Arial" w:hAnsi="Arial" w:cs="Arial"/>
          <w:sz w:val="24"/>
        </w:rPr>
        <w:t>Installation of an appropriately sized thermal expansion tank is required on hot water lines downstream of the backflow prevention device.</w:t>
      </w:r>
    </w:p>
    <w:p w14:paraId="2C67C9EE" w14:textId="77777777" w:rsidR="002A6DF1" w:rsidRPr="000F3D44" w:rsidRDefault="002A6DF1" w:rsidP="002A6DF1">
      <w:pPr>
        <w:pStyle w:val="NoSpacing"/>
        <w:spacing w:after="200" w:line="276" w:lineRule="auto"/>
        <w:rPr>
          <w:rFonts w:ascii="Arial" w:hAnsi="Arial" w:cs="Arial"/>
          <w:sz w:val="24"/>
        </w:rPr>
      </w:pPr>
      <w:r>
        <w:rPr>
          <w:rFonts w:ascii="Arial" w:hAnsi="Arial" w:cs="Arial"/>
          <w:sz w:val="24"/>
        </w:rPr>
        <w:t>A</w:t>
      </w:r>
      <w:r w:rsidRPr="000F3D44">
        <w:rPr>
          <w:rFonts w:ascii="Arial" w:hAnsi="Arial" w:cs="Arial"/>
          <w:sz w:val="24"/>
        </w:rPr>
        <w:t xml:space="preserve">ny outlets, tees, tap, hose bib connections, </w:t>
      </w:r>
      <w:r w:rsidRPr="000F3D44">
        <w:rPr>
          <w:rFonts w:ascii="Arial" w:hAnsi="Arial" w:cs="Arial"/>
          <w:bCs/>
          <w:sz w:val="24"/>
        </w:rPr>
        <w:t>must</w:t>
      </w:r>
      <w:r w:rsidRPr="000F3D44">
        <w:rPr>
          <w:rFonts w:ascii="Arial" w:hAnsi="Arial" w:cs="Arial"/>
          <w:sz w:val="24"/>
        </w:rPr>
        <w:t xml:space="preserve"> be down-stream of the backflow prevention assembly.</w:t>
      </w:r>
    </w:p>
    <w:p w14:paraId="24BA8841" w14:textId="77777777" w:rsidR="002A6DF1" w:rsidRPr="000F3D44" w:rsidRDefault="002A6DF1" w:rsidP="002A6DF1">
      <w:pPr>
        <w:pStyle w:val="NoSpacing"/>
        <w:spacing w:after="200" w:line="276" w:lineRule="auto"/>
        <w:rPr>
          <w:rFonts w:ascii="Arial" w:hAnsi="Arial" w:cs="Arial"/>
          <w:sz w:val="24"/>
        </w:rPr>
      </w:pPr>
      <w:r w:rsidRPr="000F3D44">
        <w:rPr>
          <w:rFonts w:ascii="Arial" w:hAnsi="Arial" w:cs="Arial"/>
          <w:sz w:val="24"/>
        </w:rPr>
        <w:t>The backflow prevention assembly shall be sized the same as the inlet pipe size diameter.</w:t>
      </w:r>
    </w:p>
    <w:p w14:paraId="1E938465" w14:textId="77777777" w:rsidR="00337DB1" w:rsidRDefault="002A6DF1" w:rsidP="002A6DF1">
      <w:pPr>
        <w:pStyle w:val="NoSpacing"/>
        <w:spacing w:after="200" w:line="276" w:lineRule="auto"/>
        <w:rPr>
          <w:rFonts w:ascii="Arial" w:hAnsi="Arial" w:cs="Arial"/>
          <w:sz w:val="24"/>
        </w:rPr>
      </w:pPr>
      <w:r w:rsidRPr="000F3D44">
        <w:rPr>
          <w:rFonts w:ascii="Arial" w:hAnsi="Arial" w:cs="Arial"/>
          <w:sz w:val="24"/>
        </w:rPr>
        <w:t>All piping up to and including 4” in diameter shall be type L copper pipe, underground piping shall be wrapped with 10-mil tape. Copper pipe shall extend 6’ beyond both sides of the backflow for support.</w:t>
      </w:r>
    </w:p>
    <w:p w14:paraId="4D4168DC" w14:textId="44FFA616" w:rsidR="002A6DF1" w:rsidRPr="000F3D44" w:rsidRDefault="002A6DF1" w:rsidP="002A6DF1">
      <w:pPr>
        <w:pStyle w:val="NoSpacing"/>
        <w:spacing w:after="200" w:line="276" w:lineRule="auto"/>
        <w:rPr>
          <w:rFonts w:ascii="Arial" w:hAnsi="Arial" w:cs="Arial"/>
          <w:sz w:val="24"/>
        </w:rPr>
      </w:pPr>
      <w:r w:rsidRPr="000F3D44">
        <w:rPr>
          <w:rFonts w:ascii="Arial" w:hAnsi="Arial" w:cs="Arial"/>
          <w:sz w:val="24"/>
        </w:rPr>
        <w:t>Service protection backflow prevention assemblies shall not be installed in attics, above ceilings, or behind walls.</w:t>
      </w:r>
      <w:r w:rsidR="00337DB1">
        <w:rPr>
          <w:rFonts w:ascii="Arial" w:hAnsi="Arial" w:cs="Arial"/>
          <w:sz w:val="24"/>
        </w:rPr>
        <w:t xml:space="preserve"> </w:t>
      </w:r>
      <w:r w:rsidRPr="000F3D44">
        <w:rPr>
          <w:rFonts w:ascii="Arial" w:hAnsi="Arial" w:cs="Arial"/>
          <w:sz w:val="24"/>
        </w:rPr>
        <w:t>Assemblies more than 5 feet above the grade of the floor shall have a permanent platform</w:t>
      </w:r>
      <w:r>
        <w:rPr>
          <w:rFonts w:ascii="Arial" w:hAnsi="Arial" w:cs="Arial"/>
          <w:sz w:val="24"/>
        </w:rPr>
        <w:t>.</w:t>
      </w:r>
    </w:p>
    <w:p w14:paraId="6160AF43" w14:textId="77777777" w:rsidR="002A6DF1" w:rsidRPr="000F3D44" w:rsidRDefault="002A6DF1" w:rsidP="002A6DF1">
      <w:pPr>
        <w:pStyle w:val="NoSpacing"/>
        <w:spacing w:after="200" w:line="276" w:lineRule="auto"/>
        <w:rPr>
          <w:rFonts w:ascii="Arial" w:hAnsi="Arial" w:cs="Arial"/>
          <w:sz w:val="24"/>
        </w:rPr>
      </w:pPr>
      <w:r w:rsidRPr="000F3D44">
        <w:rPr>
          <w:rFonts w:ascii="Arial" w:hAnsi="Arial" w:cs="Arial"/>
          <w:sz w:val="24"/>
        </w:rPr>
        <w:t>A drain system shall be required for all Reduced Pressure RP assemblies.</w:t>
      </w:r>
    </w:p>
    <w:p w14:paraId="55309A65" w14:textId="795D3A46" w:rsidR="002A6DF1" w:rsidRPr="000F3D44" w:rsidRDefault="002A6DF1" w:rsidP="002A6DF1">
      <w:pPr>
        <w:pStyle w:val="NoSpacing"/>
        <w:spacing w:after="200" w:line="276" w:lineRule="auto"/>
        <w:rPr>
          <w:rFonts w:ascii="Arial" w:hAnsi="Arial" w:cs="Arial"/>
          <w:sz w:val="24"/>
        </w:rPr>
      </w:pPr>
      <w:r w:rsidRPr="000F3D44">
        <w:rPr>
          <w:rFonts w:ascii="Arial" w:hAnsi="Arial" w:cs="Arial"/>
          <w:sz w:val="24"/>
        </w:rPr>
        <w:t xml:space="preserve">All boiler and cooling tower feeds must be equipped with approved back flow preventer and </w:t>
      </w:r>
      <w:r w:rsidR="004C6F0E" w:rsidRPr="000F3D44">
        <w:rPr>
          <w:rFonts w:ascii="Arial" w:hAnsi="Arial" w:cs="Arial"/>
          <w:sz w:val="24"/>
        </w:rPr>
        <w:t>full-sized</w:t>
      </w:r>
      <w:r w:rsidRPr="000F3D44">
        <w:rPr>
          <w:rFonts w:ascii="Arial" w:hAnsi="Arial" w:cs="Arial"/>
          <w:sz w:val="24"/>
        </w:rPr>
        <w:t xml:space="preserve"> by-pass.</w:t>
      </w:r>
    </w:p>
    <w:p w14:paraId="449FF49A" w14:textId="77777777" w:rsidR="002A6DF1" w:rsidRPr="000F3D44" w:rsidRDefault="002A6DF1" w:rsidP="000B70FB">
      <w:pPr>
        <w:pStyle w:val="Heading4"/>
      </w:pPr>
      <w:bookmarkStart w:id="643" w:name="_Toc233783757"/>
      <w:bookmarkStart w:id="644" w:name="_Toc235495746"/>
      <w:bookmarkStart w:id="645" w:name="_Toc237677304"/>
      <w:r w:rsidRPr="000F3D44">
        <w:t>F</w:t>
      </w:r>
      <w:bookmarkEnd w:id="643"/>
      <w:bookmarkEnd w:id="644"/>
      <w:bookmarkEnd w:id="645"/>
      <w:r w:rsidRPr="000F3D44">
        <w:t>ire Protection Backflow Prevention</w:t>
      </w:r>
    </w:p>
    <w:p w14:paraId="7BD329F2" w14:textId="77777777" w:rsidR="00337DB1" w:rsidRDefault="002A6DF1" w:rsidP="002A6DF1">
      <w:pPr>
        <w:rPr>
          <w:rFonts w:cs="Arial"/>
        </w:rPr>
      </w:pPr>
      <w:r w:rsidRPr="00C00709">
        <w:rPr>
          <w:rFonts w:cs="Arial"/>
        </w:rPr>
        <w:t>The fire sprinkler water service to each building shall incorporate a double check detector assembly or a reduced pressure backflow preventer to protect the water supply from backflow.</w:t>
      </w:r>
    </w:p>
    <w:p w14:paraId="004A7F38" w14:textId="77777777" w:rsidR="00337DB1" w:rsidRDefault="002A6DF1" w:rsidP="000B70FB">
      <w:pPr>
        <w:pStyle w:val="Heading4"/>
      </w:pPr>
      <w:r w:rsidRPr="000F3D44">
        <w:t>See Drawings for Backflow Prevention Assemblies Detail</w:t>
      </w:r>
    </w:p>
    <w:p w14:paraId="5D3CA610" w14:textId="6EFD2392" w:rsidR="00C47E35" w:rsidRPr="00C47E35" w:rsidRDefault="00772BFA" w:rsidP="00C47E35">
      <w:hyperlink r:id="rId25" w:history="1">
        <w:r w:rsidR="00C47E35">
          <w:rPr>
            <w:rStyle w:val="Hyperlink"/>
          </w:rPr>
          <w:t>Request Drawing Details</w:t>
        </w:r>
      </w:hyperlink>
    </w:p>
    <w:p w14:paraId="24E484AF" w14:textId="29248944" w:rsidR="002A6DF1" w:rsidRPr="00C31405" w:rsidRDefault="00DE270F" w:rsidP="00A2288B">
      <w:pPr>
        <w:pStyle w:val="ListParagraph"/>
        <w:numPr>
          <w:ilvl w:val="0"/>
          <w:numId w:val="60"/>
        </w:numPr>
        <w:spacing w:after="0"/>
        <w:contextualSpacing w:val="0"/>
        <w:rPr>
          <w:rFonts w:cs="Arial"/>
        </w:rPr>
      </w:pPr>
      <w:r w:rsidRPr="00C47E35">
        <w:rPr>
          <w:rFonts w:cs="Arial"/>
        </w:rPr>
        <w:t xml:space="preserve">Backflow </w:t>
      </w:r>
      <w:r w:rsidR="002A6DF1" w:rsidRPr="00C47E35">
        <w:rPr>
          <w:rFonts w:cs="Arial"/>
        </w:rPr>
        <w:t>External Horizontal</w:t>
      </w:r>
      <w:r w:rsidRPr="00C47E35">
        <w:rPr>
          <w:rFonts w:cs="Arial"/>
        </w:rPr>
        <w:t xml:space="preserve"> – Industrial-Domestic</w:t>
      </w:r>
      <w:r w:rsidR="002A6DF1" w:rsidRPr="00C47E35">
        <w:rPr>
          <w:rFonts w:cs="Arial"/>
        </w:rPr>
        <w:t xml:space="preserve"> (221113-1)</w:t>
      </w:r>
    </w:p>
    <w:p w14:paraId="6DC2E89E" w14:textId="2B601868" w:rsidR="002A6DF1" w:rsidRPr="00C31405" w:rsidRDefault="00DE270F" w:rsidP="00A2288B">
      <w:pPr>
        <w:pStyle w:val="ListParagraph"/>
        <w:numPr>
          <w:ilvl w:val="0"/>
          <w:numId w:val="60"/>
        </w:numPr>
        <w:spacing w:after="0"/>
        <w:contextualSpacing w:val="0"/>
        <w:rPr>
          <w:rFonts w:cs="Arial"/>
        </w:rPr>
      </w:pPr>
      <w:r w:rsidRPr="00C47E35">
        <w:rPr>
          <w:rFonts w:cs="Arial"/>
        </w:rPr>
        <w:t>Backflow Internal</w:t>
      </w:r>
      <w:r w:rsidR="002A6DF1" w:rsidRPr="00C47E35">
        <w:rPr>
          <w:rFonts w:cs="Arial"/>
        </w:rPr>
        <w:t xml:space="preserve"> Horizontal Retrofit Only (221113-2)</w:t>
      </w:r>
    </w:p>
    <w:p w14:paraId="6962D455" w14:textId="41A32436" w:rsidR="002A6DF1" w:rsidRPr="00C31405" w:rsidRDefault="00DE270F" w:rsidP="00A2288B">
      <w:pPr>
        <w:pStyle w:val="ListParagraph"/>
        <w:numPr>
          <w:ilvl w:val="0"/>
          <w:numId w:val="60"/>
        </w:numPr>
        <w:spacing w:after="0"/>
        <w:contextualSpacing w:val="0"/>
        <w:rPr>
          <w:rFonts w:cs="Arial"/>
        </w:rPr>
      </w:pPr>
      <w:r w:rsidRPr="00C47E35">
        <w:rPr>
          <w:rFonts w:cs="Arial"/>
        </w:rPr>
        <w:t xml:space="preserve">Backflow </w:t>
      </w:r>
      <w:r w:rsidR="002A6DF1" w:rsidRPr="00C47E35">
        <w:rPr>
          <w:rFonts w:cs="Arial"/>
        </w:rPr>
        <w:t>Irrigation Horizontal (221113-3)</w:t>
      </w:r>
    </w:p>
    <w:p w14:paraId="0F78A01E" w14:textId="3261FD72" w:rsidR="002A6DF1" w:rsidRPr="00C31405" w:rsidRDefault="00DE270F" w:rsidP="00A2288B">
      <w:pPr>
        <w:pStyle w:val="ListParagraph"/>
        <w:numPr>
          <w:ilvl w:val="0"/>
          <w:numId w:val="60"/>
        </w:numPr>
        <w:spacing w:after="0"/>
        <w:contextualSpacing w:val="0"/>
        <w:rPr>
          <w:rFonts w:cs="Arial"/>
        </w:rPr>
      </w:pPr>
      <w:r w:rsidRPr="00C47E35">
        <w:rPr>
          <w:rFonts w:cs="Arial"/>
        </w:rPr>
        <w:t xml:space="preserve">Backflow </w:t>
      </w:r>
      <w:r w:rsidR="002A6DF1" w:rsidRPr="00C47E35">
        <w:rPr>
          <w:rFonts w:cs="Arial"/>
        </w:rPr>
        <w:t>External Horizontal Above Ground (221113-4)</w:t>
      </w:r>
    </w:p>
    <w:p w14:paraId="21A34D35" w14:textId="696E5940" w:rsidR="002A6DF1" w:rsidRPr="00C31405" w:rsidRDefault="001E0E3F" w:rsidP="00A2288B">
      <w:pPr>
        <w:pStyle w:val="ListParagraph"/>
        <w:numPr>
          <w:ilvl w:val="0"/>
          <w:numId w:val="60"/>
        </w:numPr>
        <w:spacing w:after="0"/>
        <w:contextualSpacing w:val="0"/>
        <w:rPr>
          <w:rFonts w:cs="Arial"/>
        </w:rPr>
      </w:pPr>
      <w:r w:rsidRPr="00C47E35">
        <w:rPr>
          <w:rFonts w:cs="Arial"/>
        </w:rPr>
        <w:t xml:space="preserve">Backflow </w:t>
      </w:r>
      <w:r w:rsidR="002A6DF1" w:rsidRPr="00C47E35">
        <w:rPr>
          <w:rFonts w:cs="Arial"/>
        </w:rPr>
        <w:t>Internal Installation (221113-6)</w:t>
      </w:r>
    </w:p>
    <w:p w14:paraId="10D5A779" w14:textId="07DB294F" w:rsidR="002A6DF1" w:rsidRPr="00C31405" w:rsidRDefault="001E0E3F" w:rsidP="00A2288B">
      <w:pPr>
        <w:pStyle w:val="ListParagraph"/>
        <w:numPr>
          <w:ilvl w:val="0"/>
          <w:numId w:val="60"/>
        </w:numPr>
        <w:spacing w:after="0"/>
        <w:contextualSpacing w:val="0"/>
        <w:rPr>
          <w:rFonts w:cs="Arial"/>
        </w:rPr>
      </w:pPr>
      <w:r w:rsidRPr="00C47E35">
        <w:rPr>
          <w:rFonts w:cs="Arial"/>
        </w:rPr>
        <w:t xml:space="preserve">Backflow </w:t>
      </w:r>
      <w:r w:rsidR="002A6DF1" w:rsidRPr="00C47E35">
        <w:rPr>
          <w:rFonts w:cs="Arial"/>
        </w:rPr>
        <w:t>Assemblies Internal Vertical (221113-8)</w:t>
      </w:r>
    </w:p>
    <w:p w14:paraId="6F868FCA" w14:textId="6C248C52" w:rsidR="002A6DF1" w:rsidRPr="00C31405" w:rsidRDefault="001E0E3F" w:rsidP="00A2288B">
      <w:pPr>
        <w:pStyle w:val="ListParagraph"/>
        <w:numPr>
          <w:ilvl w:val="0"/>
          <w:numId w:val="60"/>
        </w:numPr>
        <w:spacing w:after="0"/>
        <w:contextualSpacing w:val="0"/>
        <w:rPr>
          <w:rFonts w:cs="Arial"/>
        </w:rPr>
      </w:pPr>
      <w:r w:rsidRPr="00C47E35">
        <w:rPr>
          <w:rFonts w:cs="Arial"/>
        </w:rPr>
        <w:t xml:space="preserve">Backflow </w:t>
      </w:r>
      <w:r w:rsidR="002A6DF1" w:rsidRPr="00C47E35">
        <w:rPr>
          <w:rFonts w:cs="Arial"/>
        </w:rPr>
        <w:t>External Horizontal (221113-9)</w:t>
      </w:r>
    </w:p>
    <w:p w14:paraId="1847397D" w14:textId="2822B523" w:rsidR="002A6DF1" w:rsidRPr="00C31405" w:rsidRDefault="001E0E3F" w:rsidP="00A2288B">
      <w:pPr>
        <w:pStyle w:val="ListParagraph"/>
        <w:numPr>
          <w:ilvl w:val="0"/>
          <w:numId w:val="60"/>
        </w:numPr>
        <w:spacing w:after="0"/>
        <w:contextualSpacing w:val="0"/>
        <w:rPr>
          <w:rFonts w:cs="Arial"/>
        </w:rPr>
      </w:pPr>
      <w:r w:rsidRPr="00C47E35">
        <w:rPr>
          <w:rFonts w:cs="Arial"/>
        </w:rPr>
        <w:t xml:space="preserve">Backflow </w:t>
      </w:r>
      <w:r w:rsidR="002A6DF1" w:rsidRPr="00C47E35">
        <w:rPr>
          <w:rFonts w:cs="Arial"/>
        </w:rPr>
        <w:t>Internal Horizontal</w:t>
      </w:r>
      <w:r w:rsidRPr="00C47E35">
        <w:rPr>
          <w:rFonts w:cs="Arial"/>
        </w:rPr>
        <w:t xml:space="preserve"> – Fire System</w:t>
      </w:r>
      <w:r w:rsidR="002A6DF1" w:rsidRPr="00C47E35">
        <w:rPr>
          <w:rFonts w:cs="Arial"/>
        </w:rPr>
        <w:t xml:space="preserve"> (221113-10)</w:t>
      </w:r>
    </w:p>
    <w:p w14:paraId="0F3293F3" w14:textId="77777777" w:rsidR="00337DB1" w:rsidRDefault="002A6DF1" w:rsidP="002A6DF1">
      <w:pPr>
        <w:pStyle w:val="NoSpacing"/>
        <w:spacing w:after="200" w:line="276" w:lineRule="auto"/>
        <w:rPr>
          <w:rFonts w:ascii="Arial" w:hAnsi="Arial" w:cs="Arial"/>
          <w:sz w:val="24"/>
          <w:szCs w:val="24"/>
        </w:rPr>
      </w:pPr>
      <w:bookmarkStart w:id="646" w:name="_Toc499104839"/>
      <w:bookmarkStart w:id="647" w:name="_Toc233783750"/>
      <w:bookmarkStart w:id="648" w:name="_Toc235495739"/>
      <w:bookmarkStart w:id="649" w:name="_Toc237677297"/>
      <w:r w:rsidRPr="00CB706A">
        <w:rPr>
          <w:rFonts w:ascii="Arial" w:hAnsi="Arial" w:cs="Arial"/>
          <w:sz w:val="24"/>
          <w:szCs w:val="24"/>
        </w:rPr>
        <w:t>Backflow Preventers: Apollo</w:t>
      </w:r>
      <w:r>
        <w:rPr>
          <w:rFonts w:ascii="Arial" w:hAnsi="Arial" w:cs="Arial"/>
          <w:sz w:val="24"/>
          <w:szCs w:val="24"/>
        </w:rPr>
        <w:t xml:space="preserve"> Backflow Preventers required</w:t>
      </w:r>
      <w:r w:rsidRPr="00CB706A">
        <w:rPr>
          <w:rFonts w:ascii="Arial" w:hAnsi="Arial" w:cs="Arial"/>
          <w:sz w:val="24"/>
          <w:szCs w:val="24"/>
        </w:rPr>
        <w:t>.</w:t>
      </w:r>
    </w:p>
    <w:p w14:paraId="3542B301" w14:textId="44FF3F77" w:rsidR="002A6DF1" w:rsidRDefault="002A6DF1" w:rsidP="002A6DF1">
      <w:pPr>
        <w:rPr>
          <w:rFonts w:cs="Arial"/>
          <w:szCs w:val="24"/>
        </w:rPr>
      </w:pPr>
      <w:r w:rsidRPr="00CB706A">
        <w:rPr>
          <w:rFonts w:cs="Arial"/>
          <w:szCs w:val="24"/>
        </w:rPr>
        <w:t>Backflow preventers shall be listed on the most recent “List of Approved Backflow Prevention Assemblies” published by the Foundation for Cross-Connection Control and Hydraulic Research of the University of Southern California.</w:t>
      </w:r>
      <w:r w:rsidR="00337DB1">
        <w:rPr>
          <w:rFonts w:cs="Arial"/>
          <w:szCs w:val="24"/>
        </w:rPr>
        <w:t xml:space="preserve"> </w:t>
      </w:r>
      <w:r w:rsidRPr="00CB706A">
        <w:rPr>
          <w:rFonts w:cs="Arial"/>
          <w:szCs w:val="24"/>
        </w:rPr>
        <w:t>A manufacturer’s label verifying approval by the Foundation for Cross-Connection Control and Hydraulic Research of the University of Southern California shall be provided with each backflow preventer.</w:t>
      </w:r>
    </w:p>
    <w:p w14:paraId="5ADA0388" w14:textId="77777777" w:rsidR="002A6DF1" w:rsidRPr="00B35059" w:rsidRDefault="002A6DF1" w:rsidP="002A6DF1">
      <w:pPr>
        <w:rPr>
          <w:rFonts w:cs="Arial"/>
          <w:szCs w:val="24"/>
          <w:u w:val="single"/>
        </w:rPr>
      </w:pPr>
      <w:r w:rsidRPr="00B35059">
        <w:rPr>
          <w:rFonts w:cs="Arial"/>
          <w:szCs w:val="24"/>
          <w:u w:val="single"/>
        </w:rPr>
        <w:t>Installation of backflow preventers in vaults is prohibited without permission from Facilities Services.</w:t>
      </w:r>
    </w:p>
    <w:p w14:paraId="36D6C572" w14:textId="77777777" w:rsidR="00337DB1" w:rsidRDefault="003D41A5" w:rsidP="002A6DF1">
      <w:pPr>
        <w:rPr>
          <w:rFonts w:cs="Arial"/>
          <w:szCs w:val="24"/>
        </w:rPr>
      </w:pPr>
      <w:r>
        <w:rPr>
          <w:rFonts w:cs="Arial"/>
          <w:szCs w:val="24"/>
        </w:rPr>
        <w:t>Domestic</w:t>
      </w:r>
      <w:r w:rsidR="00E63DC9">
        <w:rPr>
          <w:rFonts w:cs="Arial"/>
          <w:szCs w:val="24"/>
        </w:rPr>
        <w:t xml:space="preserve"> water and </w:t>
      </w:r>
      <w:r w:rsidR="00E63DC9" w:rsidRPr="00E63DC9">
        <w:rPr>
          <w:rFonts w:cs="Arial"/>
          <w:szCs w:val="24"/>
        </w:rPr>
        <w:t xml:space="preserve">Fire Protection Backflow </w:t>
      </w:r>
      <w:r w:rsidR="002F7193" w:rsidRPr="00E63DC9">
        <w:rPr>
          <w:rFonts w:cs="Arial"/>
          <w:szCs w:val="24"/>
        </w:rPr>
        <w:t>Prevente</w:t>
      </w:r>
      <w:r w:rsidR="002F7193">
        <w:rPr>
          <w:rFonts w:cs="Arial"/>
          <w:szCs w:val="24"/>
        </w:rPr>
        <w:t>rs</w:t>
      </w:r>
      <w:r w:rsidR="00E63DC9">
        <w:rPr>
          <w:rFonts w:cs="Arial"/>
          <w:szCs w:val="24"/>
        </w:rPr>
        <w:t xml:space="preserve"> must </w:t>
      </w:r>
      <w:r w:rsidR="00287EDC">
        <w:rPr>
          <w:rFonts w:cs="Arial"/>
          <w:szCs w:val="24"/>
        </w:rPr>
        <w:t xml:space="preserve">have </w:t>
      </w:r>
      <w:r w:rsidR="002F7193">
        <w:rPr>
          <w:rFonts w:cs="Arial"/>
          <w:szCs w:val="24"/>
        </w:rPr>
        <w:t xml:space="preserve">aluminum enclosures (also </w:t>
      </w:r>
      <w:r w:rsidR="004C6F0E">
        <w:rPr>
          <w:rFonts w:cs="Arial"/>
          <w:szCs w:val="24"/>
        </w:rPr>
        <w:t>known</w:t>
      </w:r>
      <w:r w:rsidR="002F7193">
        <w:rPr>
          <w:rFonts w:cs="Arial"/>
          <w:szCs w:val="24"/>
        </w:rPr>
        <w:t xml:space="preserve"> as “hotboxes)</w:t>
      </w:r>
      <w:r w:rsidR="00337E8C">
        <w:rPr>
          <w:rFonts w:cs="Arial"/>
          <w:szCs w:val="24"/>
        </w:rPr>
        <w:t xml:space="preserve"> by Safe-T-Cover. Fiberglass enclosures are not accepted.</w:t>
      </w:r>
      <w:r w:rsidR="00A46632">
        <w:rPr>
          <w:rFonts w:cs="Arial"/>
          <w:szCs w:val="24"/>
        </w:rPr>
        <w:t xml:space="preserve"> Contractor is responsible for </w:t>
      </w:r>
      <w:r w:rsidR="005E37A2">
        <w:rPr>
          <w:rFonts w:cs="Arial"/>
          <w:szCs w:val="24"/>
        </w:rPr>
        <w:t>providing submittals</w:t>
      </w:r>
      <w:r w:rsidR="00E607FA">
        <w:rPr>
          <w:rFonts w:cs="Arial"/>
          <w:szCs w:val="24"/>
        </w:rPr>
        <w:t xml:space="preserve">, and shop drawings if needed, for A&amp;E consultants and </w:t>
      </w:r>
      <w:r w:rsidR="003F6A5E" w:rsidRPr="00CC0DB9">
        <w:rPr>
          <w:rFonts w:cs="Arial"/>
          <w:szCs w:val="22"/>
        </w:rPr>
        <w:t>Facilities Services Department</w:t>
      </w:r>
      <w:r w:rsidR="00E607FA">
        <w:rPr>
          <w:rFonts w:cs="Arial"/>
          <w:szCs w:val="24"/>
        </w:rPr>
        <w:t xml:space="preserve"> Project Manager’s approval.</w:t>
      </w:r>
    </w:p>
    <w:p w14:paraId="7B93FC8C" w14:textId="77777777" w:rsidR="00337DB1" w:rsidRDefault="005E37A2" w:rsidP="002A6DF1">
      <w:pPr>
        <w:rPr>
          <w:rFonts w:cs="Arial"/>
          <w:szCs w:val="24"/>
        </w:rPr>
      </w:pPr>
      <w:r>
        <w:rPr>
          <w:rFonts w:cs="Arial"/>
          <w:szCs w:val="24"/>
        </w:rPr>
        <w:t xml:space="preserve">Landscape backflow preventers must have </w:t>
      </w:r>
      <w:r w:rsidR="00181B61">
        <w:rPr>
          <w:rFonts w:cs="Arial"/>
          <w:szCs w:val="24"/>
        </w:rPr>
        <w:t xml:space="preserve">an </w:t>
      </w:r>
      <w:r w:rsidR="005545C5">
        <w:rPr>
          <w:rFonts w:cs="Arial"/>
          <w:szCs w:val="24"/>
        </w:rPr>
        <w:t>aluminum enclosure by Safe T Cover with two types of heat</w:t>
      </w:r>
      <w:r w:rsidR="00435332">
        <w:rPr>
          <w:rFonts w:cs="Arial"/>
          <w:szCs w:val="24"/>
        </w:rPr>
        <w:t>, fiberglass or expanded metal enclosures are not accepted</w:t>
      </w:r>
      <w:r w:rsidR="003A6F79">
        <w:rPr>
          <w:rFonts w:cs="Arial"/>
          <w:szCs w:val="24"/>
        </w:rPr>
        <w:t>.</w:t>
      </w:r>
    </w:p>
    <w:p w14:paraId="78C64DE5" w14:textId="68616607" w:rsidR="002A6DF1" w:rsidRPr="000F3D44" w:rsidRDefault="002A6DF1" w:rsidP="004C04D0">
      <w:pPr>
        <w:pStyle w:val="Heading3"/>
      </w:pPr>
      <w:bookmarkStart w:id="650" w:name="_Toc138312510"/>
      <w:bookmarkStart w:id="651" w:name="_Toc139317276"/>
      <w:bookmarkStart w:id="652" w:name="_Toc139317658"/>
      <w:bookmarkStart w:id="653" w:name="_Toc139318210"/>
      <w:bookmarkStart w:id="654" w:name="_Toc139357144"/>
      <w:r w:rsidRPr="000F3D44">
        <w:t>224200 -</w:t>
      </w:r>
      <w:r>
        <w:t xml:space="preserve"> </w:t>
      </w:r>
      <w:r w:rsidRPr="000F3D44">
        <w:t>PLUMBING FIXTURES AND TRIM</w:t>
      </w:r>
      <w:bookmarkStart w:id="655" w:name="_Toc233783751"/>
      <w:bookmarkStart w:id="656" w:name="_Toc235495740"/>
      <w:bookmarkStart w:id="657" w:name="_Toc237677298"/>
      <w:bookmarkEnd w:id="646"/>
      <w:bookmarkEnd w:id="647"/>
      <w:bookmarkEnd w:id="648"/>
      <w:bookmarkEnd w:id="649"/>
      <w:bookmarkEnd w:id="650"/>
      <w:bookmarkEnd w:id="651"/>
      <w:bookmarkEnd w:id="652"/>
      <w:bookmarkEnd w:id="653"/>
      <w:bookmarkEnd w:id="654"/>
    </w:p>
    <w:bookmarkEnd w:id="655"/>
    <w:bookmarkEnd w:id="656"/>
    <w:bookmarkEnd w:id="657"/>
    <w:p w14:paraId="4B84DDFA" w14:textId="77777777" w:rsidR="00337DB1" w:rsidRDefault="002A6DF1" w:rsidP="002A6DF1">
      <w:pPr>
        <w:pStyle w:val="NoSpacing"/>
        <w:spacing w:after="200" w:line="276" w:lineRule="auto"/>
        <w:rPr>
          <w:rFonts w:ascii="Arial" w:hAnsi="Arial" w:cs="Arial"/>
          <w:sz w:val="24"/>
          <w:szCs w:val="24"/>
        </w:rPr>
      </w:pPr>
      <w:r w:rsidRPr="00CB706A">
        <w:rPr>
          <w:rFonts w:ascii="Arial" w:hAnsi="Arial" w:cs="Arial"/>
          <w:sz w:val="24"/>
          <w:szCs w:val="24"/>
        </w:rPr>
        <w:t xml:space="preserve">The minimum number of plumbing fixtures shall be in accordance with the </w:t>
      </w:r>
      <w:r>
        <w:rPr>
          <w:rFonts w:ascii="Arial" w:hAnsi="Arial" w:cs="Arial"/>
          <w:sz w:val="24"/>
          <w:szCs w:val="24"/>
        </w:rPr>
        <w:t xml:space="preserve">locally adopted </w:t>
      </w:r>
      <w:r w:rsidRPr="00CB706A">
        <w:rPr>
          <w:rFonts w:ascii="Arial" w:hAnsi="Arial" w:cs="Arial"/>
          <w:sz w:val="24"/>
          <w:szCs w:val="24"/>
        </w:rPr>
        <w:t>International Building Code (IBC).</w:t>
      </w:r>
    </w:p>
    <w:p w14:paraId="20F0E313" w14:textId="774C772D" w:rsidR="002A6DF1" w:rsidRPr="00CB706A" w:rsidRDefault="002A6DF1" w:rsidP="002A6DF1">
      <w:pPr>
        <w:pStyle w:val="NoSpacing"/>
        <w:spacing w:after="200" w:line="276" w:lineRule="auto"/>
        <w:rPr>
          <w:rFonts w:ascii="Arial" w:hAnsi="Arial" w:cs="Arial"/>
          <w:sz w:val="24"/>
          <w:szCs w:val="24"/>
        </w:rPr>
      </w:pPr>
      <w:r w:rsidRPr="00CB706A">
        <w:rPr>
          <w:rFonts w:ascii="Arial" w:hAnsi="Arial" w:cs="Arial"/>
          <w:sz w:val="24"/>
          <w:szCs w:val="24"/>
        </w:rPr>
        <w:t>All plumbing fixtures shall be specifically designed to conserve water.</w:t>
      </w:r>
      <w:r w:rsidR="00337DB1">
        <w:rPr>
          <w:rFonts w:ascii="Arial" w:hAnsi="Arial" w:cs="Arial"/>
          <w:sz w:val="24"/>
          <w:szCs w:val="24"/>
        </w:rPr>
        <w:t xml:space="preserve"> </w:t>
      </w:r>
      <w:r w:rsidRPr="00CB706A">
        <w:rPr>
          <w:rFonts w:ascii="Arial" w:hAnsi="Arial" w:cs="Arial"/>
          <w:sz w:val="24"/>
          <w:szCs w:val="24"/>
        </w:rPr>
        <w:t xml:space="preserve">Maximum </w:t>
      </w:r>
      <w:r w:rsidR="001D204C" w:rsidRPr="00CB706A">
        <w:rPr>
          <w:rFonts w:ascii="Arial" w:hAnsi="Arial" w:cs="Arial"/>
          <w:sz w:val="24"/>
          <w:szCs w:val="24"/>
        </w:rPr>
        <w:t>w</w:t>
      </w:r>
      <w:r w:rsidR="001D204C">
        <w:rPr>
          <w:rFonts w:ascii="Arial" w:hAnsi="Arial" w:cs="Arial"/>
          <w:sz w:val="24"/>
          <w:szCs w:val="24"/>
        </w:rPr>
        <w:t>a</w:t>
      </w:r>
      <w:r w:rsidR="001D204C" w:rsidRPr="00CB706A">
        <w:rPr>
          <w:rFonts w:ascii="Arial" w:hAnsi="Arial" w:cs="Arial"/>
          <w:sz w:val="24"/>
          <w:szCs w:val="24"/>
        </w:rPr>
        <w:t>ter</w:t>
      </w:r>
      <w:r w:rsidRPr="00CB706A">
        <w:rPr>
          <w:rFonts w:ascii="Arial" w:hAnsi="Arial" w:cs="Arial"/>
          <w:sz w:val="24"/>
          <w:szCs w:val="24"/>
        </w:rPr>
        <w:t xml:space="preserve"> usage by specific fixture type shall be as follows:</w:t>
      </w:r>
    </w:p>
    <w:p w14:paraId="544401BB" w14:textId="28C77F27" w:rsidR="002A6DF1" w:rsidRPr="00CB706A" w:rsidRDefault="002A6DF1" w:rsidP="00A2288B">
      <w:pPr>
        <w:pStyle w:val="NoSpacing"/>
        <w:numPr>
          <w:ilvl w:val="0"/>
          <w:numId w:val="61"/>
        </w:numPr>
        <w:spacing w:line="276" w:lineRule="auto"/>
        <w:rPr>
          <w:rFonts w:ascii="Arial" w:hAnsi="Arial" w:cs="Arial"/>
          <w:sz w:val="24"/>
          <w:szCs w:val="24"/>
        </w:rPr>
      </w:pPr>
      <w:r w:rsidRPr="00CB706A">
        <w:rPr>
          <w:rFonts w:ascii="Arial" w:hAnsi="Arial" w:cs="Arial"/>
          <w:sz w:val="24"/>
          <w:szCs w:val="24"/>
        </w:rPr>
        <w:t>Water Closets</w:t>
      </w:r>
      <w:r w:rsidRPr="00CB706A">
        <w:rPr>
          <w:rFonts w:ascii="Arial" w:hAnsi="Arial" w:cs="Arial"/>
          <w:sz w:val="24"/>
          <w:szCs w:val="24"/>
        </w:rPr>
        <w:tab/>
      </w:r>
      <w:r w:rsidR="001D204C">
        <w:rPr>
          <w:rFonts w:ascii="Arial" w:hAnsi="Arial" w:cs="Arial"/>
          <w:sz w:val="24"/>
          <w:szCs w:val="24"/>
        </w:rPr>
        <w:t>1.6</w:t>
      </w:r>
      <w:r w:rsidR="00D770E2">
        <w:rPr>
          <w:rFonts w:ascii="Arial" w:hAnsi="Arial" w:cs="Arial"/>
          <w:sz w:val="24"/>
          <w:szCs w:val="24"/>
        </w:rPr>
        <w:t xml:space="preserve"> </w:t>
      </w:r>
      <w:r w:rsidRPr="00CB706A">
        <w:rPr>
          <w:rFonts w:ascii="Arial" w:hAnsi="Arial" w:cs="Arial"/>
          <w:sz w:val="24"/>
          <w:szCs w:val="24"/>
        </w:rPr>
        <w:t>gallons per flush</w:t>
      </w:r>
    </w:p>
    <w:p w14:paraId="500334C1" w14:textId="55C66C8E" w:rsidR="002A6DF1" w:rsidRPr="00CB706A" w:rsidRDefault="002A6DF1" w:rsidP="00A2288B">
      <w:pPr>
        <w:pStyle w:val="NoSpacing"/>
        <w:numPr>
          <w:ilvl w:val="0"/>
          <w:numId w:val="61"/>
        </w:numPr>
        <w:spacing w:line="276" w:lineRule="auto"/>
        <w:rPr>
          <w:rFonts w:ascii="Arial" w:hAnsi="Arial" w:cs="Arial"/>
          <w:sz w:val="24"/>
          <w:szCs w:val="24"/>
        </w:rPr>
      </w:pPr>
      <w:r w:rsidRPr="00CB706A">
        <w:rPr>
          <w:rFonts w:ascii="Arial" w:hAnsi="Arial" w:cs="Arial"/>
          <w:sz w:val="24"/>
          <w:szCs w:val="24"/>
        </w:rPr>
        <w:t>Urinals</w:t>
      </w:r>
      <w:r w:rsidRPr="00CB706A">
        <w:rPr>
          <w:rFonts w:ascii="Arial" w:hAnsi="Arial" w:cs="Arial"/>
          <w:sz w:val="24"/>
          <w:szCs w:val="24"/>
        </w:rPr>
        <w:tab/>
      </w:r>
      <w:r w:rsidRPr="00CB706A">
        <w:rPr>
          <w:rFonts w:ascii="Arial" w:hAnsi="Arial" w:cs="Arial"/>
          <w:sz w:val="24"/>
          <w:szCs w:val="24"/>
        </w:rPr>
        <w:tab/>
      </w:r>
      <w:r w:rsidR="00771AED">
        <w:rPr>
          <w:rFonts w:ascii="Arial" w:hAnsi="Arial" w:cs="Arial"/>
          <w:sz w:val="24"/>
          <w:szCs w:val="24"/>
        </w:rPr>
        <w:t xml:space="preserve">1.0 </w:t>
      </w:r>
      <w:r w:rsidRPr="00CB706A">
        <w:rPr>
          <w:rFonts w:ascii="Arial" w:hAnsi="Arial" w:cs="Arial"/>
          <w:sz w:val="24"/>
          <w:szCs w:val="24"/>
        </w:rPr>
        <w:t>gallons per flush</w:t>
      </w:r>
    </w:p>
    <w:p w14:paraId="260BB771" w14:textId="0865C6ED" w:rsidR="002A6DF1" w:rsidRPr="00CB706A" w:rsidRDefault="002A6DF1" w:rsidP="00A2288B">
      <w:pPr>
        <w:pStyle w:val="NoSpacing"/>
        <w:numPr>
          <w:ilvl w:val="0"/>
          <w:numId w:val="61"/>
        </w:numPr>
        <w:spacing w:line="276" w:lineRule="auto"/>
        <w:rPr>
          <w:rFonts w:ascii="Arial" w:hAnsi="Arial" w:cs="Arial"/>
          <w:sz w:val="24"/>
          <w:szCs w:val="24"/>
        </w:rPr>
      </w:pPr>
      <w:r w:rsidRPr="00CB706A">
        <w:rPr>
          <w:rFonts w:ascii="Arial" w:hAnsi="Arial" w:cs="Arial"/>
          <w:sz w:val="24"/>
          <w:szCs w:val="24"/>
        </w:rPr>
        <w:t>Lavatories</w:t>
      </w:r>
      <w:r w:rsidRPr="00CB706A">
        <w:rPr>
          <w:rFonts w:ascii="Arial" w:hAnsi="Arial" w:cs="Arial"/>
          <w:sz w:val="24"/>
          <w:szCs w:val="24"/>
        </w:rPr>
        <w:tab/>
      </w:r>
      <w:r w:rsidRPr="00CB706A">
        <w:rPr>
          <w:rFonts w:ascii="Arial" w:hAnsi="Arial" w:cs="Arial"/>
          <w:sz w:val="24"/>
          <w:szCs w:val="24"/>
        </w:rPr>
        <w:tab/>
      </w:r>
      <w:r w:rsidR="00CE3B43">
        <w:rPr>
          <w:rFonts w:ascii="Arial" w:hAnsi="Arial" w:cs="Arial"/>
          <w:sz w:val="24"/>
          <w:szCs w:val="24"/>
        </w:rPr>
        <w:t>2.5</w:t>
      </w:r>
      <w:r w:rsidR="00D770E2">
        <w:rPr>
          <w:rFonts w:ascii="Arial" w:hAnsi="Arial" w:cs="Arial"/>
          <w:sz w:val="24"/>
          <w:szCs w:val="24"/>
        </w:rPr>
        <w:t xml:space="preserve"> </w:t>
      </w:r>
      <w:r w:rsidRPr="00CB706A">
        <w:rPr>
          <w:rFonts w:ascii="Arial" w:hAnsi="Arial" w:cs="Arial"/>
          <w:sz w:val="24"/>
          <w:szCs w:val="24"/>
        </w:rPr>
        <w:t>gallons per minute</w:t>
      </w:r>
    </w:p>
    <w:p w14:paraId="2A893009" w14:textId="43CAB497" w:rsidR="002A6DF1" w:rsidRPr="00CB706A" w:rsidRDefault="002A6DF1" w:rsidP="00A2288B">
      <w:pPr>
        <w:pStyle w:val="NoSpacing"/>
        <w:numPr>
          <w:ilvl w:val="0"/>
          <w:numId w:val="61"/>
        </w:numPr>
        <w:spacing w:line="276" w:lineRule="auto"/>
        <w:rPr>
          <w:rFonts w:ascii="Arial" w:hAnsi="Arial" w:cs="Arial"/>
          <w:sz w:val="24"/>
          <w:szCs w:val="24"/>
        </w:rPr>
      </w:pPr>
      <w:r w:rsidRPr="00CB706A">
        <w:rPr>
          <w:rFonts w:ascii="Arial" w:hAnsi="Arial" w:cs="Arial"/>
          <w:sz w:val="24"/>
          <w:szCs w:val="24"/>
        </w:rPr>
        <w:t>Sinks</w:t>
      </w:r>
      <w:r w:rsidRPr="00CB706A">
        <w:rPr>
          <w:rFonts w:ascii="Arial" w:hAnsi="Arial" w:cs="Arial"/>
          <w:sz w:val="24"/>
          <w:szCs w:val="24"/>
        </w:rPr>
        <w:tab/>
      </w:r>
      <w:r w:rsidRPr="00CB706A">
        <w:rPr>
          <w:rFonts w:ascii="Arial" w:hAnsi="Arial" w:cs="Arial"/>
          <w:sz w:val="24"/>
          <w:szCs w:val="24"/>
        </w:rPr>
        <w:tab/>
      </w:r>
      <w:r w:rsidRPr="00CB706A">
        <w:rPr>
          <w:rFonts w:ascii="Arial" w:hAnsi="Arial" w:cs="Arial"/>
          <w:sz w:val="24"/>
          <w:szCs w:val="24"/>
        </w:rPr>
        <w:tab/>
      </w:r>
      <w:r w:rsidR="00CE3B43">
        <w:rPr>
          <w:rFonts w:ascii="Arial" w:hAnsi="Arial" w:cs="Arial"/>
          <w:sz w:val="24"/>
          <w:szCs w:val="24"/>
        </w:rPr>
        <w:t>2.5</w:t>
      </w:r>
      <w:r w:rsidRPr="00CB706A">
        <w:rPr>
          <w:rFonts w:ascii="Arial" w:hAnsi="Arial" w:cs="Arial"/>
          <w:sz w:val="24"/>
          <w:szCs w:val="24"/>
        </w:rPr>
        <w:t xml:space="preserve"> gallons per minute</w:t>
      </w:r>
    </w:p>
    <w:p w14:paraId="6C0495C5" w14:textId="438D17B6" w:rsidR="002A6DF1" w:rsidRPr="00CB706A" w:rsidRDefault="002A6DF1" w:rsidP="00A2288B">
      <w:pPr>
        <w:pStyle w:val="NoSpacing"/>
        <w:numPr>
          <w:ilvl w:val="0"/>
          <w:numId w:val="61"/>
        </w:numPr>
        <w:spacing w:line="276" w:lineRule="auto"/>
        <w:rPr>
          <w:rFonts w:ascii="Arial" w:hAnsi="Arial" w:cs="Arial"/>
          <w:sz w:val="24"/>
          <w:szCs w:val="24"/>
        </w:rPr>
      </w:pPr>
      <w:r w:rsidRPr="00CB706A">
        <w:rPr>
          <w:rFonts w:ascii="Arial" w:hAnsi="Arial" w:cs="Arial"/>
          <w:sz w:val="24"/>
          <w:szCs w:val="24"/>
        </w:rPr>
        <w:t>Showers</w:t>
      </w:r>
      <w:r w:rsidRPr="00CB706A">
        <w:rPr>
          <w:rFonts w:ascii="Arial" w:hAnsi="Arial" w:cs="Arial"/>
          <w:sz w:val="24"/>
          <w:szCs w:val="24"/>
        </w:rPr>
        <w:tab/>
      </w:r>
      <w:r w:rsidRPr="00CB706A">
        <w:rPr>
          <w:rFonts w:ascii="Arial" w:hAnsi="Arial" w:cs="Arial"/>
          <w:sz w:val="24"/>
          <w:szCs w:val="24"/>
        </w:rPr>
        <w:tab/>
      </w:r>
      <w:r w:rsidR="00CE3B43">
        <w:rPr>
          <w:rFonts w:ascii="Arial" w:hAnsi="Arial" w:cs="Arial"/>
          <w:sz w:val="24"/>
          <w:szCs w:val="24"/>
        </w:rPr>
        <w:t>2.5</w:t>
      </w:r>
      <w:r w:rsidR="00D770E2">
        <w:rPr>
          <w:rFonts w:ascii="Arial" w:hAnsi="Arial" w:cs="Arial"/>
          <w:sz w:val="24"/>
          <w:szCs w:val="24"/>
        </w:rPr>
        <w:t xml:space="preserve"> </w:t>
      </w:r>
      <w:r w:rsidRPr="00CB706A">
        <w:rPr>
          <w:rFonts w:ascii="Arial" w:hAnsi="Arial" w:cs="Arial"/>
          <w:sz w:val="24"/>
          <w:szCs w:val="24"/>
        </w:rPr>
        <w:t>gallons per minute</w:t>
      </w:r>
    </w:p>
    <w:p w14:paraId="06F291DE" w14:textId="77777777" w:rsidR="002A6DF1" w:rsidRPr="00CB706A" w:rsidRDefault="002A6DF1" w:rsidP="002A6DF1">
      <w:pPr>
        <w:pStyle w:val="NoSpacing"/>
        <w:spacing w:after="200" w:line="276" w:lineRule="auto"/>
        <w:ind w:left="720" w:hanging="720"/>
        <w:rPr>
          <w:rFonts w:ascii="Arial" w:hAnsi="Arial" w:cs="Arial"/>
          <w:sz w:val="24"/>
          <w:szCs w:val="24"/>
        </w:rPr>
      </w:pPr>
      <w:r w:rsidRPr="00CB706A">
        <w:rPr>
          <w:rFonts w:ascii="Arial" w:hAnsi="Arial" w:cs="Arial"/>
          <w:sz w:val="24"/>
          <w:szCs w:val="24"/>
        </w:rPr>
        <w:t>Exterior hose bibs shall be installed every 50 feet on all sides of buildings.</w:t>
      </w:r>
    </w:p>
    <w:p w14:paraId="22D2A953" w14:textId="77777777" w:rsidR="002A6DF1" w:rsidRDefault="002A6DF1" w:rsidP="002A6DF1">
      <w:pPr>
        <w:pStyle w:val="NoSpacing"/>
        <w:spacing w:after="200" w:line="276" w:lineRule="auto"/>
        <w:rPr>
          <w:rFonts w:ascii="Arial" w:hAnsi="Arial" w:cs="Arial"/>
          <w:sz w:val="24"/>
          <w:szCs w:val="24"/>
        </w:rPr>
      </w:pPr>
      <w:r w:rsidRPr="00CB706A">
        <w:rPr>
          <w:rFonts w:ascii="Arial" w:hAnsi="Arial" w:cs="Arial"/>
          <w:sz w:val="24"/>
          <w:szCs w:val="24"/>
        </w:rPr>
        <w:t>Water closets shall be wall-mounted type (except in remodel construction where existing wall or chase space does not allow for wall-mounted type) unless written authorization is obtained from the University Facilities Services Department allowing floor-mounted water closets.</w:t>
      </w:r>
    </w:p>
    <w:p w14:paraId="06B6870F" w14:textId="77777777" w:rsidR="002A6DF1" w:rsidRPr="00CB706A" w:rsidRDefault="002A6DF1" w:rsidP="002A6DF1">
      <w:pPr>
        <w:pStyle w:val="NoSpacing"/>
        <w:spacing w:after="200" w:line="276" w:lineRule="auto"/>
        <w:rPr>
          <w:rFonts w:ascii="Arial" w:hAnsi="Arial" w:cs="Arial"/>
          <w:sz w:val="24"/>
          <w:szCs w:val="24"/>
        </w:rPr>
      </w:pPr>
      <w:r>
        <w:rPr>
          <w:rFonts w:ascii="Arial" w:hAnsi="Arial" w:cs="Arial"/>
          <w:sz w:val="24"/>
          <w:szCs w:val="24"/>
        </w:rPr>
        <w:t>Sinks shall be under mounted where applicable.</w:t>
      </w:r>
    </w:p>
    <w:p w14:paraId="39773DB0" w14:textId="77777777" w:rsidR="00337DB1" w:rsidRDefault="002A6DF1" w:rsidP="002A6DF1">
      <w:pPr>
        <w:pStyle w:val="NoSpacing"/>
        <w:spacing w:after="200" w:line="276" w:lineRule="auto"/>
        <w:rPr>
          <w:rFonts w:ascii="Arial" w:hAnsi="Arial" w:cs="Arial"/>
          <w:sz w:val="24"/>
          <w:szCs w:val="24"/>
        </w:rPr>
      </w:pPr>
      <w:bookmarkStart w:id="658" w:name="_Toc233783752"/>
      <w:bookmarkStart w:id="659" w:name="_Toc235495741"/>
      <w:bookmarkStart w:id="660" w:name="_Toc237677299"/>
      <w:r w:rsidRPr="00CB706A">
        <w:rPr>
          <w:rFonts w:ascii="Arial" w:hAnsi="Arial" w:cs="Arial"/>
          <w:sz w:val="24"/>
          <w:szCs w:val="24"/>
        </w:rPr>
        <w:t>All industrial and potable water fixtures/systems must have backflow preventers that meet TMWA standards and Washoe County Health Codes and be on a backflow preventer list.</w:t>
      </w:r>
      <w:r w:rsidR="00337DB1">
        <w:rPr>
          <w:rFonts w:ascii="Arial" w:hAnsi="Arial" w:cs="Arial"/>
          <w:sz w:val="24"/>
          <w:szCs w:val="24"/>
        </w:rPr>
        <w:t xml:space="preserve"> </w:t>
      </w:r>
      <w:r w:rsidRPr="00CB706A">
        <w:rPr>
          <w:rFonts w:ascii="Arial" w:hAnsi="Arial" w:cs="Arial"/>
          <w:sz w:val="24"/>
          <w:szCs w:val="24"/>
        </w:rPr>
        <w:t>(A copy can be obtained from TMWA backflow department.)</w:t>
      </w:r>
    </w:p>
    <w:p w14:paraId="675D0094" w14:textId="43449790" w:rsidR="002A6DF1" w:rsidRPr="00CB706A" w:rsidRDefault="002A6DF1" w:rsidP="002A6DF1">
      <w:pPr>
        <w:pStyle w:val="NoSpacing"/>
        <w:spacing w:after="200" w:line="276" w:lineRule="auto"/>
        <w:rPr>
          <w:rFonts w:ascii="Arial" w:hAnsi="Arial" w:cs="Arial"/>
          <w:sz w:val="24"/>
          <w:szCs w:val="24"/>
        </w:rPr>
      </w:pPr>
      <w:r w:rsidRPr="00CB706A">
        <w:rPr>
          <w:rFonts w:ascii="Arial" w:hAnsi="Arial" w:cs="Arial"/>
          <w:sz w:val="24"/>
          <w:szCs w:val="24"/>
        </w:rPr>
        <w:t>All faucets with any possibility of back-siphon into potable water must be equipped with vacuum breakers.</w:t>
      </w:r>
      <w:r w:rsidR="00337DB1">
        <w:rPr>
          <w:rFonts w:ascii="Arial" w:hAnsi="Arial" w:cs="Arial"/>
          <w:sz w:val="24"/>
          <w:szCs w:val="24"/>
        </w:rPr>
        <w:t xml:space="preserve"> </w:t>
      </w:r>
      <w:r w:rsidRPr="00CB706A">
        <w:rPr>
          <w:rFonts w:ascii="Arial" w:hAnsi="Arial" w:cs="Arial"/>
          <w:sz w:val="24"/>
          <w:szCs w:val="24"/>
        </w:rPr>
        <w:t>Provide faucets with grid strainers only, pop-up are not allowed.</w:t>
      </w:r>
    </w:p>
    <w:p w14:paraId="75EC1A7C" w14:textId="0AB4EC25" w:rsidR="002A6DF1" w:rsidRDefault="002A6DF1" w:rsidP="00C10029">
      <w:pPr>
        <w:pStyle w:val="NoSpacing"/>
        <w:spacing w:after="200" w:line="276" w:lineRule="auto"/>
        <w:rPr>
          <w:rFonts w:ascii="Arial" w:hAnsi="Arial" w:cs="Arial"/>
          <w:sz w:val="24"/>
          <w:szCs w:val="24"/>
        </w:rPr>
      </w:pPr>
      <w:r w:rsidRPr="00CB706A">
        <w:rPr>
          <w:rFonts w:ascii="Arial" w:hAnsi="Arial" w:cs="Arial"/>
          <w:sz w:val="24"/>
          <w:szCs w:val="24"/>
        </w:rPr>
        <w:t xml:space="preserve">All new construction </w:t>
      </w:r>
      <w:r w:rsidR="00661734">
        <w:rPr>
          <w:rFonts w:ascii="Arial" w:hAnsi="Arial" w:cs="Arial"/>
          <w:sz w:val="24"/>
          <w:szCs w:val="24"/>
        </w:rPr>
        <w:t>and remodels</w:t>
      </w:r>
      <w:r w:rsidR="0017544A">
        <w:rPr>
          <w:rFonts w:ascii="Arial" w:hAnsi="Arial" w:cs="Arial"/>
          <w:sz w:val="24"/>
          <w:szCs w:val="24"/>
        </w:rPr>
        <w:t xml:space="preserve">, where possible, </w:t>
      </w:r>
      <w:r w:rsidRPr="00CB706A">
        <w:rPr>
          <w:rFonts w:ascii="Arial" w:hAnsi="Arial" w:cs="Arial"/>
          <w:sz w:val="24"/>
          <w:szCs w:val="24"/>
        </w:rPr>
        <w:t>shall include automatic flush devices and faucets</w:t>
      </w:r>
      <w:r w:rsidR="001D204C">
        <w:rPr>
          <w:rFonts w:ascii="Arial" w:hAnsi="Arial" w:cs="Arial"/>
          <w:sz w:val="24"/>
          <w:szCs w:val="24"/>
        </w:rPr>
        <w:t xml:space="preserve"> that are certified under the WaterSense program established by the United States</w:t>
      </w:r>
      <w:r w:rsidR="0017544A">
        <w:rPr>
          <w:rFonts w:ascii="Arial" w:hAnsi="Arial" w:cs="Arial"/>
          <w:sz w:val="24"/>
          <w:szCs w:val="24"/>
        </w:rPr>
        <w:t xml:space="preserve"> Environmental Protection Agency</w:t>
      </w:r>
      <w:r w:rsidR="001D204C">
        <w:rPr>
          <w:rFonts w:ascii="Arial" w:hAnsi="Arial" w:cs="Arial"/>
          <w:sz w:val="24"/>
          <w:szCs w:val="24"/>
        </w:rPr>
        <w:t>.</w:t>
      </w:r>
    </w:p>
    <w:p w14:paraId="6EB9312B" w14:textId="77777777" w:rsidR="002A6DF1" w:rsidRPr="000F3D44" w:rsidRDefault="002A6DF1" w:rsidP="000B70FB">
      <w:pPr>
        <w:pStyle w:val="Heading4"/>
      </w:pPr>
      <w:r w:rsidRPr="000F3D44">
        <w:t>Faucets</w:t>
      </w:r>
    </w:p>
    <w:p w14:paraId="51A02C8A" w14:textId="77777777" w:rsidR="002A6DF1" w:rsidRPr="00C31405" w:rsidRDefault="002A6DF1" w:rsidP="002A6DF1">
      <w:pPr>
        <w:pStyle w:val="NoSpacing"/>
        <w:spacing w:after="200" w:line="276" w:lineRule="auto"/>
        <w:rPr>
          <w:rFonts w:ascii="Arial" w:hAnsi="Arial" w:cs="Arial"/>
          <w:sz w:val="24"/>
          <w:u w:val="single"/>
        </w:rPr>
      </w:pPr>
      <w:r w:rsidRPr="00C31405">
        <w:rPr>
          <w:rFonts w:ascii="Arial" w:hAnsi="Arial" w:cs="Arial"/>
          <w:sz w:val="24"/>
          <w:u w:val="single"/>
        </w:rPr>
        <w:t>Automatic faucets for lavatories:</w:t>
      </w:r>
    </w:p>
    <w:p w14:paraId="08D995F5" w14:textId="0D4AD177" w:rsidR="002A6DF1" w:rsidRDefault="004C6F0E" w:rsidP="00A2288B">
      <w:pPr>
        <w:pStyle w:val="NoSpacing"/>
        <w:numPr>
          <w:ilvl w:val="0"/>
          <w:numId w:val="62"/>
        </w:numPr>
        <w:spacing w:before="0" w:line="276" w:lineRule="auto"/>
        <w:rPr>
          <w:rFonts w:ascii="Arial" w:hAnsi="Arial" w:cs="Arial"/>
          <w:sz w:val="24"/>
        </w:rPr>
      </w:pPr>
      <w:r w:rsidRPr="00CB3145">
        <w:rPr>
          <w:rFonts w:ascii="Arial" w:hAnsi="Arial" w:cs="Arial"/>
          <w:sz w:val="24"/>
        </w:rPr>
        <w:t>120 or 240-volt</w:t>
      </w:r>
      <w:r w:rsidR="002A6DF1" w:rsidRPr="00CB3145">
        <w:rPr>
          <w:rFonts w:ascii="Arial" w:hAnsi="Arial" w:cs="Arial"/>
          <w:sz w:val="24"/>
        </w:rPr>
        <w:t xml:space="preserve"> models</w:t>
      </w:r>
    </w:p>
    <w:p w14:paraId="1E5A9A18" w14:textId="23EB67C3" w:rsidR="002A6DF1" w:rsidRDefault="002A6DF1" w:rsidP="00A2288B">
      <w:pPr>
        <w:pStyle w:val="NoSpacing"/>
        <w:numPr>
          <w:ilvl w:val="0"/>
          <w:numId w:val="62"/>
        </w:numPr>
        <w:spacing w:before="0" w:line="276" w:lineRule="auto"/>
        <w:rPr>
          <w:rFonts w:ascii="Arial" w:hAnsi="Arial" w:cs="Arial"/>
          <w:sz w:val="24"/>
        </w:rPr>
      </w:pPr>
      <w:r w:rsidRPr="00CB3145">
        <w:rPr>
          <w:rFonts w:ascii="Arial" w:hAnsi="Arial" w:cs="Arial"/>
          <w:sz w:val="24"/>
        </w:rPr>
        <w:t>Moen 8553AC sensor operated faucet with 99557 4” deck plate with 104424 mixing valve</w:t>
      </w:r>
    </w:p>
    <w:p w14:paraId="14D64624" w14:textId="6786B30E" w:rsidR="002A6DF1" w:rsidRPr="00CB3145" w:rsidRDefault="002A6DF1" w:rsidP="00A2288B">
      <w:pPr>
        <w:pStyle w:val="NoSpacing"/>
        <w:numPr>
          <w:ilvl w:val="0"/>
          <w:numId w:val="62"/>
        </w:numPr>
        <w:spacing w:before="0" w:line="276" w:lineRule="auto"/>
        <w:rPr>
          <w:rFonts w:ascii="Arial" w:hAnsi="Arial" w:cs="Arial"/>
          <w:sz w:val="24"/>
        </w:rPr>
      </w:pPr>
      <w:r w:rsidRPr="00CB3145">
        <w:rPr>
          <w:rFonts w:ascii="Arial" w:hAnsi="Arial" w:cs="Arial"/>
          <w:sz w:val="24"/>
        </w:rPr>
        <w:t>Sloan Optima Systems ETF-600</w:t>
      </w:r>
    </w:p>
    <w:p w14:paraId="7B4D8820" w14:textId="77777777" w:rsidR="002A6DF1" w:rsidRPr="00CB3145" w:rsidRDefault="002A6DF1" w:rsidP="00A2288B">
      <w:pPr>
        <w:pStyle w:val="NoSpacing"/>
        <w:numPr>
          <w:ilvl w:val="0"/>
          <w:numId w:val="62"/>
        </w:numPr>
        <w:spacing w:before="0" w:line="276" w:lineRule="auto"/>
        <w:rPr>
          <w:rFonts w:ascii="Arial" w:hAnsi="Arial" w:cs="Arial"/>
          <w:sz w:val="24"/>
        </w:rPr>
      </w:pPr>
      <w:r w:rsidRPr="00CB3145">
        <w:rPr>
          <w:rFonts w:ascii="Arial" w:hAnsi="Arial" w:cs="Arial"/>
          <w:sz w:val="24"/>
        </w:rPr>
        <w:t>No Symmons faucets or valves will be accepted.</w:t>
      </w:r>
    </w:p>
    <w:p w14:paraId="686C248A" w14:textId="77777777" w:rsidR="002A6DF1" w:rsidRPr="00C31405" w:rsidRDefault="002A6DF1" w:rsidP="002A6DF1">
      <w:pPr>
        <w:pStyle w:val="NoSpacing"/>
        <w:rPr>
          <w:rFonts w:ascii="Arial" w:hAnsi="Arial" w:cs="Arial"/>
          <w:sz w:val="24"/>
          <w:u w:val="single"/>
        </w:rPr>
      </w:pPr>
      <w:r w:rsidRPr="00C31405">
        <w:rPr>
          <w:rFonts w:ascii="Arial" w:hAnsi="Arial" w:cs="Arial"/>
          <w:sz w:val="24"/>
          <w:u w:val="single"/>
        </w:rPr>
        <w:t>Battery Powered Models:</w:t>
      </w:r>
    </w:p>
    <w:p w14:paraId="17C2B826" w14:textId="2E3DB3C6" w:rsidR="002A6DF1" w:rsidRDefault="002A6DF1" w:rsidP="00A2288B">
      <w:pPr>
        <w:pStyle w:val="NoSpacing"/>
        <w:numPr>
          <w:ilvl w:val="0"/>
          <w:numId w:val="63"/>
        </w:numPr>
        <w:spacing w:before="0" w:line="276" w:lineRule="auto"/>
        <w:rPr>
          <w:rFonts w:ascii="Arial" w:hAnsi="Arial" w:cs="Arial"/>
          <w:sz w:val="24"/>
        </w:rPr>
      </w:pPr>
      <w:r w:rsidRPr="00CB3145">
        <w:rPr>
          <w:rFonts w:ascii="Arial" w:hAnsi="Arial" w:cs="Arial"/>
          <w:sz w:val="24"/>
        </w:rPr>
        <w:t>Moen 8553 sensor operated faucet with 99557 4” deck plate with 104424 mixing valve.</w:t>
      </w:r>
    </w:p>
    <w:p w14:paraId="241F4081" w14:textId="61F232C9" w:rsidR="002A6DF1" w:rsidRDefault="002A6DF1" w:rsidP="00A2288B">
      <w:pPr>
        <w:pStyle w:val="NoSpacing"/>
        <w:numPr>
          <w:ilvl w:val="0"/>
          <w:numId w:val="63"/>
        </w:numPr>
        <w:spacing w:before="0" w:line="276" w:lineRule="auto"/>
        <w:rPr>
          <w:rFonts w:ascii="Arial" w:hAnsi="Arial" w:cs="Arial"/>
          <w:sz w:val="24"/>
        </w:rPr>
      </w:pPr>
      <w:r w:rsidRPr="00CB3145">
        <w:rPr>
          <w:rFonts w:ascii="Arial" w:hAnsi="Arial" w:cs="Arial"/>
          <w:sz w:val="24"/>
        </w:rPr>
        <w:t>Sloan Optima Systems EBF-650</w:t>
      </w:r>
    </w:p>
    <w:p w14:paraId="5DFA5F44" w14:textId="77777777" w:rsidR="002A6DF1" w:rsidRDefault="002A6DF1" w:rsidP="00A2288B">
      <w:pPr>
        <w:pStyle w:val="NoSpacing"/>
        <w:numPr>
          <w:ilvl w:val="0"/>
          <w:numId w:val="63"/>
        </w:numPr>
        <w:spacing w:before="0" w:line="276" w:lineRule="auto"/>
        <w:ind w:left="360" w:firstLine="0"/>
        <w:rPr>
          <w:rFonts w:ascii="Arial" w:hAnsi="Arial" w:cs="Arial"/>
          <w:sz w:val="24"/>
        </w:rPr>
      </w:pPr>
      <w:r w:rsidRPr="00CB3145">
        <w:rPr>
          <w:rFonts w:ascii="Arial" w:hAnsi="Arial" w:cs="Arial"/>
          <w:sz w:val="24"/>
        </w:rPr>
        <w:t xml:space="preserve">Manual Devices are to be used only with written approval from Facilities </w:t>
      </w:r>
      <w:r>
        <w:rPr>
          <w:rFonts w:ascii="Arial" w:hAnsi="Arial" w:cs="Arial"/>
          <w:sz w:val="24"/>
        </w:rPr>
        <w:tab/>
      </w:r>
      <w:r w:rsidRPr="00CB3145">
        <w:rPr>
          <w:rFonts w:ascii="Arial" w:hAnsi="Arial" w:cs="Arial"/>
          <w:sz w:val="24"/>
        </w:rPr>
        <w:t>Services.</w:t>
      </w:r>
    </w:p>
    <w:p w14:paraId="74827E38" w14:textId="77777777" w:rsidR="00337DB1" w:rsidRDefault="00A2288B" w:rsidP="00A2288B">
      <w:pPr>
        <w:pStyle w:val="NoSpacing"/>
        <w:numPr>
          <w:ilvl w:val="0"/>
          <w:numId w:val="63"/>
        </w:numPr>
        <w:spacing w:before="0" w:line="276" w:lineRule="auto"/>
        <w:rPr>
          <w:rFonts w:ascii="Arial" w:hAnsi="Arial" w:cs="Arial"/>
          <w:sz w:val="24"/>
        </w:rPr>
      </w:pPr>
      <w:r>
        <w:rPr>
          <w:rFonts w:ascii="Arial" w:hAnsi="Arial" w:cs="Arial"/>
          <w:sz w:val="24"/>
        </w:rPr>
        <w:t xml:space="preserve">Faucet: </w:t>
      </w:r>
      <w:r w:rsidR="002A6DF1" w:rsidRPr="00CB3145">
        <w:rPr>
          <w:rFonts w:ascii="Arial" w:hAnsi="Arial" w:cs="Arial"/>
          <w:sz w:val="24"/>
        </w:rPr>
        <w:t>4” center Moen 8437 or 8430F05. Lever handle: Moen 8420.</w:t>
      </w:r>
    </w:p>
    <w:p w14:paraId="59817B58" w14:textId="2E8662A1" w:rsidR="002A6DF1" w:rsidRDefault="002A6DF1" w:rsidP="00A2288B">
      <w:pPr>
        <w:pStyle w:val="NoSpacing"/>
        <w:numPr>
          <w:ilvl w:val="0"/>
          <w:numId w:val="63"/>
        </w:numPr>
        <w:spacing w:before="0" w:line="276" w:lineRule="auto"/>
        <w:ind w:left="360" w:firstLine="0"/>
        <w:rPr>
          <w:rFonts w:ascii="Arial" w:hAnsi="Arial" w:cs="Arial"/>
          <w:sz w:val="24"/>
        </w:rPr>
      </w:pPr>
      <w:r w:rsidRPr="00CB3145">
        <w:rPr>
          <w:rFonts w:ascii="Arial" w:hAnsi="Arial" w:cs="Arial"/>
          <w:sz w:val="24"/>
        </w:rPr>
        <w:t>Handicap</w:t>
      </w:r>
      <w:r w:rsidR="00A2288B">
        <w:rPr>
          <w:rFonts w:ascii="Arial" w:hAnsi="Arial" w:cs="Arial"/>
          <w:sz w:val="24"/>
        </w:rPr>
        <w:t xml:space="preserve">ped wrist blade faucet: </w:t>
      </w:r>
      <w:r w:rsidRPr="00CB3145">
        <w:rPr>
          <w:rFonts w:ascii="Arial" w:hAnsi="Arial" w:cs="Arial"/>
          <w:sz w:val="24"/>
        </w:rPr>
        <w:t xml:space="preserve">4” center Moen 8215F05 or Moen gooseneck </w:t>
      </w:r>
      <w:r>
        <w:rPr>
          <w:rFonts w:ascii="Arial" w:hAnsi="Arial" w:cs="Arial"/>
          <w:sz w:val="24"/>
        </w:rPr>
        <w:tab/>
      </w:r>
      <w:r w:rsidRPr="00CB3145">
        <w:rPr>
          <w:rFonts w:ascii="Arial" w:hAnsi="Arial" w:cs="Arial"/>
          <w:sz w:val="24"/>
        </w:rPr>
        <w:t>8278.</w:t>
      </w:r>
    </w:p>
    <w:p w14:paraId="778ECAEA" w14:textId="77777777" w:rsidR="002A6DF1" w:rsidRPr="000F3D44" w:rsidRDefault="002A6DF1" w:rsidP="000B70FB">
      <w:pPr>
        <w:pStyle w:val="Heading4"/>
      </w:pPr>
      <w:bookmarkStart w:id="661" w:name="_Toc233783755"/>
      <w:bookmarkStart w:id="662" w:name="_Toc235495744"/>
      <w:bookmarkStart w:id="663" w:name="_Toc237677302"/>
      <w:r w:rsidRPr="000F3D44">
        <w:t>Shower Valves</w:t>
      </w:r>
      <w:bookmarkEnd w:id="661"/>
      <w:bookmarkEnd w:id="662"/>
      <w:bookmarkEnd w:id="663"/>
    </w:p>
    <w:p w14:paraId="3C0B7802" w14:textId="45A0C33E" w:rsidR="002A6DF1" w:rsidRPr="00CB3145" w:rsidRDefault="00A2288B" w:rsidP="002A6DF1">
      <w:pPr>
        <w:pStyle w:val="NoSpacing"/>
        <w:spacing w:after="200" w:line="276" w:lineRule="auto"/>
        <w:ind w:left="1440" w:hanging="1440"/>
        <w:rPr>
          <w:rFonts w:ascii="Arial" w:hAnsi="Arial" w:cs="Arial"/>
          <w:sz w:val="24"/>
        </w:rPr>
      </w:pPr>
      <w:r>
        <w:rPr>
          <w:rFonts w:ascii="Arial" w:hAnsi="Arial" w:cs="Arial"/>
          <w:sz w:val="24"/>
        </w:rPr>
        <w:t xml:space="preserve">3 port: </w:t>
      </w:r>
      <w:r w:rsidR="004B04D4">
        <w:rPr>
          <w:rFonts w:ascii="Arial" w:hAnsi="Arial" w:cs="Arial"/>
          <w:sz w:val="24"/>
        </w:rPr>
        <w:tab/>
      </w:r>
      <w:r w:rsidR="002A6DF1" w:rsidRPr="00CB3145">
        <w:rPr>
          <w:rFonts w:ascii="Arial" w:hAnsi="Arial" w:cs="Arial"/>
          <w:sz w:val="24"/>
        </w:rPr>
        <w:t>Moen 8371HD (valve only), Moen T8375EP15 (shower head &amp; trim only)</w:t>
      </w:r>
    </w:p>
    <w:p w14:paraId="1F07A817" w14:textId="77777777" w:rsidR="002A6DF1" w:rsidRPr="00CB3145" w:rsidRDefault="002A6DF1" w:rsidP="002A6DF1">
      <w:pPr>
        <w:pStyle w:val="NoSpacing"/>
        <w:spacing w:after="200" w:line="276" w:lineRule="auto"/>
        <w:ind w:left="1440" w:hanging="1440"/>
        <w:rPr>
          <w:rFonts w:ascii="Arial" w:hAnsi="Arial" w:cs="Arial"/>
          <w:sz w:val="24"/>
        </w:rPr>
      </w:pPr>
      <w:r w:rsidRPr="00CB3145">
        <w:rPr>
          <w:rFonts w:ascii="Arial" w:hAnsi="Arial" w:cs="Arial"/>
          <w:sz w:val="24"/>
        </w:rPr>
        <w:t>4 port:</w:t>
      </w:r>
      <w:r w:rsidRPr="00CB3145">
        <w:rPr>
          <w:rFonts w:ascii="Arial" w:hAnsi="Arial" w:cs="Arial"/>
          <w:sz w:val="24"/>
        </w:rPr>
        <w:tab/>
        <w:t>Moen 8371HD (valve only), Moen T8389EP15 (shower head, tub filler &amp; trim only)</w:t>
      </w:r>
    </w:p>
    <w:p w14:paraId="03C83926" w14:textId="77777777" w:rsidR="002A6DF1" w:rsidRPr="000F3D44" w:rsidRDefault="002A6DF1" w:rsidP="000B70FB">
      <w:pPr>
        <w:pStyle w:val="Heading4"/>
      </w:pPr>
      <w:r w:rsidRPr="000F3D44">
        <w:t>Urinals</w:t>
      </w:r>
    </w:p>
    <w:p w14:paraId="73650127" w14:textId="77777777" w:rsidR="00337DB1" w:rsidRDefault="002A6DF1" w:rsidP="002A6DF1">
      <w:pPr>
        <w:pStyle w:val="NoSpacing"/>
        <w:spacing w:after="200" w:line="276" w:lineRule="auto"/>
        <w:rPr>
          <w:rFonts w:ascii="Arial" w:hAnsi="Arial" w:cs="Arial"/>
          <w:sz w:val="24"/>
          <w:u w:val="single"/>
        </w:rPr>
      </w:pPr>
      <w:r w:rsidRPr="00332A60">
        <w:rPr>
          <w:rFonts w:ascii="Arial" w:hAnsi="Arial" w:cs="Arial"/>
          <w:sz w:val="24"/>
          <w:u w:val="single"/>
        </w:rPr>
        <w:t>Automatic flush valves for urinals:</w:t>
      </w:r>
    </w:p>
    <w:p w14:paraId="7E4A3F99" w14:textId="4D313257" w:rsidR="002A6DF1" w:rsidRDefault="004C6F0E" w:rsidP="00A2288B">
      <w:pPr>
        <w:pStyle w:val="NoSpacing"/>
        <w:numPr>
          <w:ilvl w:val="0"/>
          <w:numId w:val="64"/>
        </w:numPr>
        <w:spacing w:before="0" w:line="276" w:lineRule="auto"/>
        <w:rPr>
          <w:rFonts w:ascii="Arial" w:hAnsi="Arial" w:cs="Arial"/>
          <w:sz w:val="24"/>
        </w:rPr>
      </w:pPr>
      <w:r>
        <w:rPr>
          <w:rFonts w:ascii="Arial" w:hAnsi="Arial" w:cs="Arial"/>
          <w:sz w:val="24"/>
        </w:rPr>
        <w:t>120-volt</w:t>
      </w:r>
      <w:r w:rsidR="002A6DF1">
        <w:rPr>
          <w:rFonts w:ascii="Arial" w:hAnsi="Arial" w:cs="Arial"/>
          <w:sz w:val="24"/>
        </w:rPr>
        <w:t xml:space="preserve"> models</w:t>
      </w:r>
    </w:p>
    <w:p w14:paraId="0176D762" w14:textId="77777777" w:rsidR="002A6DF1" w:rsidRDefault="002A6DF1" w:rsidP="00A2288B">
      <w:pPr>
        <w:pStyle w:val="NoSpacing"/>
        <w:numPr>
          <w:ilvl w:val="0"/>
          <w:numId w:val="64"/>
        </w:numPr>
        <w:spacing w:before="0" w:line="276" w:lineRule="auto"/>
        <w:rPr>
          <w:rFonts w:ascii="Arial" w:hAnsi="Arial" w:cs="Arial"/>
          <w:sz w:val="24"/>
        </w:rPr>
      </w:pPr>
      <w:r w:rsidRPr="00CB3145">
        <w:rPr>
          <w:rFonts w:ascii="Arial" w:hAnsi="Arial" w:cs="Arial"/>
          <w:sz w:val="24"/>
        </w:rPr>
        <w:t>Moen 8315AC05 sensor-operated flush valve – 0.5 GPF with 104406 AC adapter</w:t>
      </w:r>
    </w:p>
    <w:p w14:paraId="47317563" w14:textId="77777777" w:rsidR="002A6DF1" w:rsidRPr="00CB3145" w:rsidRDefault="002A6DF1" w:rsidP="00A2288B">
      <w:pPr>
        <w:pStyle w:val="NoSpacing"/>
        <w:numPr>
          <w:ilvl w:val="0"/>
          <w:numId w:val="64"/>
        </w:numPr>
        <w:spacing w:before="0" w:line="276" w:lineRule="auto"/>
        <w:rPr>
          <w:rFonts w:ascii="Arial" w:hAnsi="Arial" w:cs="Arial"/>
          <w:sz w:val="24"/>
        </w:rPr>
      </w:pPr>
      <w:r w:rsidRPr="00CB3145">
        <w:rPr>
          <w:rFonts w:ascii="Arial" w:hAnsi="Arial" w:cs="Arial"/>
          <w:sz w:val="24"/>
        </w:rPr>
        <w:t>104401 multi AC adapter for up to 8 valves, 104402 needed for every valve</w:t>
      </w:r>
    </w:p>
    <w:p w14:paraId="42C95EB9" w14:textId="77777777" w:rsidR="002A6DF1" w:rsidRPr="00332A60" w:rsidRDefault="002A6DF1" w:rsidP="002A6DF1">
      <w:pPr>
        <w:pStyle w:val="NoSpacing"/>
        <w:spacing w:after="200" w:line="276" w:lineRule="auto"/>
        <w:rPr>
          <w:rFonts w:ascii="Arial" w:hAnsi="Arial" w:cs="Arial"/>
          <w:sz w:val="24"/>
          <w:u w:val="single"/>
        </w:rPr>
      </w:pPr>
      <w:r w:rsidRPr="00332A60">
        <w:rPr>
          <w:rFonts w:ascii="Arial" w:hAnsi="Arial" w:cs="Arial"/>
          <w:sz w:val="24"/>
          <w:u w:val="single"/>
        </w:rPr>
        <w:t>Battery powered models:</w:t>
      </w:r>
    </w:p>
    <w:p w14:paraId="4243C6AF" w14:textId="77777777" w:rsidR="002A6DF1" w:rsidRPr="00CB3145" w:rsidRDefault="002A6DF1" w:rsidP="00A2288B">
      <w:pPr>
        <w:pStyle w:val="NoSpacing"/>
        <w:numPr>
          <w:ilvl w:val="0"/>
          <w:numId w:val="64"/>
        </w:numPr>
        <w:spacing w:before="0" w:line="276" w:lineRule="auto"/>
        <w:rPr>
          <w:rFonts w:ascii="Arial" w:hAnsi="Arial" w:cs="Arial"/>
          <w:sz w:val="24"/>
        </w:rPr>
      </w:pPr>
      <w:r w:rsidRPr="00CB3145">
        <w:rPr>
          <w:rFonts w:ascii="Arial" w:hAnsi="Arial" w:cs="Arial"/>
          <w:sz w:val="24"/>
        </w:rPr>
        <w:t>Moen 8315 sensor operated flush valve – 0.5 GPF</w:t>
      </w:r>
    </w:p>
    <w:p w14:paraId="0EA1FB66" w14:textId="77777777" w:rsidR="002A6DF1" w:rsidRPr="00332A60" w:rsidRDefault="002A6DF1" w:rsidP="002A6DF1">
      <w:pPr>
        <w:pStyle w:val="NoSpacing"/>
        <w:spacing w:after="200" w:line="276" w:lineRule="auto"/>
        <w:rPr>
          <w:rFonts w:ascii="Arial" w:hAnsi="Arial" w:cs="Arial"/>
          <w:sz w:val="24"/>
          <w:u w:val="single"/>
        </w:rPr>
      </w:pPr>
      <w:r w:rsidRPr="00332A60">
        <w:rPr>
          <w:rFonts w:ascii="Arial" w:hAnsi="Arial" w:cs="Arial"/>
          <w:sz w:val="24"/>
          <w:u w:val="single"/>
        </w:rPr>
        <w:t>Automatic flush valves for water closets:</w:t>
      </w:r>
    </w:p>
    <w:p w14:paraId="77363DBC" w14:textId="2F9F8A57" w:rsidR="002A6DF1" w:rsidRDefault="004C6F0E" w:rsidP="00A2288B">
      <w:pPr>
        <w:pStyle w:val="NoSpacing"/>
        <w:numPr>
          <w:ilvl w:val="0"/>
          <w:numId w:val="64"/>
        </w:numPr>
        <w:spacing w:before="0" w:line="276" w:lineRule="auto"/>
        <w:rPr>
          <w:rFonts w:ascii="Arial" w:hAnsi="Arial" w:cs="Arial"/>
          <w:sz w:val="24"/>
        </w:rPr>
      </w:pPr>
      <w:r w:rsidRPr="00CB3145">
        <w:rPr>
          <w:rFonts w:ascii="Arial" w:hAnsi="Arial" w:cs="Arial"/>
          <w:sz w:val="24"/>
        </w:rPr>
        <w:t>120 or 240-volt</w:t>
      </w:r>
      <w:r w:rsidR="002A6DF1" w:rsidRPr="00CB3145">
        <w:rPr>
          <w:rFonts w:ascii="Arial" w:hAnsi="Arial" w:cs="Arial"/>
          <w:sz w:val="24"/>
        </w:rPr>
        <w:t xml:space="preserve"> Models</w:t>
      </w:r>
    </w:p>
    <w:p w14:paraId="76EB52A6" w14:textId="77777777" w:rsidR="002A6DF1" w:rsidRDefault="002A6DF1" w:rsidP="00A2288B">
      <w:pPr>
        <w:pStyle w:val="NoSpacing"/>
        <w:numPr>
          <w:ilvl w:val="0"/>
          <w:numId w:val="64"/>
        </w:numPr>
        <w:spacing w:before="0" w:line="276" w:lineRule="auto"/>
        <w:rPr>
          <w:rFonts w:ascii="Arial" w:hAnsi="Arial" w:cs="Arial"/>
          <w:sz w:val="24"/>
        </w:rPr>
      </w:pPr>
      <w:r w:rsidRPr="00CB3145">
        <w:rPr>
          <w:rFonts w:ascii="Arial" w:hAnsi="Arial" w:cs="Arial"/>
          <w:sz w:val="24"/>
        </w:rPr>
        <w:t>Moen 8311AC12 sensor operated flush valve – 1.28 GPF with 104406 AC adapter</w:t>
      </w:r>
    </w:p>
    <w:p w14:paraId="3CCEA629" w14:textId="77777777" w:rsidR="002A6DF1" w:rsidRPr="00CB3145" w:rsidRDefault="002A6DF1" w:rsidP="00A2288B">
      <w:pPr>
        <w:pStyle w:val="NoSpacing"/>
        <w:numPr>
          <w:ilvl w:val="0"/>
          <w:numId w:val="64"/>
        </w:numPr>
        <w:spacing w:before="0" w:line="276" w:lineRule="auto"/>
        <w:rPr>
          <w:rFonts w:ascii="Arial" w:hAnsi="Arial" w:cs="Arial"/>
          <w:sz w:val="24"/>
        </w:rPr>
      </w:pPr>
      <w:r w:rsidRPr="00CB3145">
        <w:rPr>
          <w:rFonts w:ascii="Arial" w:hAnsi="Arial" w:cs="Arial"/>
          <w:sz w:val="24"/>
        </w:rPr>
        <w:t>104401 multi AC adapter for up to 8 valves, 104402 needed for every valve</w:t>
      </w:r>
    </w:p>
    <w:p w14:paraId="4B8E5E45" w14:textId="559688F3" w:rsidR="002A6DF1" w:rsidRPr="00332A60" w:rsidRDefault="002A6DF1" w:rsidP="002A6DF1">
      <w:pPr>
        <w:pStyle w:val="NoSpacing"/>
        <w:spacing w:after="200" w:line="276" w:lineRule="auto"/>
        <w:rPr>
          <w:rFonts w:ascii="Arial" w:hAnsi="Arial" w:cs="Arial"/>
          <w:sz w:val="24"/>
          <w:u w:val="single"/>
        </w:rPr>
      </w:pPr>
      <w:r w:rsidRPr="00332A60">
        <w:rPr>
          <w:rFonts w:ascii="Arial" w:hAnsi="Arial" w:cs="Arial"/>
          <w:sz w:val="24"/>
          <w:u w:val="single"/>
        </w:rPr>
        <w:t>Battery powered models:</w:t>
      </w:r>
    </w:p>
    <w:p w14:paraId="2FC355B5" w14:textId="77777777" w:rsidR="002A6DF1" w:rsidRPr="00CB3145" w:rsidRDefault="002A6DF1" w:rsidP="00A2288B">
      <w:pPr>
        <w:pStyle w:val="NoSpacing"/>
        <w:numPr>
          <w:ilvl w:val="0"/>
          <w:numId w:val="64"/>
        </w:numPr>
        <w:spacing w:before="0" w:line="276" w:lineRule="auto"/>
        <w:rPr>
          <w:rFonts w:ascii="Arial" w:hAnsi="Arial" w:cs="Arial"/>
          <w:sz w:val="24"/>
        </w:rPr>
      </w:pPr>
      <w:r w:rsidRPr="00CB3145">
        <w:rPr>
          <w:rFonts w:ascii="Arial" w:hAnsi="Arial" w:cs="Arial"/>
          <w:sz w:val="24"/>
        </w:rPr>
        <w:t>Moen 8311 sensor operated flush valve – 1.28 GPF</w:t>
      </w:r>
    </w:p>
    <w:p w14:paraId="2D562AF7" w14:textId="41E6DA1B" w:rsidR="002A6DF1" w:rsidRDefault="002A6DF1" w:rsidP="000B70FB">
      <w:pPr>
        <w:pStyle w:val="Heading4"/>
      </w:pPr>
      <w:r w:rsidRPr="000F3D44">
        <w:t>Flush Valves</w:t>
      </w:r>
    </w:p>
    <w:p w14:paraId="5DBB0412" w14:textId="592C7F91" w:rsidR="002A6DF1" w:rsidRPr="001B66F9" w:rsidRDefault="002A6DF1" w:rsidP="002A6DF1">
      <w:pPr>
        <w:pStyle w:val="NoSpacing"/>
        <w:spacing w:after="200" w:line="276" w:lineRule="auto"/>
        <w:rPr>
          <w:rFonts w:ascii="Arial" w:hAnsi="Arial" w:cs="Arial"/>
          <w:sz w:val="24"/>
        </w:rPr>
      </w:pPr>
      <w:r w:rsidRPr="001B66F9">
        <w:rPr>
          <w:rFonts w:ascii="Arial" w:hAnsi="Arial" w:cs="Arial"/>
          <w:sz w:val="24"/>
        </w:rPr>
        <w:t>Water Closet Flush Valves:</w:t>
      </w:r>
      <w:r w:rsidR="00337DB1">
        <w:rPr>
          <w:rFonts w:ascii="Arial" w:hAnsi="Arial" w:cs="Arial"/>
          <w:sz w:val="24"/>
        </w:rPr>
        <w:t xml:space="preserve"> </w:t>
      </w:r>
      <w:r w:rsidRPr="001B66F9">
        <w:rPr>
          <w:rFonts w:ascii="Arial" w:hAnsi="Arial" w:cs="Arial"/>
          <w:sz w:val="24"/>
        </w:rPr>
        <w:t>Moen 8310M128 – 1.28 GPF or with 1” VR control stop, 1-1/2” tailpiece, heavy duty brass piston and brass handle assembly</w:t>
      </w:r>
    </w:p>
    <w:p w14:paraId="280B6F77" w14:textId="77777777" w:rsidR="00337DB1" w:rsidRDefault="002A6DF1" w:rsidP="002A6DF1">
      <w:pPr>
        <w:pStyle w:val="NoSpacing"/>
        <w:spacing w:after="200" w:line="276" w:lineRule="auto"/>
        <w:rPr>
          <w:rFonts w:ascii="Arial" w:hAnsi="Arial" w:cs="Arial"/>
          <w:sz w:val="24"/>
        </w:rPr>
      </w:pPr>
      <w:r w:rsidRPr="001B66F9">
        <w:rPr>
          <w:rFonts w:ascii="Arial" w:hAnsi="Arial" w:cs="Arial"/>
          <w:sz w:val="24"/>
        </w:rPr>
        <w:t>Urinal Flush Valve:</w:t>
      </w:r>
      <w:r w:rsidR="00337DB1">
        <w:rPr>
          <w:rFonts w:ascii="Arial" w:hAnsi="Arial" w:cs="Arial"/>
          <w:sz w:val="24"/>
        </w:rPr>
        <w:t xml:space="preserve"> </w:t>
      </w:r>
      <w:r w:rsidRPr="001B66F9">
        <w:rPr>
          <w:rFonts w:ascii="Arial" w:hAnsi="Arial" w:cs="Arial"/>
          <w:sz w:val="24"/>
        </w:rPr>
        <w:t>Moen 8312M05 – 0.5 GPF or with 3/4” VR control stop, ¾” tailpiece, heavy duty brass piston and brass handle assembly</w:t>
      </w:r>
    </w:p>
    <w:p w14:paraId="650B52A2" w14:textId="04EA354D" w:rsidR="002A6DF1" w:rsidRPr="001B66F9" w:rsidRDefault="002A6DF1" w:rsidP="002A6DF1">
      <w:pPr>
        <w:pStyle w:val="NoSpacing"/>
        <w:spacing w:after="200" w:line="276" w:lineRule="auto"/>
        <w:rPr>
          <w:rFonts w:ascii="Arial" w:hAnsi="Arial" w:cs="Arial"/>
          <w:sz w:val="24"/>
        </w:rPr>
      </w:pPr>
      <w:r w:rsidRPr="001B66F9">
        <w:rPr>
          <w:rFonts w:ascii="Arial" w:hAnsi="Arial" w:cs="Arial"/>
          <w:sz w:val="24"/>
        </w:rPr>
        <w:t>Sinks, Water Closets, and Urinals:</w:t>
      </w:r>
      <w:r w:rsidR="00A2288B">
        <w:rPr>
          <w:rFonts w:ascii="Arial" w:hAnsi="Arial" w:cs="Arial"/>
          <w:sz w:val="24"/>
        </w:rPr>
        <w:t xml:space="preserve"> </w:t>
      </w:r>
      <w:r w:rsidRPr="001B66F9">
        <w:rPr>
          <w:rFonts w:ascii="Arial" w:hAnsi="Arial" w:cs="Arial"/>
          <w:sz w:val="24"/>
        </w:rPr>
        <w:t>American Standard and Kohler</w:t>
      </w:r>
    </w:p>
    <w:p w14:paraId="7E6DEF08" w14:textId="77777777" w:rsidR="002A6DF1" w:rsidRPr="001B66F9" w:rsidRDefault="00A2288B" w:rsidP="002A6DF1">
      <w:pPr>
        <w:pStyle w:val="NoSpacing"/>
        <w:spacing w:after="200" w:line="276" w:lineRule="auto"/>
        <w:rPr>
          <w:rFonts w:ascii="Arial" w:hAnsi="Arial" w:cs="Arial"/>
          <w:sz w:val="24"/>
        </w:rPr>
      </w:pPr>
      <w:r>
        <w:rPr>
          <w:rFonts w:ascii="Arial" w:hAnsi="Arial" w:cs="Arial"/>
          <w:sz w:val="24"/>
        </w:rPr>
        <w:t xml:space="preserve">Hose Bibbs: </w:t>
      </w:r>
      <w:r w:rsidR="002A6DF1" w:rsidRPr="001B66F9">
        <w:rPr>
          <w:rFonts w:ascii="Arial" w:hAnsi="Arial" w:cs="Arial"/>
          <w:sz w:val="24"/>
        </w:rPr>
        <w:t>Zurn or Woodford</w:t>
      </w:r>
    </w:p>
    <w:p w14:paraId="5A781278" w14:textId="77777777" w:rsidR="002A6DF1" w:rsidRPr="001B66F9" w:rsidRDefault="002A6DF1" w:rsidP="002A6DF1">
      <w:pPr>
        <w:pStyle w:val="NoSpacing"/>
        <w:spacing w:after="200" w:line="276" w:lineRule="auto"/>
        <w:rPr>
          <w:rFonts w:ascii="Arial" w:hAnsi="Arial" w:cs="Arial"/>
          <w:sz w:val="24"/>
        </w:rPr>
      </w:pPr>
      <w:r w:rsidRPr="001B66F9">
        <w:rPr>
          <w:rFonts w:ascii="Arial" w:hAnsi="Arial" w:cs="Arial"/>
          <w:sz w:val="24"/>
        </w:rPr>
        <w:t>Medical Surgeons Lav:</w:t>
      </w:r>
      <w:r w:rsidR="00A2288B">
        <w:rPr>
          <w:rFonts w:ascii="Arial" w:hAnsi="Arial" w:cs="Arial"/>
          <w:sz w:val="24"/>
        </w:rPr>
        <w:t xml:space="preserve"> </w:t>
      </w:r>
      <w:r w:rsidRPr="001B66F9">
        <w:rPr>
          <w:rFonts w:ascii="Arial" w:hAnsi="Arial" w:cs="Arial"/>
          <w:sz w:val="24"/>
        </w:rPr>
        <w:t>American Standard 9010.018</w:t>
      </w:r>
      <w:r>
        <w:rPr>
          <w:rFonts w:ascii="Arial" w:hAnsi="Arial" w:cs="Arial"/>
          <w:sz w:val="24"/>
        </w:rPr>
        <w:t xml:space="preserve"> or 9012.14 with concealed arms </w:t>
      </w:r>
      <w:r w:rsidRPr="001B66F9">
        <w:rPr>
          <w:rFonts w:ascii="Arial" w:hAnsi="Arial" w:cs="Arial"/>
          <w:sz w:val="24"/>
        </w:rPr>
        <w:t>and Moen 8225 gooseneck faucet.</w:t>
      </w:r>
    </w:p>
    <w:p w14:paraId="4B697C81" w14:textId="77777777" w:rsidR="002A6DF1" w:rsidRPr="001B66F9" w:rsidRDefault="00A2288B" w:rsidP="002A6DF1">
      <w:pPr>
        <w:pStyle w:val="NoSpacing"/>
        <w:spacing w:after="200" w:line="276" w:lineRule="auto"/>
        <w:rPr>
          <w:rFonts w:ascii="Arial" w:hAnsi="Arial" w:cs="Arial"/>
          <w:sz w:val="24"/>
        </w:rPr>
      </w:pPr>
      <w:r>
        <w:rPr>
          <w:rFonts w:ascii="Arial" w:hAnsi="Arial" w:cs="Arial"/>
          <w:sz w:val="24"/>
        </w:rPr>
        <w:t xml:space="preserve">Service Sink: </w:t>
      </w:r>
      <w:r w:rsidR="002A6DF1" w:rsidRPr="001B66F9">
        <w:rPr>
          <w:rFonts w:ascii="Arial" w:hAnsi="Arial" w:cs="Arial"/>
          <w:sz w:val="24"/>
        </w:rPr>
        <w:t>Moen 8124 with internal check stop and with vacuum breaker</w:t>
      </w:r>
    </w:p>
    <w:p w14:paraId="28DA44D2" w14:textId="77777777" w:rsidR="002A6DF1" w:rsidRPr="001B66F9" w:rsidRDefault="002A6DF1" w:rsidP="002A6DF1">
      <w:pPr>
        <w:pStyle w:val="NoSpacing"/>
        <w:spacing w:after="200" w:line="276" w:lineRule="auto"/>
        <w:rPr>
          <w:rFonts w:ascii="Arial" w:hAnsi="Arial" w:cs="Arial"/>
          <w:sz w:val="24"/>
        </w:rPr>
      </w:pPr>
      <w:r w:rsidRPr="001B66F9">
        <w:rPr>
          <w:rFonts w:ascii="Arial" w:hAnsi="Arial" w:cs="Arial"/>
          <w:sz w:val="24"/>
        </w:rPr>
        <w:t>Stainless Sinks: Minimum of #18 1.2mm gauge type 304- 18-8 stainless sinks.</w:t>
      </w:r>
    </w:p>
    <w:bookmarkEnd w:id="658"/>
    <w:bookmarkEnd w:id="659"/>
    <w:bookmarkEnd w:id="660"/>
    <w:p w14:paraId="588EEB9A" w14:textId="01EDF401" w:rsidR="002A6DF1" w:rsidRPr="00064EDD" w:rsidRDefault="00A2288B" w:rsidP="002A6DF1">
      <w:pPr>
        <w:pStyle w:val="NoSpacing"/>
        <w:spacing w:after="200" w:line="276" w:lineRule="auto"/>
        <w:rPr>
          <w:rFonts w:ascii="Arial" w:hAnsi="Arial" w:cs="Arial"/>
          <w:sz w:val="24"/>
        </w:rPr>
      </w:pPr>
      <w:r>
        <w:rPr>
          <w:rFonts w:ascii="Arial" w:hAnsi="Arial" w:cs="Arial"/>
          <w:sz w:val="24"/>
        </w:rPr>
        <w:t>Water Cooler:</w:t>
      </w:r>
      <w:r w:rsidR="002A6DF1" w:rsidRPr="001B66F9">
        <w:rPr>
          <w:rFonts w:ascii="Arial" w:hAnsi="Arial" w:cs="Arial"/>
          <w:sz w:val="24"/>
        </w:rPr>
        <w:t xml:space="preserve"> Elkay LZSTLG8WSSK Bi-level ADA with bottle filler. Elkay LZS8WSLK single ADA unit with bottle filler where appropriate.</w:t>
      </w:r>
    </w:p>
    <w:p w14:paraId="7DF15F70" w14:textId="7091F006" w:rsidR="002A6DF1" w:rsidRPr="001B66F9" w:rsidRDefault="002A6DF1" w:rsidP="002A6DF1">
      <w:pPr>
        <w:pStyle w:val="NoSpacing"/>
        <w:spacing w:after="200" w:line="276" w:lineRule="auto"/>
        <w:rPr>
          <w:rFonts w:ascii="Arial" w:hAnsi="Arial" w:cs="Arial"/>
          <w:i/>
          <w:sz w:val="24"/>
        </w:rPr>
      </w:pPr>
      <w:r w:rsidRPr="001B66F9">
        <w:rPr>
          <w:rFonts w:ascii="Arial" w:hAnsi="Arial" w:cs="Arial"/>
          <w:sz w:val="24"/>
        </w:rPr>
        <w:t>Hydration Station: Elkay or Brita/Haws Touch Free Hydration Station.</w:t>
      </w:r>
      <w:r w:rsidR="00337DB1">
        <w:rPr>
          <w:rFonts w:ascii="Arial" w:hAnsi="Arial" w:cs="Arial"/>
          <w:sz w:val="24"/>
        </w:rPr>
        <w:t xml:space="preserve"> </w:t>
      </w:r>
      <w:r w:rsidRPr="001B66F9">
        <w:rPr>
          <w:rFonts w:ascii="Arial" w:hAnsi="Arial" w:cs="Arial"/>
          <w:i/>
          <w:sz w:val="24"/>
        </w:rPr>
        <w:t>Note: this does not alleviate the requirement for water fountains.</w:t>
      </w:r>
    </w:p>
    <w:p w14:paraId="2FE74C7E" w14:textId="2ECF8DD6" w:rsidR="002A6DF1" w:rsidRDefault="002A6DF1" w:rsidP="002A6DF1">
      <w:pPr>
        <w:pStyle w:val="NoSpacing"/>
        <w:spacing w:after="200" w:line="276" w:lineRule="auto"/>
        <w:rPr>
          <w:rFonts w:ascii="Arial" w:hAnsi="Arial" w:cs="Arial"/>
          <w:sz w:val="24"/>
        </w:rPr>
      </w:pPr>
      <w:r w:rsidRPr="001B66F9">
        <w:rPr>
          <w:rFonts w:ascii="Arial" w:hAnsi="Arial" w:cs="Arial"/>
          <w:sz w:val="24"/>
        </w:rPr>
        <w:t>Floor Drain Trap Primers:</w:t>
      </w:r>
      <w:r w:rsidR="00337DB1">
        <w:rPr>
          <w:rFonts w:ascii="Arial" w:hAnsi="Arial" w:cs="Arial"/>
          <w:sz w:val="24"/>
        </w:rPr>
        <w:t xml:space="preserve"> </w:t>
      </w:r>
      <w:r w:rsidRPr="001B66F9">
        <w:rPr>
          <w:rFonts w:ascii="Arial" w:hAnsi="Arial" w:cs="Arial"/>
          <w:sz w:val="24"/>
        </w:rPr>
        <w:t>Within restrooms use Sloan Vacuum Breaker Trap Primer, Model # VBF-72-A. Where water is not close to floor drain, use Sure Seal Trap Guard. All other applications require a Prime-Time electronic trap priming system PPP model PTS-4 manifold system.</w:t>
      </w:r>
    </w:p>
    <w:p w14:paraId="576E3A8A" w14:textId="77777777" w:rsidR="002A6DF1" w:rsidRPr="00FF76FD" w:rsidRDefault="002A6DF1" w:rsidP="002A6DF1">
      <w:pPr>
        <w:pStyle w:val="NoSpacing"/>
        <w:spacing w:after="200" w:line="276" w:lineRule="auto"/>
        <w:rPr>
          <w:rFonts w:ascii="Arial" w:hAnsi="Arial" w:cs="Arial"/>
          <w:b/>
          <w:sz w:val="24"/>
        </w:rPr>
      </w:pPr>
      <w:r w:rsidRPr="00FF76FD">
        <w:rPr>
          <w:rFonts w:ascii="Arial" w:hAnsi="Arial" w:cs="Arial"/>
          <w:b/>
          <w:sz w:val="24"/>
        </w:rPr>
        <w:t>Water Closet</w:t>
      </w:r>
    </w:p>
    <w:p w14:paraId="3AC8A5E3" w14:textId="77777777" w:rsidR="002A6DF1" w:rsidRPr="00FF76FD" w:rsidRDefault="002A6DF1" w:rsidP="002A6DF1">
      <w:pPr>
        <w:pStyle w:val="NoSpacing"/>
        <w:spacing w:after="200" w:line="276" w:lineRule="auto"/>
        <w:rPr>
          <w:rFonts w:ascii="Arial" w:hAnsi="Arial" w:cs="Arial"/>
          <w:sz w:val="24"/>
        </w:rPr>
      </w:pPr>
      <w:r w:rsidRPr="00FF76FD">
        <w:rPr>
          <w:rFonts w:ascii="Arial" w:hAnsi="Arial" w:cs="Arial"/>
          <w:sz w:val="24"/>
        </w:rPr>
        <w:t>Wall mounted toilets will be American Standard or Kohler.</w:t>
      </w:r>
    </w:p>
    <w:p w14:paraId="3E90C291" w14:textId="77777777" w:rsidR="002A6DF1" w:rsidRPr="00FF76FD" w:rsidRDefault="002A6DF1" w:rsidP="002A6DF1">
      <w:pPr>
        <w:pStyle w:val="NoSpacing"/>
        <w:spacing w:after="200" w:line="276" w:lineRule="auto"/>
        <w:rPr>
          <w:rFonts w:ascii="Arial" w:hAnsi="Arial" w:cs="Arial"/>
          <w:sz w:val="24"/>
        </w:rPr>
      </w:pPr>
      <w:r w:rsidRPr="00FF76FD">
        <w:rPr>
          <w:rFonts w:ascii="Arial" w:hAnsi="Arial" w:cs="Arial"/>
          <w:sz w:val="24"/>
        </w:rPr>
        <w:t>Floor mount toilets will be American Standard</w:t>
      </w:r>
    </w:p>
    <w:p w14:paraId="52850AFE" w14:textId="77777777" w:rsidR="002A6DF1" w:rsidRPr="00FF76FD" w:rsidRDefault="002A6DF1" w:rsidP="002A6DF1">
      <w:pPr>
        <w:pStyle w:val="NoSpacing"/>
        <w:spacing w:after="200" w:line="276" w:lineRule="auto"/>
        <w:rPr>
          <w:rFonts w:ascii="Arial" w:hAnsi="Arial" w:cs="Arial"/>
          <w:b/>
          <w:sz w:val="24"/>
        </w:rPr>
      </w:pPr>
      <w:r w:rsidRPr="00FF76FD">
        <w:rPr>
          <w:rFonts w:ascii="Arial" w:hAnsi="Arial" w:cs="Arial"/>
          <w:b/>
          <w:sz w:val="24"/>
        </w:rPr>
        <w:t>Water Closet Carrier</w:t>
      </w:r>
    </w:p>
    <w:p w14:paraId="550395B4" w14:textId="77777777" w:rsidR="002A6DF1" w:rsidRPr="00FF76FD" w:rsidRDefault="002A6DF1" w:rsidP="002A6DF1">
      <w:pPr>
        <w:pStyle w:val="NoSpacing"/>
        <w:spacing w:after="200" w:line="276" w:lineRule="auto"/>
        <w:rPr>
          <w:rFonts w:ascii="Arial" w:hAnsi="Arial" w:cs="Arial"/>
          <w:sz w:val="24"/>
        </w:rPr>
      </w:pPr>
      <w:r w:rsidRPr="00FF76FD">
        <w:rPr>
          <w:rFonts w:ascii="Arial" w:hAnsi="Arial" w:cs="Arial"/>
          <w:sz w:val="24"/>
        </w:rPr>
        <w:t>Carriers will be Zurn floor mounted closet carriers, vertical and horizontal.</w:t>
      </w:r>
    </w:p>
    <w:p w14:paraId="0592F5A8" w14:textId="77777777" w:rsidR="002A6DF1" w:rsidRPr="00FF76FD" w:rsidRDefault="002A6DF1" w:rsidP="002A6DF1">
      <w:pPr>
        <w:pStyle w:val="NoSpacing"/>
        <w:spacing w:after="200" w:line="276" w:lineRule="auto"/>
        <w:rPr>
          <w:rFonts w:ascii="Arial" w:hAnsi="Arial" w:cs="Arial"/>
          <w:sz w:val="24"/>
        </w:rPr>
      </w:pPr>
      <w:r w:rsidRPr="00FF76FD">
        <w:rPr>
          <w:rFonts w:ascii="Arial" w:hAnsi="Arial" w:cs="Arial"/>
          <w:sz w:val="24"/>
        </w:rPr>
        <w:t>All anchor lugs shall be secured using ½” all-thread rod with ½” drop in anchor in concrete application.</w:t>
      </w:r>
    </w:p>
    <w:p w14:paraId="71E6EAA5" w14:textId="77777777" w:rsidR="002A6DF1" w:rsidRPr="00FF76FD" w:rsidRDefault="002A6DF1" w:rsidP="002A6DF1">
      <w:pPr>
        <w:pStyle w:val="NoSpacing"/>
        <w:spacing w:after="200" w:line="276" w:lineRule="auto"/>
        <w:rPr>
          <w:rFonts w:ascii="Arial" w:hAnsi="Arial" w:cs="Arial"/>
          <w:sz w:val="24"/>
        </w:rPr>
      </w:pPr>
      <w:r w:rsidRPr="00FF76FD">
        <w:rPr>
          <w:rFonts w:ascii="Arial" w:hAnsi="Arial" w:cs="Arial"/>
          <w:sz w:val="24"/>
        </w:rPr>
        <w:t>Wood application will require all-thread to penetrate the floor below and be secured with uni-strut to a solid wood structure.</w:t>
      </w:r>
    </w:p>
    <w:p w14:paraId="10250C9C" w14:textId="77777777" w:rsidR="002A6DF1" w:rsidRPr="00FF76FD" w:rsidRDefault="002A6DF1" w:rsidP="002A6DF1">
      <w:pPr>
        <w:pStyle w:val="NoSpacing"/>
        <w:spacing w:after="200" w:line="276" w:lineRule="auto"/>
        <w:rPr>
          <w:rFonts w:ascii="Arial" w:hAnsi="Arial" w:cs="Arial"/>
          <w:b/>
          <w:sz w:val="24"/>
        </w:rPr>
      </w:pPr>
      <w:r w:rsidRPr="00FF76FD">
        <w:rPr>
          <w:rFonts w:ascii="Arial" w:hAnsi="Arial" w:cs="Arial"/>
          <w:b/>
          <w:sz w:val="24"/>
        </w:rPr>
        <w:t>Floor Mount Toilets</w:t>
      </w:r>
    </w:p>
    <w:p w14:paraId="78616BE0" w14:textId="77777777" w:rsidR="002A6DF1" w:rsidRPr="00FF76FD" w:rsidRDefault="002A6DF1" w:rsidP="002A6DF1">
      <w:pPr>
        <w:pStyle w:val="NoSpacing"/>
        <w:spacing w:after="200" w:line="276" w:lineRule="auto"/>
        <w:rPr>
          <w:rFonts w:ascii="Arial" w:hAnsi="Arial" w:cs="Arial"/>
          <w:sz w:val="24"/>
        </w:rPr>
      </w:pPr>
      <w:r w:rsidRPr="00FF76FD">
        <w:rPr>
          <w:rFonts w:ascii="Arial" w:hAnsi="Arial" w:cs="Arial"/>
          <w:sz w:val="24"/>
        </w:rPr>
        <w:t>10 inch or 12 inch rough in and ADA compliant</w:t>
      </w:r>
    </w:p>
    <w:p w14:paraId="26CE1505" w14:textId="77777777" w:rsidR="002A6DF1" w:rsidRPr="00FF76FD" w:rsidRDefault="002A6DF1" w:rsidP="002A6DF1">
      <w:pPr>
        <w:pStyle w:val="NoSpacing"/>
        <w:spacing w:after="200" w:line="276" w:lineRule="auto"/>
        <w:rPr>
          <w:rFonts w:ascii="Arial" w:hAnsi="Arial" w:cs="Arial"/>
          <w:b/>
          <w:sz w:val="24"/>
        </w:rPr>
      </w:pPr>
      <w:r w:rsidRPr="00FF76FD">
        <w:rPr>
          <w:rFonts w:ascii="Arial" w:hAnsi="Arial" w:cs="Arial"/>
          <w:b/>
          <w:sz w:val="24"/>
        </w:rPr>
        <w:t>Material installation requirements</w:t>
      </w:r>
    </w:p>
    <w:p w14:paraId="4B0920A8" w14:textId="77777777" w:rsidR="002A6DF1" w:rsidRPr="00FF76FD" w:rsidRDefault="002A6DF1" w:rsidP="002A6DF1">
      <w:pPr>
        <w:pStyle w:val="NoSpacing"/>
        <w:spacing w:after="200" w:line="276" w:lineRule="auto"/>
        <w:rPr>
          <w:rFonts w:ascii="Arial" w:hAnsi="Arial" w:cs="Arial"/>
          <w:sz w:val="24"/>
        </w:rPr>
      </w:pPr>
      <w:r w:rsidRPr="00FF76FD">
        <w:rPr>
          <w:rFonts w:ascii="Arial" w:hAnsi="Arial" w:cs="Arial"/>
          <w:sz w:val="24"/>
        </w:rPr>
        <w:t>Offset closet flanges are not allowed.</w:t>
      </w:r>
    </w:p>
    <w:p w14:paraId="22481AB9" w14:textId="77777777" w:rsidR="002A6DF1" w:rsidRPr="000F3D44" w:rsidRDefault="002A6DF1" w:rsidP="004C04D0">
      <w:pPr>
        <w:pStyle w:val="Heading3"/>
      </w:pPr>
      <w:bookmarkStart w:id="664" w:name="_Toc233783756"/>
      <w:bookmarkStart w:id="665" w:name="_Toc235495745"/>
      <w:bookmarkStart w:id="666" w:name="_Toc237677303"/>
      <w:bookmarkStart w:id="667" w:name="_Toc138312511"/>
      <w:bookmarkStart w:id="668" w:name="_Toc139317277"/>
      <w:bookmarkStart w:id="669" w:name="_Toc139317659"/>
      <w:bookmarkStart w:id="670" w:name="_Toc139318211"/>
      <w:bookmarkStart w:id="671" w:name="_Toc139357145"/>
      <w:r w:rsidRPr="000F3D44">
        <w:t>223330</w:t>
      </w:r>
      <w:r>
        <w:t xml:space="preserve"> - </w:t>
      </w:r>
      <w:r w:rsidRPr="000F3D44">
        <w:t>DOMESTIC HOT WATER HEATERS</w:t>
      </w:r>
      <w:bookmarkEnd w:id="664"/>
      <w:bookmarkEnd w:id="665"/>
      <w:bookmarkEnd w:id="666"/>
      <w:bookmarkEnd w:id="667"/>
      <w:bookmarkEnd w:id="668"/>
      <w:bookmarkEnd w:id="669"/>
      <w:bookmarkEnd w:id="670"/>
      <w:bookmarkEnd w:id="671"/>
    </w:p>
    <w:p w14:paraId="0672DCD1" w14:textId="4FCD8EB2" w:rsidR="002A6DF1" w:rsidRPr="006B16B2" w:rsidRDefault="002A6DF1" w:rsidP="002A6DF1">
      <w:pPr>
        <w:pStyle w:val="NoSpacing"/>
        <w:spacing w:after="200" w:line="276" w:lineRule="auto"/>
        <w:rPr>
          <w:rFonts w:ascii="Arial" w:hAnsi="Arial" w:cs="Arial"/>
          <w:sz w:val="24"/>
        </w:rPr>
      </w:pPr>
      <w:r w:rsidRPr="006B16B2">
        <w:rPr>
          <w:rFonts w:ascii="Arial" w:hAnsi="Arial" w:cs="Arial"/>
          <w:sz w:val="24"/>
        </w:rPr>
        <w:t>Buildings attached to the Central Heat Plant will utilize a shell and tube heat exchanger to provide domestic heat.</w:t>
      </w:r>
      <w:r w:rsidR="00337DB1">
        <w:rPr>
          <w:rFonts w:ascii="Arial" w:hAnsi="Arial" w:cs="Arial"/>
          <w:sz w:val="24"/>
        </w:rPr>
        <w:t xml:space="preserve"> </w:t>
      </w:r>
      <w:r w:rsidRPr="006B16B2">
        <w:rPr>
          <w:rFonts w:ascii="Arial" w:hAnsi="Arial" w:cs="Arial"/>
          <w:sz w:val="24"/>
        </w:rPr>
        <w:t>The heat exchanger will utilize 180 degree</w:t>
      </w:r>
      <w:r>
        <w:rPr>
          <w:rFonts w:ascii="Arial" w:hAnsi="Arial" w:cs="Arial"/>
          <w:sz w:val="24"/>
        </w:rPr>
        <w:t>s</w:t>
      </w:r>
      <w:r w:rsidRPr="006B16B2">
        <w:rPr>
          <w:rFonts w:ascii="Arial" w:hAnsi="Arial" w:cs="Arial"/>
          <w:sz w:val="24"/>
        </w:rPr>
        <w:t xml:space="preserve"> F water from the building.</w:t>
      </w:r>
    </w:p>
    <w:p w14:paraId="7F8DF1FF" w14:textId="77777777" w:rsidR="002A6DF1" w:rsidRPr="006B16B2" w:rsidRDefault="002A6DF1" w:rsidP="002A6DF1">
      <w:pPr>
        <w:pStyle w:val="NoSpacing"/>
        <w:spacing w:after="200" w:line="276" w:lineRule="auto"/>
        <w:ind w:left="1440" w:hanging="1440"/>
        <w:rPr>
          <w:rFonts w:ascii="Arial" w:hAnsi="Arial" w:cs="Arial"/>
          <w:sz w:val="24"/>
        </w:rPr>
      </w:pPr>
      <w:r w:rsidRPr="006B16B2">
        <w:rPr>
          <w:rFonts w:ascii="Arial" w:hAnsi="Arial" w:cs="Arial"/>
          <w:sz w:val="24"/>
        </w:rPr>
        <w:t>Storage tanks to be cement-lined steel with stainless steel threaded connections.</w:t>
      </w:r>
    </w:p>
    <w:p w14:paraId="0389CD0F" w14:textId="1C787577" w:rsidR="002A6DF1" w:rsidRPr="006B16B2" w:rsidRDefault="002A6DF1" w:rsidP="002A6DF1">
      <w:pPr>
        <w:pStyle w:val="NoSpacing"/>
        <w:spacing w:after="200" w:line="276" w:lineRule="auto"/>
        <w:rPr>
          <w:rFonts w:ascii="Arial" w:hAnsi="Arial" w:cs="Arial"/>
          <w:sz w:val="24"/>
        </w:rPr>
      </w:pPr>
      <w:r w:rsidRPr="006B16B2">
        <w:rPr>
          <w:rFonts w:ascii="Arial" w:hAnsi="Arial" w:cs="Arial"/>
          <w:sz w:val="24"/>
        </w:rPr>
        <w:t xml:space="preserve">Tank to be insulated with minimum </w:t>
      </w:r>
      <w:r w:rsidR="004C6F0E" w:rsidRPr="006B16B2">
        <w:rPr>
          <w:rFonts w:ascii="Arial" w:hAnsi="Arial" w:cs="Arial"/>
          <w:sz w:val="24"/>
        </w:rPr>
        <w:t>2-inch</w:t>
      </w:r>
      <w:r w:rsidRPr="006B16B2">
        <w:rPr>
          <w:rFonts w:ascii="Arial" w:hAnsi="Arial" w:cs="Arial"/>
          <w:sz w:val="24"/>
        </w:rPr>
        <w:t xml:space="preserve"> fiberglass insulation and </w:t>
      </w:r>
      <w:r w:rsidR="004C6F0E" w:rsidRPr="006B16B2">
        <w:rPr>
          <w:rFonts w:ascii="Arial" w:hAnsi="Arial" w:cs="Arial"/>
          <w:sz w:val="24"/>
        </w:rPr>
        <w:t>18-gauge</w:t>
      </w:r>
      <w:r w:rsidRPr="006B16B2">
        <w:rPr>
          <w:rFonts w:ascii="Arial" w:hAnsi="Arial" w:cs="Arial"/>
          <w:sz w:val="24"/>
        </w:rPr>
        <w:t xml:space="preserve"> epoxy painted steel jacket.</w:t>
      </w:r>
    </w:p>
    <w:p w14:paraId="588C7105" w14:textId="322D1773" w:rsidR="002A6DF1" w:rsidRDefault="002A6DF1" w:rsidP="00B35059">
      <w:pPr>
        <w:pStyle w:val="NoSpacing"/>
        <w:spacing w:after="200" w:line="276" w:lineRule="auto"/>
        <w:rPr>
          <w:rFonts w:ascii="Arial" w:hAnsi="Arial" w:cs="Arial"/>
          <w:sz w:val="24"/>
        </w:rPr>
      </w:pPr>
      <w:r w:rsidRPr="006B16B2">
        <w:rPr>
          <w:rFonts w:ascii="Arial" w:hAnsi="Arial" w:cs="Arial"/>
          <w:sz w:val="24"/>
        </w:rPr>
        <w:t>Buildings not tied to the Central Heat Plant will utilize a gas fired water heater.</w:t>
      </w:r>
      <w:r w:rsidR="00337DB1">
        <w:rPr>
          <w:rFonts w:ascii="Arial" w:hAnsi="Arial" w:cs="Arial"/>
          <w:sz w:val="24"/>
        </w:rPr>
        <w:t xml:space="preserve"> </w:t>
      </w:r>
      <w:r w:rsidR="008D04CD">
        <w:rPr>
          <w:rFonts w:ascii="Arial" w:hAnsi="Arial" w:cs="Arial"/>
          <w:sz w:val="24"/>
        </w:rPr>
        <w:t>When gas is not available</w:t>
      </w:r>
      <w:r w:rsidR="00076385">
        <w:rPr>
          <w:rFonts w:ascii="Arial" w:hAnsi="Arial" w:cs="Arial"/>
          <w:sz w:val="24"/>
        </w:rPr>
        <w:t xml:space="preserve"> utilize</w:t>
      </w:r>
      <w:r w:rsidR="008D04CD">
        <w:rPr>
          <w:rFonts w:ascii="Arial" w:hAnsi="Arial" w:cs="Arial"/>
          <w:sz w:val="24"/>
        </w:rPr>
        <w:t xml:space="preserve"> </w:t>
      </w:r>
      <w:r w:rsidR="00076385">
        <w:rPr>
          <w:rFonts w:ascii="Arial" w:hAnsi="Arial" w:cs="Arial"/>
          <w:sz w:val="24"/>
        </w:rPr>
        <w:t>an electric water heater upon approval from FDS project manager.</w:t>
      </w:r>
    </w:p>
    <w:p w14:paraId="63B45FFF" w14:textId="44F9AA6A" w:rsidR="00F20D87" w:rsidRPr="006B16B2" w:rsidRDefault="00CD0F61" w:rsidP="00B35059">
      <w:pPr>
        <w:pStyle w:val="NoSpacing"/>
        <w:spacing w:after="200" w:line="276" w:lineRule="auto"/>
        <w:rPr>
          <w:rFonts w:ascii="Arial" w:hAnsi="Arial" w:cs="Arial"/>
          <w:sz w:val="24"/>
        </w:rPr>
      </w:pPr>
      <w:r>
        <w:rPr>
          <w:rFonts w:ascii="Arial" w:hAnsi="Arial" w:cs="Arial"/>
          <w:sz w:val="24"/>
        </w:rPr>
        <w:t>Water Heaters to be installed with a watertight drain pan routed to a floor drain or approved location.</w:t>
      </w:r>
      <w:r w:rsidR="00337DB1">
        <w:rPr>
          <w:rFonts w:ascii="Arial" w:hAnsi="Arial" w:cs="Arial"/>
          <w:sz w:val="24"/>
        </w:rPr>
        <w:t xml:space="preserve"> </w:t>
      </w:r>
      <w:r>
        <w:rPr>
          <w:rFonts w:ascii="Arial" w:hAnsi="Arial" w:cs="Arial"/>
          <w:sz w:val="24"/>
        </w:rPr>
        <w:t xml:space="preserve">Drainage pans to be made of corrosion-resistant materials and not less </w:t>
      </w:r>
      <w:r w:rsidR="004C6F0E">
        <w:rPr>
          <w:rFonts w:ascii="Arial" w:hAnsi="Arial" w:cs="Arial"/>
          <w:sz w:val="24"/>
        </w:rPr>
        <w:t>than</w:t>
      </w:r>
      <w:r>
        <w:rPr>
          <w:rFonts w:ascii="Arial" w:hAnsi="Arial" w:cs="Arial"/>
          <w:sz w:val="24"/>
        </w:rPr>
        <w:t xml:space="preserve"> ¾” diameter drain.</w:t>
      </w:r>
    </w:p>
    <w:bookmarkEnd w:id="640"/>
    <w:bookmarkEnd w:id="641"/>
    <w:bookmarkEnd w:id="642"/>
    <w:p w14:paraId="794A6385" w14:textId="767B8345" w:rsidR="002A6DF1" w:rsidRPr="006B16B2" w:rsidRDefault="002A6DF1" w:rsidP="002A6DF1">
      <w:pPr>
        <w:pStyle w:val="NoSpacing"/>
        <w:spacing w:after="200" w:line="276" w:lineRule="auto"/>
        <w:rPr>
          <w:rFonts w:ascii="Arial" w:hAnsi="Arial" w:cs="Arial"/>
          <w:sz w:val="24"/>
        </w:rPr>
      </w:pPr>
      <w:r w:rsidRPr="006B16B2">
        <w:rPr>
          <w:rFonts w:ascii="Arial" w:hAnsi="Arial" w:cs="Arial"/>
          <w:sz w:val="24"/>
        </w:rPr>
        <w:t>Water Heaters:</w:t>
      </w:r>
      <w:r w:rsidR="00337DB1">
        <w:rPr>
          <w:rFonts w:ascii="Arial" w:hAnsi="Arial" w:cs="Arial"/>
          <w:sz w:val="24"/>
        </w:rPr>
        <w:t xml:space="preserve"> </w:t>
      </w:r>
      <w:r w:rsidR="005E0D22">
        <w:rPr>
          <w:rFonts w:ascii="Arial" w:hAnsi="Arial" w:cs="Arial"/>
          <w:sz w:val="24"/>
        </w:rPr>
        <w:t xml:space="preserve">Bradford-White, </w:t>
      </w:r>
      <w:r w:rsidRPr="006B16B2">
        <w:rPr>
          <w:rFonts w:ascii="Arial" w:hAnsi="Arial" w:cs="Arial"/>
          <w:sz w:val="24"/>
        </w:rPr>
        <w:t>A.O. Smith</w:t>
      </w:r>
      <w:r w:rsidR="005E0D22">
        <w:rPr>
          <w:rFonts w:ascii="Arial" w:hAnsi="Arial" w:cs="Arial"/>
          <w:sz w:val="24"/>
        </w:rPr>
        <w:t xml:space="preserve"> or </w:t>
      </w:r>
      <w:r w:rsidR="008D04CD">
        <w:rPr>
          <w:rFonts w:ascii="Arial" w:hAnsi="Arial" w:cs="Arial"/>
          <w:sz w:val="24"/>
        </w:rPr>
        <w:t>approved alternate.</w:t>
      </w:r>
    </w:p>
    <w:p w14:paraId="35D8CD05" w14:textId="50AF1D9F" w:rsidR="002A6DF1" w:rsidRPr="000F3D44" w:rsidRDefault="002A6DF1" w:rsidP="004C04D0">
      <w:pPr>
        <w:pStyle w:val="Heading3"/>
      </w:pPr>
      <w:bookmarkStart w:id="672" w:name="_Toc138312512"/>
      <w:bookmarkStart w:id="673" w:name="_Toc139317278"/>
      <w:bookmarkStart w:id="674" w:name="_Toc139317660"/>
      <w:bookmarkStart w:id="675" w:name="_Toc139318212"/>
      <w:bookmarkStart w:id="676" w:name="_Toc139357146"/>
      <w:r>
        <w:t xml:space="preserve">226700 - </w:t>
      </w:r>
      <w:r w:rsidRPr="000F3D44">
        <w:t>LABORATORY AND DEIONIZED WATER SYSTEMS</w:t>
      </w:r>
      <w:bookmarkEnd w:id="672"/>
      <w:bookmarkEnd w:id="673"/>
      <w:bookmarkEnd w:id="674"/>
      <w:bookmarkEnd w:id="675"/>
      <w:bookmarkEnd w:id="676"/>
    </w:p>
    <w:p w14:paraId="593DFB47" w14:textId="1A9E2497" w:rsidR="002A6DF1" w:rsidRPr="00043CB9" w:rsidRDefault="002A6DF1" w:rsidP="002A6DF1">
      <w:pPr>
        <w:rPr>
          <w:rFonts w:cs="Arial"/>
        </w:rPr>
      </w:pPr>
      <w:r w:rsidRPr="00043CB9">
        <w:rPr>
          <w:rFonts w:cs="Arial"/>
        </w:rPr>
        <w:t xml:space="preserve">See </w:t>
      </w:r>
      <w:r w:rsidR="00426D2D" w:rsidRPr="00426D2D">
        <w:rPr>
          <w:rFonts w:cs="Arial"/>
          <w:b/>
          <w:color w:val="0070C0"/>
        </w:rPr>
        <w:t>APPENDIX H</w:t>
      </w:r>
      <w:r w:rsidRPr="00043CB9">
        <w:rPr>
          <w:rFonts w:cs="Arial"/>
        </w:rPr>
        <w:t>- Laboratory Safety Design Guidelines</w:t>
      </w:r>
    </w:p>
    <w:p w14:paraId="08DE2CE6" w14:textId="2DF7CFCF" w:rsidR="002A6DF1" w:rsidRPr="00043CB9" w:rsidRDefault="002A6DF1" w:rsidP="002A6DF1">
      <w:pPr>
        <w:rPr>
          <w:rFonts w:cs="Arial"/>
        </w:rPr>
      </w:pPr>
      <w:r w:rsidRPr="00043CB9">
        <w:rPr>
          <w:rFonts w:cs="Arial"/>
        </w:rPr>
        <w:t>Specify the type of water to be distributed.</w:t>
      </w:r>
      <w:r w:rsidR="00337DB1">
        <w:rPr>
          <w:rFonts w:cs="Arial"/>
        </w:rPr>
        <w:t xml:space="preserve"> </w:t>
      </w:r>
      <w:r w:rsidRPr="00043CB9">
        <w:rPr>
          <w:rFonts w:cs="Arial"/>
        </w:rPr>
        <w:t xml:space="preserve">Type 1, 2 or 3 are the categories </w:t>
      </w:r>
      <w:r w:rsidR="00FB05A5">
        <w:rPr>
          <w:rFonts w:cs="Arial"/>
        </w:rPr>
        <w:t>laboratory</w:t>
      </w:r>
      <w:r w:rsidRPr="00043CB9">
        <w:rPr>
          <w:rFonts w:cs="Arial"/>
        </w:rPr>
        <w:t xml:space="preserve"> water is typically specified.</w:t>
      </w:r>
      <w:r w:rsidR="00337DB1">
        <w:rPr>
          <w:rFonts w:cs="Arial"/>
        </w:rPr>
        <w:t xml:space="preserve"> </w:t>
      </w:r>
      <w:r w:rsidRPr="00043CB9">
        <w:rPr>
          <w:rFonts w:cs="Arial"/>
        </w:rPr>
        <w:t>Type 3 is for general and non-critical applications.</w:t>
      </w:r>
      <w:r w:rsidR="00337DB1">
        <w:rPr>
          <w:rFonts w:cs="Arial"/>
        </w:rPr>
        <w:t xml:space="preserve"> </w:t>
      </w:r>
      <w:r w:rsidRPr="00043CB9">
        <w:rPr>
          <w:rFonts w:cs="Arial"/>
        </w:rPr>
        <w:t>Type 2 for activities such as buffer preparation, pH solution preparation, re-agents preparation. Type1 water is for critical applications - cell cultures, molecular biology, etc. ASTM D1193-1999 specifies quality of different water types.</w:t>
      </w:r>
    </w:p>
    <w:p w14:paraId="4E6D199E" w14:textId="703C049D" w:rsidR="002A6DF1" w:rsidRPr="00043CB9" w:rsidRDefault="002A6DF1" w:rsidP="002A6DF1">
      <w:pPr>
        <w:rPr>
          <w:rFonts w:cs="Arial"/>
        </w:rPr>
      </w:pPr>
      <w:r w:rsidRPr="00043CB9">
        <w:rPr>
          <w:rFonts w:cs="Arial"/>
        </w:rPr>
        <w:t>During programming, the Architect shall interview faculty to determine requirements for deionized water systems.</w:t>
      </w:r>
      <w:r w:rsidR="00337DB1">
        <w:rPr>
          <w:rFonts w:cs="Arial"/>
        </w:rPr>
        <w:t xml:space="preserve"> </w:t>
      </w:r>
      <w:r w:rsidRPr="00043CB9">
        <w:rPr>
          <w:rFonts w:cs="Arial"/>
        </w:rPr>
        <w:t>Consider point of use systems for Type 1 water.</w:t>
      </w:r>
      <w:r w:rsidR="00337DB1">
        <w:rPr>
          <w:rFonts w:cs="Arial"/>
        </w:rPr>
        <w:t xml:space="preserve"> </w:t>
      </w:r>
      <w:r w:rsidRPr="00043CB9">
        <w:rPr>
          <w:rFonts w:cs="Arial"/>
        </w:rPr>
        <w:t>Central system can be Type 2 if feeding a Type 1 point of use system.</w:t>
      </w:r>
    </w:p>
    <w:p w14:paraId="3E762BB4" w14:textId="77777777" w:rsidR="00337DB1" w:rsidRDefault="002A6DF1" w:rsidP="002A6DF1">
      <w:pPr>
        <w:rPr>
          <w:rFonts w:cs="Arial"/>
        </w:rPr>
      </w:pPr>
      <w:r w:rsidRPr="00043CB9">
        <w:rPr>
          <w:rFonts w:cs="Arial"/>
        </w:rPr>
        <w:t>Consider floor by floor systems to minimize risk of contamination and downtime.</w:t>
      </w:r>
    </w:p>
    <w:p w14:paraId="2B150FBA" w14:textId="39B3B6BC" w:rsidR="002A6DF1" w:rsidRPr="00043CB9" w:rsidRDefault="002A6DF1" w:rsidP="002A6DF1">
      <w:pPr>
        <w:rPr>
          <w:rFonts w:cs="Arial"/>
        </w:rPr>
      </w:pPr>
      <w:r w:rsidRPr="00043CB9">
        <w:rPr>
          <w:rFonts w:cs="Arial"/>
        </w:rPr>
        <w:t>City water quality may vary day to day and by season.</w:t>
      </w:r>
      <w:r w:rsidR="00337DB1">
        <w:rPr>
          <w:rFonts w:cs="Arial"/>
        </w:rPr>
        <w:t xml:space="preserve"> </w:t>
      </w:r>
      <w:r w:rsidRPr="00043CB9">
        <w:rPr>
          <w:rFonts w:cs="Arial"/>
        </w:rPr>
        <w:t>Must evaluate water quality in selecting pre-filtering components.</w:t>
      </w:r>
    </w:p>
    <w:p w14:paraId="62092A76" w14:textId="144CD5C0" w:rsidR="002A6DF1" w:rsidRPr="00043CB9" w:rsidRDefault="002A6DF1" w:rsidP="002A6DF1">
      <w:pPr>
        <w:rPr>
          <w:rFonts w:cs="Arial"/>
        </w:rPr>
      </w:pPr>
      <w:r w:rsidRPr="00043CB9">
        <w:rPr>
          <w:rFonts w:cs="Arial"/>
        </w:rPr>
        <w:t>Use an activated carbon filter upstream of Reverse –Osmosis (RO) system to remove chlorine.</w:t>
      </w:r>
      <w:r w:rsidR="00337DB1">
        <w:rPr>
          <w:rFonts w:cs="Arial"/>
        </w:rPr>
        <w:t xml:space="preserve"> </w:t>
      </w:r>
      <w:r w:rsidRPr="00043CB9">
        <w:rPr>
          <w:rFonts w:cs="Arial"/>
        </w:rPr>
        <w:t>Chlorine can damage RO membranes.</w:t>
      </w:r>
    </w:p>
    <w:p w14:paraId="14AECD2F" w14:textId="77777777" w:rsidR="002A6DF1" w:rsidRPr="00043CB9" w:rsidRDefault="002A6DF1" w:rsidP="002A6DF1">
      <w:pPr>
        <w:rPr>
          <w:rFonts w:cs="Arial"/>
        </w:rPr>
      </w:pPr>
      <w:r w:rsidRPr="00043CB9">
        <w:rPr>
          <w:rFonts w:cs="Arial"/>
        </w:rPr>
        <w:t>Cation and anion exchange shall not be used.</w:t>
      </w:r>
    </w:p>
    <w:p w14:paraId="11022F29" w14:textId="77777777" w:rsidR="002A6DF1" w:rsidRPr="00043CB9" w:rsidRDefault="002A6DF1" w:rsidP="002A6DF1">
      <w:pPr>
        <w:rPr>
          <w:rFonts w:cs="Arial"/>
        </w:rPr>
      </w:pPr>
      <w:r w:rsidRPr="00043CB9">
        <w:rPr>
          <w:rFonts w:cs="Arial"/>
        </w:rPr>
        <w:t>Specify systems with EDI - Electrodeionization, which uses electrical current and permeable membranes for ion removal.</w:t>
      </w:r>
    </w:p>
    <w:p w14:paraId="1BD7FC62" w14:textId="77777777" w:rsidR="002A6DF1" w:rsidRPr="00043CB9" w:rsidRDefault="002A6DF1" w:rsidP="002A6DF1">
      <w:pPr>
        <w:rPr>
          <w:rFonts w:cs="Arial"/>
        </w:rPr>
      </w:pPr>
      <w:r>
        <w:rPr>
          <w:rFonts w:cs="Arial"/>
        </w:rPr>
        <w:t>U</w:t>
      </w:r>
      <w:r w:rsidRPr="00043CB9">
        <w:rPr>
          <w:rFonts w:cs="Arial"/>
        </w:rPr>
        <w:t>se R.O. feed water to an EDI system.</w:t>
      </w:r>
    </w:p>
    <w:p w14:paraId="47F9EFD4" w14:textId="77777777" w:rsidR="002A6DF1" w:rsidRPr="00043CB9" w:rsidRDefault="002A6DF1" w:rsidP="002A6DF1">
      <w:pPr>
        <w:rPr>
          <w:rFonts w:cs="Arial"/>
        </w:rPr>
      </w:pPr>
      <w:r w:rsidRPr="00043CB9">
        <w:rPr>
          <w:rFonts w:cs="Arial"/>
        </w:rPr>
        <w:t>Specify UV lamps 185 nm and 254 nm wavelengths, which are the most effective.</w:t>
      </w:r>
    </w:p>
    <w:p w14:paraId="5A7262A5" w14:textId="77777777" w:rsidR="002A6DF1" w:rsidRPr="00043CB9" w:rsidRDefault="002A6DF1" w:rsidP="002A6DF1">
      <w:pPr>
        <w:rPr>
          <w:rFonts w:cs="Arial"/>
        </w:rPr>
      </w:pPr>
      <w:r w:rsidRPr="00043CB9">
        <w:rPr>
          <w:rFonts w:cs="Arial"/>
        </w:rPr>
        <w:t>Use chlorine dioxide to sanitize DI piping systems.</w:t>
      </w:r>
    </w:p>
    <w:p w14:paraId="713F2A7B" w14:textId="77777777" w:rsidR="002A6DF1" w:rsidRPr="00043CB9" w:rsidRDefault="002A6DF1" w:rsidP="002A6DF1">
      <w:pPr>
        <w:rPr>
          <w:rFonts w:cs="Arial"/>
        </w:rPr>
      </w:pPr>
      <w:r w:rsidRPr="00043CB9">
        <w:rPr>
          <w:rFonts w:cs="Arial"/>
        </w:rPr>
        <w:t>Polyvinylidene Fluoride PVDF piping is preferred. PVDF manufactured per ASTM E-84 and UL 723. The only alternative is stainless steel. (Type 316 L). Do not use PVC piping. Do not use solvent welded joints, glue will contaminate system.</w:t>
      </w:r>
    </w:p>
    <w:p w14:paraId="40298A50" w14:textId="77777777" w:rsidR="00337DB1" w:rsidRDefault="002A6DF1" w:rsidP="002A6DF1">
      <w:pPr>
        <w:rPr>
          <w:rFonts w:cs="Arial"/>
        </w:rPr>
      </w:pPr>
      <w:r w:rsidRPr="00043CB9">
        <w:rPr>
          <w:rFonts w:cs="Arial"/>
        </w:rPr>
        <w:t>Use diaphragm valves only.</w:t>
      </w:r>
    </w:p>
    <w:p w14:paraId="0159F3DF" w14:textId="56777753" w:rsidR="002A6DF1" w:rsidRPr="00043CB9" w:rsidRDefault="002A6DF1" w:rsidP="002A6DF1">
      <w:pPr>
        <w:rPr>
          <w:rFonts w:cs="Arial"/>
        </w:rPr>
      </w:pPr>
      <w:r w:rsidRPr="00043CB9">
        <w:rPr>
          <w:rFonts w:cs="Arial"/>
        </w:rPr>
        <w:t>Design with zero dead-legs in piping system. (No greater than 6 pipe diameters)</w:t>
      </w:r>
    </w:p>
    <w:p w14:paraId="72ED5753" w14:textId="77777777" w:rsidR="002A6DF1" w:rsidRPr="00043CB9" w:rsidRDefault="002A6DF1" w:rsidP="002A6DF1">
      <w:pPr>
        <w:rPr>
          <w:rFonts w:cs="Arial"/>
        </w:rPr>
      </w:pPr>
      <w:r w:rsidRPr="00043CB9">
        <w:rPr>
          <w:rFonts w:cs="Arial"/>
        </w:rPr>
        <w:t>Sanitary sampling valve - use needle valve for microbiological sampling.</w:t>
      </w:r>
    </w:p>
    <w:p w14:paraId="163BF687" w14:textId="77777777" w:rsidR="002A6DF1" w:rsidRPr="00043CB9" w:rsidRDefault="002A6DF1" w:rsidP="002A6DF1">
      <w:pPr>
        <w:rPr>
          <w:rFonts w:cs="Arial"/>
        </w:rPr>
      </w:pPr>
      <w:r w:rsidRPr="00043CB9">
        <w:rPr>
          <w:rFonts w:cs="Arial"/>
        </w:rPr>
        <w:t>Do not oversize. Size storage tanks for one day’s supply.</w:t>
      </w:r>
    </w:p>
    <w:p w14:paraId="156D634D" w14:textId="77777777" w:rsidR="002A6DF1" w:rsidRPr="00043CB9" w:rsidRDefault="002A6DF1" w:rsidP="002A6DF1">
      <w:pPr>
        <w:rPr>
          <w:rFonts w:cs="Arial"/>
        </w:rPr>
      </w:pPr>
      <w:r w:rsidRPr="00043CB9">
        <w:rPr>
          <w:rFonts w:cs="Arial"/>
        </w:rPr>
        <w:t>Gravity systems are not acceptable.</w:t>
      </w:r>
    </w:p>
    <w:p w14:paraId="208734AD" w14:textId="77777777" w:rsidR="002A6DF1" w:rsidRPr="00043CB9" w:rsidRDefault="002A6DF1" w:rsidP="002A6DF1">
      <w:pPr>
        <w:rPr>
          <w:rFonts w:cs="Arial"/>
        </w:rPr>
      </w:pPr>
      <w:r w:rsidRPr="00043CB9">
        <w:rPr>
          <w:rFonts w:cs="Arial"/>
        </w:rPr>
        <w:t>Distilled water systems are not acceptable.</w:t>
      </w:r>
    </w:p>
    <w:p w14:paraId="7DFC910F" w14:textId="77777777" w:rsidR="002A6DF1" w:rsidRPr="00043CB9" w:rsidRDefault="002A6DF1" w:rsidP="002A6DF1">
      <w:pPr>
        <w:rPr>
          <w:rFonts w:cs="Arial"/>
        </w:rPr>
      </w:pPr>
      <w:r w:rsidRPr="00043CB9">
        <w:rPr>
          <w:rFonts w:cs="Arial"/>
        </w:rPr>
        <w:t>Resistivity and TOC monitoring are needed.</w:t>
      </w:r>
    </w:p>
    <w:p w14:paraId="5D55DFD6" w14:textId="77777777" w:rsidR="002A6DF1" w:rsidRPr="00043CB9" w:rsidRDefault="002A6DF1" w:rsidP="002A6DF1">
      <w:pPr>
        <w:rPr>
          <w:rFonts w:cs="Arial"/>
        </w:rPr>
      </w:pPr>
      <w:r w:rsidRPr="00043CB9">
        <w:rPr>
          <w:rFonts w:cs="Arial"/>
        </w:rPr>
        <w:t>For critical systems specify duplex systems for reliability.</w:t>
      </w:r>
    </w:p>
    <w:p w14:paraId="7768C030" w14:textId="6239252E" w:rsidR="002A6DF1" w:rsidRPr="00C00709" w:rsidRDefault="002A6DF1" w:rsidP="00E20964">
      <w:pPr>
        <w:spacing w:after="0" w:line="240" w:lineRule="auto"/>
        <w:jc w:val="center"/>
        <w:rPr>
          <w:rFonts w:cs="Arial"/>
          <w:b/>
          <w:szCs w:val="24"/>
        </w:rPr>
      </w:pPr>
      <w:r w:rsidRPr="00C00709">
        <w:rPr>
          <w:rFonts w:cs="Arial"/>
          <w:b/>
          <w:szCs w:val="24"/>
        </w:rPr>
        <w:t>End of Division 22</w:t>
      </w:r>
      <w:r w:rsidR="00E20964">
        <w:rPr>
          <w:rFonts w:cs="Arial"/>
          <w:b/>
          <w:szCs w:val="24"/>
        </w:rPr>
        <w:t xml:space="preserve"> - </w:t>
      </w:r>
      <w:r w:rsidRPr="00C00709">
        <w:rPr>
          <w:rFonts w:cs="Arial"/>
          <w:b/>
          <w:szCs w:val="24"/>
        </w:rPr>
        <w:t>PLUMBING</w:t>
      </w:r>
    </w:p>
    <w:p w14:paraId="43E5FE9C" w14:textId="332BDB02" w:rsidR="004A0735" w:rsidRPr="00F76149" w:rsidRDefault="004A0735" w:rsidP="00C33560">
      <w:pPr>
        <w:pStyle w:val="Heading2"/>
      </w:pPr>
      <w:bookmarkStart w:id="677" w:name="_Toc138312513"/>
      <w:bookmarkStart w:id="678" w:name="_Toc139317279"/>
      <w:bookmarkStart w:id="679" w:name="_Toc139317661"/>
      <w:bookmarkStart w:id="680" w:name="_Toc139318213"/>
      <w:bookmarkStart w:id="681" w:name="_Toc139357147"/>
      <w:r w:rsidRPr="00F76149">
        <w:t>DIVISION 23:</w:t>
      </w:r>
      <w:r w:rsidR="00337DB1">
        <w:t xml:space="preserve"> </w:t>
      </w:r>
      <w:r w:rsidRPr="00F76149">
        <w:t>HEATING, VENTILATING AND AIR CONDITIONING</w:t>
      </w:r>
      <w:bookmarkEnd w:id="677"/>
      <w:bookmarkEnd w:id="678"/>
      <w:bookmarkEnd w:id="679"/>
      <w:bookmarkEnd w:id="680"/>
      <w:bookmarkEnd w:id="681"/>
    </w:p>
    <w:p w14:paraId="69657A24" w14:textId="77777777" w:rsidR="004A0735" w:rsidRPr="00907ACA" w:rsidRDefault="004A0735" w:rsidP="004C04D0">
      <w:pPr>
        <w:pStyle w:val="Heading3"/>
      </w:pPr>
      <w:bookmarkStart w:id="682" w:name="_Toc138312514"/>
      <w:bookmarkStart w:id="683" w:name="_Toc139317280"/>
      <w:bookmarkStart w:id="684" w:name="_Toc139317662"/>
      <w:bookmarkStart w:id="685" w:name="_Toc139318214"/>
      <w:bookmarkStart w:id="686" w:name="_Toc139357148"/>
      <w:bookmarkStart w:id="687" w:name="_Toc233783708"/>
      <w:bookmarkStart w:id="688" w:name="_Toc235495697"/>
      <w:bookmarkStart w:id="689" w:name="_Toc237677255"/>
      <w:r>
        <w:t>23000 - BASIC REQUIREMENTS</w:t>
      </w:r>
      <w:bookmarkEnd w:id="682"/>
      <w:bookmarkEnd w:id="683"/>
      <w:bookmarkEnd w:id="684"/>
      <w:bookmarkEnd w:id="685"/>
      <w:bookmarkEnd w:id="686"/>
    </w:p>
    <w:p w14:paraId="59C30206" w14:textId="4976D74E" w:rsidR="004A0735" w:rsidRPr="00A2288B" w:rsidRDefault="004A0735" w:rsidP="004A0735">
      <w:pPr>
        <w:rPr>
          <w:rFonts w:cs="Arial"/>
        </w:rPr>
      </w:pPr>
      <w:r w:rsidRPr="00A2288B">
        <w:rPr>
          <w:rFonts w:cs="Arial"/>
        </w:rPr>
        <w:t>Energy Conservation</w:t>
      </w:r>
      <w:bookmarkEnd w:id="687"/>
      <w:bookmarkEnd w:id="688"/>
      <w:bookmarkEnd w:id="689"/>
      <w:r w:rsidRPr="00A2288B">
        <w:rPr>
          <w:rFonts w:cs="Arial"/>
        </w:rPr>
        <w:t>:</w:t>
      </w:r>
      <w:r w:rsidR="00337DB1">
        <w:rPr>
          <w:rFonts w:cs="Arial"/>
        </w:rPr>
        <w:t xml:space="preserve"> </w:t>
      </w:r>
      <w:r w:rsidRPr="00A2288B">
        <w:rPr>
          <w:rFonts w:cs="Arial"/>
        </w:rPr>
        <w:t>Prior to the construction or renovation of any public building with a gross floor area greater than 20,000 square feet, a detailed life cycle cost analysis, including the cost of operation and maintenance, must be completed.</w:t>
      </w:r>
      <w:r w:rsidR="00337DB1">
        <w:rPr>
          <w:rFonts w:cs="Arial"/>
        </w:rPr>
        <w:t xml:space="preserve"> </w:t>
      </w:r>
      <w:r w:rsidRPr="00A2288B">
        <w:rPr>
          <w:rFonts w:cs="Arial"/>
        </w:rPr>
        <w:t>The study shall identify measures for the conservation of energy, and shall consider the use of alternate non-fossil fuels when applicable. The analysis shall include comparisons of at least three different HVAC system types.</w:t>
      </w:r>
      <w:r w:rsidR="00337DB1">
        <w:rPr>
          <w:rFonts w:cs="Arial"/>
        </w:rPr>
        <w:t xml:space="preserve"> </w:t>
      </w:r>
      <w:r w:rsidRPr="00A2288B">
        <w:rPr>
          <w:rFonts w:cs="Arial"/>
        </w:rPr>
        <w:t>The three different system types to be evaluated shall be reviewed and approved by the University Facilities Services Mechanical Engineer prior to beginning the analysis.</w:t>
      </w:r>
      <w:r w:rsidR="00337DB1">
        <w:rPr>
          <w:rFonts w:cs="Arial"/>
        </w:rPr>
        <w:t xml:space="preserve"> </w:t>
      </w:r>
      <w:r w:rsidRPr="00A2288B">
        <w:rPr>
          <w:rFonts w:cs="Arial"/>
        </w:rPr>
        <w:t>A separate narrative shall be provided outlining the building envelope insulating values (for walls, glass, roof, etc.) and specific HVAC system components (i.e., plate and frame heat exchangers, variable frequency drives, compensating type kitchen exhaust hoods, etc.) as they relate to energy conservation.</w:t>
      </w:r>
    </w:p>
    <w:p w14:paraId="695F6C48" w14:textId="77777777" w:rsidR="004A0735" w:rsidRPr="00A2288B" w:rsidRDefault="004A0735" w:rsidP="004A0735">
      <w:pPr>
        <w:rPr>
          <w:rFonts w:cs="Arial"/>
        </w:rPr>
      </w:pPr>
      <w:r w:rsidRPr="00A2288B">
        <w:rPr>
          <w:rFonts w:cs="Arial"/>
        </w:rPr>
        <w:t>All new buildings shall utilize heat provided by the Utility Plant unless directed otherwise by the Facilities Services Department (FSD).</w:t>
      </w:r>
    </w:p>
    <w:p w14:paraId="0CC9EB3D" w14:textId="77777777" w:rsidR="004A0735" w:rsidRPr="00A2288B" w:rsidRDefault="004A0735" w:rsidP="004A0735">
      <w:pPr>
        <w:rPr>
          <w:rFonts w:cs="Arial"/>
        </w:rPr>
      </w:pPr>
      <w:r w:rsidRPr="00A2288B">
        <w:rPr>
          <w:rFonts w:cs="Arial"/>
        </w:rPr>
        <w:t>All new buildings shall utilize cooling provided by the Utility Plant unless directed otherwise by the Facilities Services Department (FSD).</w:t>
      </w:r>
    </w:p>
    <w:p w14:paraId="22A6DC8B" w14:textId="77777777" w:rsidR="00337DB1" w:rsidRDefault="004A0735" w:rsidP="004A0735">
      <w:pPr>
        <w:rPr>
          <w:rFonts w:cs="Arial"/>
        </w:rPr>
      </w:pPr>
      <w:r w:rsidRPr="00A2288B">
        <w:rPr>
          <w:rFonts w:cs="Arial"/>
        </w:rPr>
        <w:t>Heating and air conditioning load calculations for Reno Nevada shall be completed utilizing the following criteria:</w:t>
      </w:r>
    </w:p>
    <w:p w14:paraId="2237BAB1" w14:textId="14ABECC4" w:rsidR="004A0735" w:rsidRPr="00A2288B" w:rsidRDefault="004A0735" w:rsidP="004A0735">
      <w:pPr>
        <w:rPr>
          <w:rFonts w:cs="Arial"/>
          <w:b/>
          <w:u w:val="single"/>
        </w:rPr>
      </w:pPr>
      <w:r w:rsidRPr="00A2288B">
        <w:rPr>
          <w:rFonts w:cs="Arial"/>
          <w:b/>
          <w:u w:val="single"/>
        </w:rPr>
        <w:t>Indoor</w:t>
      </w:r>
      <w:r w:rsidRPr="00A2288B">
        <w:rPr>
          <w:rFonts w:cs="Arial"/>
        </w:rPr>
        <w:t>/</w:t>
      </w:r>
      <w:r w:rsidRPr="00A2288B">
        <w:rPr>
          <w:rFonts w:cs="Arial"/>
          <w:b/>
          <w:u w:val="single"/>
        </w:rPr>
        <w:t>Outdoor</w:t>
      </w:r>
    </w:p>
    <w:p w14:paraId="4F01D1FF" w14:textId="77777777" w:rsidR="004A0735" w:rsidRPr="00A2288B" w:rsidRDefault="004A0735" w:rsidP="004A0735">
      <w:pPr>
        <w:rPr>
          <w:rFonts w:cs="Arial"/>
        </w:rPr>
      </w:pPr>
      <w:r w:rsidRPr="00A2288B">
        <w:rPr>
          <w:rFonts w:cs="Arial"/>
        </w:rPr>
        <w:t>Heating</w:t>
      </w:r>
      <w:r w:rsidRPr="00A2288B">
        <w:rPr>
          <w:rFonts w:cs="Arial"/>
        </w:rPr>
        <w:tab/>
      </w:r>
      <w:r w:rsidRPr="00A2288B">
        <w:rPr>
          <w:rFonts w:cs="Arial"/>
        </w:rPr>
        <w:tab/>
        <w:t>72F</w:t>
      </w:r>
      <w:r w:rsidRPr="00A2288B">
        <w:rPr>
          <w:rFonts w:cs="Arial"/>
        </w:rPr>
        <w:tab/>
      </w:r>
      <w:r w:rsidRPr="00A2288B">
        <w:rPr>
          <w:rFonts w:cs="Arial"/>
        </w:rPr>
        <w:tab/>
        <w:t>ASHRAE 99% Winter Value = 13F db</w:t>
      </w:r>
    </w:p>
    <w:p w14:paraId="13E1F83C" w14:textId="77777777" w:rsidR="004A0735" w:rsidRPr="00A2288B" w:rsidRDefault="004A0735" w:rsidP="004A0735">
      <w:pPr>
        <w:rPr>
          <w:rFonts w:cs="Arial"/>
        </w:rPr>
      </w:pPr>
      <w:r w:rsidRPr="00A2288B">
        <w:rPr>
          <w:rFonts w:cs="Arial"/>
        </w:rPr>
        <w:t>Cooling</w:t>
      </w:r>
      <w:r w:rsidRPr="00A2288B">
        <w:rPr>
          <w:rFonts w:cs="Arial"/>
        </w:rPr>
        <w:tab/>
      </w:r>
      <w:r w:rsidRPr="00A2288B">
        <w:rPr>
          <w:rFonts w:cs="Arial"/>
        </w:rPr>
        <w:tab/>
        <w:t>74F</w:t>
      </w:r>
      <w:r w:rsidRPr="00A2288B">
        <w:rPr>
          <w:rFonts w:cs="Arial"/>
        </w:rPr>
        <w:tab/>
      </w:r>
      <w:r w:rsidRPr="00A2288B">
        <w:rPr>
          <w:rFonts w:cs="Arial"/>
        </w:rPr>
        <w:tab/>
        <w:t>95 F db / 61F wb</w:t>
      </w:r>
    </w:p>
    <w:p w14:paraId="5EFCCC0B" w14:textId="533D2FAA" w:rsidR="004A0735" w:rsidRPr="00A2288B" w:rsidRDefault="004A0735" w:rsidP="004A0735">
      <w:pPr>
        <w:rPr>
          <w:rFonts w:cs="Arial"/>
        </w:rPr>
      </w:pPr>
      <w:r w:rsidRPr="00A2288B">
        <w:rPr>
          <w:rFonts w:cs="Arial"/>
        </w:rPr>
        <w:t>All equipment shall be rated for an elevation of 5,000 feet above mean sea level.</w:t>
      </w:r>
      <w:r w:rsidR="00337DB1">
        <w:rPr>
          <w:rFonts w:cs="Arial"/>
        </w:rPr>
        <w:t xml:space="preserve"> </w:t>
      </w:r>
      <w:r w:rsidRPr="00A2288B">
        <w:rPr>
          <w:rFonts w:cs="Arial"/>
        </w:rPr>
        <w:t>Propylene glycol shall be used in any system that has a hydronic coil and uses 100% outside air such as a makeup air unit. This pertains to new systems as well as existing. Engineering calculations shall be performed on the entire new or existing hydronic system to verify that the equipment will perform satisfactorily with glycol. Glycol shall be added to the system in the amount to provide freeze protection down to 0ºF, unless specifically requested otherwise by Facilities Services.</w:t>
      </w:r>
      <w:r w:rsidR="00337DB1">
        <w:rPr>
          <w:rFonts w:cs="Arial"/>
        </w:rPr>
        <w:t xml:space="preserve"> </w:t>
      </w:r>
      <w:r w:rsidRPr="00A2288B">
        <w:rPr>
          <w:rFonts w:cs="Arial"/>
        </w:rPr>
        <w:t>The percentage of glycol added to the system shall not exceed 40%.</w:t>
      </w:r>
    </w:p>
    <w:p w14:paraId="232CAF52" w14:textId="409D4790" w:rsidR="004A0735" w:rsidRPr="00A2288B" w:rsidRDefault="004A0735" w:rsidP="004A0735">
      <w:pPr>
        <w:rPr>
          <w:rFonts w:cs="Arial"/>
        </w:rPr>
      </w:pPr>
      <w:r w:rsidRPr="00A2288B">
        <w:rPr>
          <w:rFonts w:cs="Arial"/>
        </w:rPr>
        <w:t>Heating and air conditioning load calculations shall not incorporate safety factors.</w:t>
      </w:r>
      <w:r w:rsidR="00337DB1">
        <w:rPr>
          <w:rFonts w:cs="Arial"/>
        </w:rPr>
        <w:t xml:space="preserve"> </w:t>
      </w:r>
      <w:r w:rsidRPr="00A2288B">
        <w:rPr>
          <w:rFonts w:cs="Arial"/>
        </w:rPr>
        <w:t>Safety factors shall only be applied in selecting the desired equipment.</w:t>
      </w:r>
    </w:p>
    <w:p w14:paraId="044E90CB" w14:textId="66574D40" w:rsidR="004A0735" w:rsidRPr="00A2288B" w:rsidRDefault="004A0735" w:rsidP="004A0735">
      <w:pPr>
        <w:rPr>
          <w:rFonts w:cs="Arial"/>
        </w:rPr>
      </w:pPr>
      <w:r w:rsidRPr="00A2288B">
        <w:rPr>
          <w:rFonts w:cs="Arial"/>
        </w:rPr>
        <w:t>All equipment, ductwork, and piping shall be braced for the applicable seismic zone.</w:t>
      </w:r>
      <w:r w:rsidR="00337DB1">
        <w:rPr>
          <w:rFonts w:cs="Arial"/>
        </w:rPr>
        <w:t xml:space="preserve"> </w:t>
      </w:r>
      <w:r w:rsidRPr="00A2288B">
        <w:rPr>
          <w:rFonts w:cs="Arial"/>
        </w:rPr>
        <w:t>Seismic bracing requirements shall be specifically identified in the Contract Documents.</w:t>
      </w:r>
    </w:p>
    <w:p w14:paraId="55157178" w14:textId="0A952CAF" w:rsidR="004A0735" w:rsidRPr="00A2288B" w:rsidRDefault="004A0735" w:rsidP="004A0735">
      <w:pPr>
        <w:rPr>
          <w:rFonts w:cs="Arial"/>
        </w:rPr>
      </w:pPr>
      <w:r w:rsidRPr="00A2288B">
        <w:rPr>
          <w:rFonts w:cs="Arial"/>
        </w:rPr>
        <w:t>All equipment and equipment rooms shall be designed to ensure adequate provisions for maintenance.</w:t>
      </w:r>
      <w:r w:rsidR="00337DB1">
        <w:rPr>
          <w:rFonts w:cs="Arial"/>
        </w:rPr>
        <w:t xml:space="preserve"> </w:t>
      </w:r>
      <w:r w:rsidRPr="00A2288B">
        <w:rPr>
          <w:rFonts w:cs="Arial"/>
        </w:rPr>
        <w:t>Special consideration shall be given to ensure proper clearances for maintenance of filters and removal of chiller and boiler tubes, fan housings, and fan shafts.</w:t>
      </w:r>
    </w:p>
    <w:p w14:paraId="32AEEB80" w14:textId="7D3349F5" w:rsidR="004A0735" w:rsidRDefault="004A0735" w:rsidP="004A0735">
      <w:pPr>
        <w:rPr>
          <w:rFonts w:cs="Arial"/>
        </w:rPr>
      </w:pPr>
      <w:r w:rsidRPr="00A2288B">
        <w:rPr>
          <w:rFonts w:cs="Arial"/>
        </w:rPr>
        <w:t xml:space="preserve">Access to equipment for service and maintenance shall be coordinated with </w:t>
      </w:r>
      <w:r w:rsidR="003F6A5E" w:rsidRPr="00CC0DB9">
        <w:rPr>
          <w:rFonts w:cs="Arial"/>
          <w:szCs w:val="22"/>
        </w:rPr>
        <w:t>Facilities Services Department</w:t>
      </w:r>
      <w:r w:rsidRPr="00A2288B">
        <w:rPr>
          <w:rFonts w:cs="Arial"/>
        </w:rPr>
        <w:t>.</w:t>
      </w:r>
      <w:r w:rsidR="00337DB1">
        <w:rPr>
          <w:rFonts w:cs="Arial"/>
        </w:rPr>
        <w:t xml:space="preserve"> </w:t>
      </w:r>
      <w:r w:rsidRPr="00A2288B">
        <w:rPr>
          <w:rFonts w:cs="Arial"/>
        </w:rPr>
        <w:t>Required clearances shall be specifically identified on the drawings (for equipment such as fan coils, VAV boxes, air handling units, control panels, etc.).</w:t>
      </w:r>
      <w:r w:rsidR="00337DB1">
        <w:rPr>
          <w:rFonts w:cs="Arial"/>
        </w:rPr>
        <w:t xml:space="preserve"> </w:t>
      </w:r>
      <w:r w:rsidRPr="00A2288B">
        <w:rPr>
          <w:rFonts w:cs="Arial"/>
        </w:rPr>
        <w:t>Coordinate with other disciplines to ensure that other trades (electrical, fire sprinkler, etc.) are made aware of the required clearances.</w:t>
      </w:r>
    </w:p>
    <w:p w14:paraId="7C17CF43" w14:textId="77777777" w:rsidR="00337DB1" w:rsidRDefault="00A2231D" w:rsidP="004A0735">
      <w:pPr>
        <w:rPr>
          <w:rFonts w:cs="Arial"/>
        </w:rPr>
      </w:pPr>
      <w:r w:rsidRPr="00A2231D">
        <w:rPr>
          <w:rFonts w:cs="Arial"/>
        </w:rPr>
        <w:t>VAV’s must have circuit setters for flow and balance. Ball valves are not permitted.</w:t>
      </w:r>
    </w:p>
    <w:p w14:paraId="020236EB" w14:textId="766782F4" w:rsidR="005B36E0" w:rsidRPr="00A2288B" w:rsidRDefault="005B36E0" w:rsidP="004A0735">
      <w:pPr>
        <w:rPr>
          <w:rFonts w:cs="Arial"/>
        </w:rPr>
      </w:pPr>
      <w:r>
        <w:rPr>
          <w:rFonts w:cs="Arial"/>
        </w:rPr>
        <w:t xml:space="preserve">Provide pump performance curves for all hydronic system pumps to </w:t>
      </w:r>
      <w:r w:rsidR="006D7185">
        <w:rPr>
          <w:rFonts w:cs="Arial"/>
        </w:rPr>
        <w:t>the University</w:t>
      </w:r>
      <w:r>
        <w:rPr>
          <w:rFonts w:cs="Arial"/>
        </w:rPr>
        <w:t xml:space="preserve"> design manager for system analysis and modeling.</w:t>
      </w:r>
    </w:p>
    <w:p w14:paraId="4EAC6FD5" w14:textId="77777777" w:rsidR="00337DB1" w:rsidRDefault="004A0735" w:rsidP="004A0735">
      <w:pPr>
        <w:rPr>
          <w:rFonts w:cs="Arial"/>
        </w:rPr>
      </w:pPr>
      <w:r w:rsidRPr="00A2288B">
        <w:rPr>
          <w:rFonts w:cs="Arial"/>
        </w:rPr>
        <w:t>Pumps shall be laser aligned after installation with any misalignment correct to eliminate rotation rate vibration.</w:t>
      </w:r>
      <w:r w:rsidR="00B35059">
        <w:rPr>
          <w:rFonts w:cs="Arial"/>
        </w:rPr>
        <w:t xml:space="preserve"> Pumps also need to be grouted.</w:t>
      </w:r>
    </w:p>
    <w:p w14:paraId="6131E9B6" w14:textId="38772AA9" w:rsidR="006553D3" w:rsidRPr="00A2288B" w:rsidRDefault="00723805" w:rsidP="004A0735">
      <w:pPr>
        <w:rPr>
          <w:rFonts w:cs="Arial"/>
        </w:rPr>
      </w:pPr>
      <w:r>
        <w:rPr>
          <w:rFonts w:cs="Arial"/>
        </w:rPr>
        <w:t xml:space="preserve">Pumps to have pressure gauge </w:t>
      </w:r>
      <w:r w:rsidR="0074425C">
        <w:rPr>
          <w:rFonts w:cs="Arial"/>
        </w:rPr>
        <w:t xml:space="preserve">across pump suction and discharge with </w:t>
      </w:r>
      <w:r w:rsidR="00FB59FB">
        <w:rPr>
          <w:rFonts w:cs="Arial"/>
        </w:rPr>
        <w:t>valves and Petes plugs.</w:t>
      </w:r>
      <w:r w:rsidR="00337DB1">
        <w:rPr>
          <w:rFonts w:cs="Arial"/>
        </w:rPr>
        <w:t xml:space="preserve"> </w:t>
      </w:r>
      <w:r w:rsidR="00FB59FB">
        <w:rPr>
          <w:rFonts w:cs="Arial"/>
        </w:rPr>
        <w:t>See standard detail.</w:t>
      </w:r>
    </w:p>
    <w:p w14:paraId="796955CB" w14:textId="79EAC0F9" w:rsidR="004A0735" w:rsidRPr="00A2288B" w:rsidRDefault="004A0735" w:rsidP="004A0735">
      <w:pPr>
        <w:rPr>
          <w:rFonts w:cs="Arial"/>
        </w:rPr>
      </w:pPr>
      <w:r w:rsidRPr="00A2288B">
        <w:rPr>
          <w:rFonts w:cs="Arial"/>
        </w:rPr>
        <w:t xml:space="preserve">Mechanical equipment rooms that utilize water in any way and are located above any other space shall have the floor sealed in such a way as to not allow water to seep through the floor to the space below. Critical areas shall be provided with water detectors with alarming through the BMS. Floor drains shall be provided complete with automatic trap primers. These rooms shall also be provided with at least one anti-siphon </w:t>
      </w:r>
      <w:r w:rsidR="00563D56" w:rsidRPr="00A2288B">
        <w:rPr>
          <w:rFonts w:cs="Arial"/>
        </w:rPr>
        <w:t>each floor or major building section.</w:t>
      </w:r>
      <w:r w:rsidR="00337DB1">
        <w:rPr>
          <w:rFonts w:cs="Arial"/>
        </w:rPr>
        <w:t xml:space="preserve"> </w:t>
      </w:r>
      <w:r w:rsidR="00563D56">
        <w:rPr>
          <w:rFonts w:cs="Arial"/>
        </w:rPr>
        <w:t>Isolation valves shall be full port ball or gate valve design</w:t>
      </w:r>
      <w:r w:rsidR="00563D56" w:rsidRPr="00A2288B">
        <w:rPr>
          <w:rFonts w:cs="Arial"/>
        </w:rPr>
        <w:t xml:space="preserve"> </w:t>
      </w:r>
      <w:r w:rsidRPr="00A2288B">
        <w:rPr>
          <w:rFonts w:cs="Arial"/>
        </w:rPr>
        <w:t>hose bib.</w:t>
      </w:r>
      <w:r w:rsidR="00387F6A">
        <w:rPr>
          <w:rFonts w:cs="Arial"/>
        </w:rPr>
        <w:t xml:space="preserve"> coated with epoxy coating.</w:t>
      </w:r>
    </w:p>
    <w:p w14:paraId="3F32A627" w14:textId="2CA03E78" w:rsidR="0080199B" w:rsidRPr="002F3D18" w:rsidRDefault="004A0735" w:rsidP="0080199B">
      <w:pPr>
        <w:rPr>
          <w:rFonts w:cs="Arial"/>
        </w:rPr>
      </w:pPr>
      <w:r w:rsidRPr="00A2288B">
        <w:rPr>
          <w:rFonts w:cs="Arial"/>
        </w:rPr>
        <w:t>Designs shall include isolation and drain valves, with a hose bib connection</w:t>
      </w:r>
      <w:r w:rsidR="00B35059">
        <w:rPr>
          <w:rFonts w:cs="Arial"/>
        </w:rPr>
        <w:t>.</w:t>
      </w:r>
    </w:p>
    <w:p w14:paraId="151D0A46" w14:textId="2664BE75" w:rsidR="0080199B" w:rsidRDefault="0080199B" w:rsidP="0080199B">
      <w:r>
        <w:t>All HVAC equipment with a condensate drain connection shall have the condensate piped to an approved receptor, size drain to match or exceed code minimums.</w:t>
      </w:r>
      <w:r w:rsidR="00337DB1">
        <w:t xml:space="preserve"> </w:t>
      </w:r>
      <w:r w:rsidRPr="008510AF">
        <w:t>Reference Condensate Drain Detail Drawing #23</w:t>
      </w:r>
      <w:r w:rsidR="008510AF" w:rsidRPr="008510AF">
        <w:t>00</w:t>
      </w:r>
      <w:r w:rsidR="00171D3F">
        <w:t>0</w:t>
      </w:r>
      <w:r w:rsidR="008510AF" w:rsidRPr="008510AF">
        <w:t>-1</w:t>
      </w:r>
      <w:r w:rsidRPr="008510AF">
        <w:t xml:space="preserve"> and Condensate Drain To P-Trap Drawing #23</w:t>
      </w:r>
      <w:r w:rsidR="008510AF" w:rsidRPr="008510AF">
        <w:t>00</w:t>
      </w:r>
      <w:r w:rsidR="00171D3F">
        <w:t>0</w:t>
      </w:r>
      <w:r w:rsidR="008510AF" w:rsidRPr="008510AF">
        <w:t>-2</w:t>
      </w:r>
      <w:r w:rsidRPr="008510AF">
        <w:t>.</w:t>
      </w:r>
      <w:r w:rsidR="00337DB1">
        <w:t xml:space="preserve"> </w:t>
      </w:r>
      <w:r w:rsidRPr="008510AF">
        <w:t>Th</w:t>
      </w:r>
      <w:r w:rsidR="00975CE1" w:rsidRPr="008510AF">
        <w:t>e requirement</w:t>
      </w:r>
      <w:r w:rsidR="00975CE1">
        <w:t xml:space="preserve"> for condensate drains </w:t>
      </w:r>
      <w:r>
        <w:t>includes but is not limited to:</w:t>
      </w:r>
      <w:r w:rsidR="00337DB1">
        <w:t xml:space="preserve"> </w:t>
      </w:r>
      <w:r>
        <w:t xml:space="preserve">Air Handling Units, Roof Top Units, Make Up Air units, Fan Coils, </w:t>
      </w:r>
      <w:r w:rsidR="006D7185">
        <w:t xml:space="preserve">and </w:t>
      </w:r>
      <w:r>
        <w:t>Terminal Units.</w:t>
      </w:r>
      <w:r w:rsidR="00337DB1">
        <w:t xml:space="preserve"> </w:t>
      </w:r>
      <w:r>
        <w:t xml:space="preserve">Where auxiliary condensate pumps </w:t>
      </w:r>
      <w:r w:rsidR="006D7185">
        <w:t xml:space="preserve">are </w:t>
      </w:r>
      <w:r>
        <w:t>required</w:t>
      </w:r>
      <w:r w:rsidR="006D7185">
        <w:t>,</w:t>
      </w:r>
      <w:r>
        <w:t xml:space="preserve"> the condensate pump shall be manufactured by Little Giant VCMA or an approved equivalent.</w:t>
      </w:r>
      <w:r w:rsidR="00337DB1">
        <w:t xml:space="preserve"> </w:t>
      </w:r>
      <w:r>
        <w:t>The contractor is responsible for supplying electrical power to</w:t>
      </w:r>
      <w:r w:rsidR="006D7185">
        <w:t xml:space="preserve"> </w:t>
      </w:r>
      <w:r>
        <w:t>condensate pumps.</w:t>
      </w:r>
    </w:p>
    <w:p w14:paraId="62E46D19" w14:textId="77777777" w:rsidR="004A0735" w:rsidRPr="00A2288B" w:rsidRDefault="004A0735" w:rsidP="004A0735">
      <w:pPr>
        <w:rPr>
          <w:rFonts w:cs="Arial"/>
        </w:rPr>
      </w:pPr>
      <w:r w:rsidRPr="00A2288B">
        <w:rPr>
          <w:rFonts w:cs="Arial"/>
        </w:rPr>
        <w:t>The following manufacturers shall be used for the equipment listed:</w:t>
      </w:r>
    </w:p>
    <w:p w14:paraId="703A3238" w14:textId="3F0909E6" w:rsidR="004A0735" w:rsidRPr="00A2288B" w:rsidRDefault="004A0735" w:rsidP="004A0735">
      <w:pPr>
        <w:pStyle w:val="ListParagraph"/>
        <w:numPr>
          <w:ilvl w:val="0"/>
          <w:numId w:val="69"/>
        </w:numPr>
        <w:rPr>
          <w:rFonts w:cs="Arial"/>
        </w:rPr>
      </w:pPr>
      <w:r w:rsidRPr="00A2288B">
        <w:rPr>
          <w:rFonts w:cs="Arial"/>
        </w:rPr>
        <w:t>Frequency Drives:</w:t>
      </w:r>
      <w:r w:rsidR="00337DB1">
        <w:rPr>
          <w:rFonts w:cs="Arial"/>
        </w:rPr>
        <w:t xml:space="preserve"> </w:t>
      </w:r>
      <w:r w:rsidRPr="00A2288B">
        <w:rPr>
          <w:rFonts w:cs="Arial"/>
        </w:rPr>
        <w:t>ABB Danfoss</w:t>
      </w:r>
    </w:p>
    <w:p w14:paraId="03A57BE5" w14:textId="633A7BEA" w:rsidR="004A0735" w:rsidRPr="00A2288B" w:rsidRDefault="004A0735" w:rsidP="004A0735">
      <w:pPr>
        <w:pStyle w:val="ListParagraph"/>
        <w:numPr>
          <w:ilvl w:val="0"/>
          <w:numId w:val="69"/>
        </w:numPr>
        <w:rPr>
          <w:rFonts w:cs="Arial"/>
        </w:rPr>
      </w:pPr>
      <w:r w:rsidRPr="00A2288B">
        <w:rPr>
          <w:rFonts w:cs="Arial"/>
        </w:rPr>
        <w:t>Roof-top units:</w:t>
      </w:r>
      <w:r w:rsidR="00337DB1">
        <w:rPr>
          <w:rFonts w:cs="Arial"/>
        </w:rPr>
        <w:t xml:space="preserve"> </w:t>
      </w:r>
      <w:r w:rsidRPr="00A2288B">
        <w:rPr>
          <w:rFonts w:cs="Arial"/>
        </w:rPr>
        <w:t>York, Carrier, Trane</w:t>
      </w:r>
    </w:p>
    <w:p w14:paraId="7E8EA2E1" w14:textId="7660A517" w:rsidR="004A0735" w:rsidRPr="00A2288B" w:rsidRDefault="004A0735" w:rsidP="004A0735">
      <w:pPr>
        <w:pStyle w:val="ListParagraph"/>
        <w:numPr>
          <w:ilvl w:val="0"/>
          <w:numId w:val="69"/>
        </w:numPr>
        <w:rPr>
          <w:rFonts w:cs="Arial"/>
        </w:rPr>
      </w:pPr>
      <w:r w:rsidRPr="00A2288B">
        <w:rPr>
          <w:rFonts w:cs="Arial"/>
        </w:rPr>
        <w:t>Dual Fuel, Steel, Hot Water Boilers:</w:t>
      </w:r>
      <w:r w:rsidR="00337DB1">
        <w:rPr>
          <w:rFonts w:cs="Arial"/>
        </w:rPr>
        <w:t xml:space="preserve"> </w:t>
      </w:r>
      <w:r w:rsidRPr="00A2288B">
        <w:rPr>
          <w:rFonts w:cs="Arial"/>
        </w:rPr>
        <w:t>Fulton (Vertical/tubeless), Cleaver Brooks, Bryan, Parker, Burnham, International Boiler Works</w:t>
      </w:r>
    </w:p>
    <w:p w14:paraId="410B95C3" w14:textId="4835D136" w:rsidR="004A0735" w:rsidRPr="00A2288B" w:rsidRDefault="004A0735" w:rsidP="004A0735">
      <w:pPr>
        <w:pStyle w:val="ListParagraph"/>
        <w:numPr>
          <w:ilvl w:val="0"/>
          <w:numId w:val="69"/>
        </w:numPr>
        <w:rPr>
          <w:rFonts w:cs="Arial"/>
        </w:rPr>
      </w:pPr>
      <w:r w:rsidRPr="00A2288B">
        <w:rPr>
          <w:rFonts w:cs="Arial"/>
        </w:rPr>
        <w:t>Modular, Copper Fin, Gas-Fired Hot Water Boilers:</w:t>
      </w:r>
      <w:r w:rsidR="00337DB1">
        <w:rPr>
          <w:rFonts w:cs="Arial"/>
        </w:rPr>
        <w:t xml:space="preserve"> </w:t>
      </w:r>
      <w:r w:rsidRPr="00A2288B">
        <w:rPr>
          <w:rFonts w:cs="Arial"/>
        </w:rPr>
        <w:t>Lochinvar, Hydrotherm</w:t>
      </w:r>
    </w:p>
    <w:p w14:paraId="747D35C6" w14:textId="688711C3" w:rsidR="004A0735" w:rsidRPr="00A2288B" w:rsidRDefault="004A0735" w:rsidP="004A0735">
      <w:pPr>
        <w:pStyle w:val="ListParagraph"/>
        <w:numPr>
          <w:ilvl w:val="0"/>
          <w:numId w:val="69"/>
        </w:numPr>
        <w:rPr>
          <w:rFonts w:cs="Arial"/>
        </w:rPr>
      </w:pPr>
      <w:r w:rsidRPr="00A2288B">
        <w:rPr>
          <w:rFonts w:cs="Arial"/>
        </w:rPr>
        <w:t>Chillers:</w:t>
      </w:r>
      <w:r w:rsidR="00337DB1">
        <w:rPr>
          <w:rFonts w:cs="Arial"/>
        </w:rPr>
        <w:t xml:space="preserve"> </w:t>
      </w:r>
      <w:r w:rsidRPr="00A2288B">
        <w:rPr>
          <w:rFonts w:cs="Arial"/>
        </w:rPr>
        <w:t>Carrier, Trane, York, Daikin</w:t>
      </w:r>
      <w:r w:rsidR="001771AD">
        <w:rPr>
          <w:rFonts w:cs="Arial"/>
        </w:rPr>
        <w:t xml:space="preserve">, </w:t>
      </w:r>
      <w:r w:rsidR="001771AD">
        <w:t>Dunham</w:t>
      </w:r>
    </w:p>
    <w:p w14:paraId="0284E844" w14:textId="3424604F" w:rsidR="004A0735" w:rsidRPr="00A2288B" w:rsidRDefault="004A0735" w:rsidP="004A0735">
      <w:pPr>
        <w:pStyle w:val="ListParagraph"/>
        <w:numPr>
          <w:ilvl w:val="0"/>
          <w:numId w:val="69"/>
        </w:numPr>
        <w:rPr>
          <w:rFonts w:cs="Arial"/>
        </w:rPr>
      </w:pPr>
      <w:r w:rsidRPr="00A2288B">
        <w:rPr>
          <w:rFonts w:cs="Arial"/>
        </w:rPr>
        <w:t>Centrifugal Pumps:</w:t>
      </w:r>
      <w:r w:rsidR="00337DB1">
        <w:rPr>
          <w:rFonts w:cs="Arial"/>
        </w:rPr>
        <w:t xml:space="preserve"> </w:t>
      </w:r>
      <w:r w:rsidR="00625D3A">
        <w:rPr>
          <w:rFonts w:cs="Arial"/>
        </w:rPr>
        <w:t xml:space="preserve">Taco, </w:t>
      </w:r>
      <w:r w:rsidRPr="00A2288B">
        <w:rPr>
          <w:rFonts w:cs="Arial"/>
        </w:rPr>
        <w:t>Goulds</w:t>
      </w:r>
      <w:r w:rsidR="007C4257">
        <w:rPr>
          <w:rFonts w:cs="Arial"/>
        </w:rPr>
        <w:t>, Armstrong</w:t>
      </w:r>
      <w:r w:rsidRPr="00A2288B">
        <w:rPr>
          <w:rFonts w:cs="Arial"/>
        </w:rPr>
        <w:t xml:space="preserve"> or Bell &amp; Gossett</w:t>
      </w:r>
    </w:p>
    <w:p w14:paraId="3FCF2B94" w14:textId="0955480C" w:rsidR="004A0735" w:rsidRPr="00A2288B" w:rsidRDefault="004A0735" w:rsidP="004A0735">
      <w:pPr>
        <w:pStyle w:val="ListParagraph"/>
        <w:numPr>
          <w:ilvl w:val="0"/>
          <w:numId w:val="69"/>
        </w:numPr>
        <w:rPr>
          <w:rFonts w:cs="Arial"/>
        </w:rPr>
      </w:pPr>
      <w:r w:rsidRPr="00A2288B">
        <w:rPr>
          <w:rFonts w:cs="Arial"/>
        </w:rPr>
        <w:t>Custom Air Handlers:</w:t>
      </w:r>
      <w:r w:rsidR="00337DB1">
        <w:rPr>
          <w:rFonts w:cs="Arial"/>
        </w:rPr>
        <w:t xml:space="preserve"> </w:t>
      </w:r>
      <w:r w:rsidRPr="00A2288B">
        <w:rPr>
          <w:rFonts w:cs="Arial"/>
        </w:rPr>
        <w:t>Temptrol, Scott Springfield, Governair, Marcraft, Energy Labs</w:t>
      </w:r>
    </w:p>
    <w:p w14:paraId="09C7B36C" w14:textId="1B8D6A35" w:rsidR="004A0735" w:rsidRPr="00A2288B" w:rsidRDefault="004A0735" w:rsidP="004A0735">
      <w:pPr>
        <w:pStyle w:val="ListParagraph"/>
        <w:numPr>
          <w:ilvl w:val="0"/>
          <w:numId w:val="69"/>
        </w:numPr>
        <w:rPr>
          <w:rFonts w:cs="Arial"/>
        </w:rPr>
      </w:pPr>
      <w:r w:rsidRPr="00A2288B">
        <w:rPr>
          <w:rFonts w:cs="Arial"/>
        </w:rPr>
        <w:t>Plate and Frame Heat Exchangers:</w:t>
      </w:r>
      <w:r w:rsidR="00337DB1">
        <w:rPr>
          <w:rFonts w:cs="Arial"/>
        </w:rPr>
        <w:t xml:space="preserve"> </w:t>
      </w:r>
      <w:r w:rsidRPr="00A2288B">
        <w:rPr>
          <w:rFonts w:cs="Arial"/>
        </w:rPr>
        <w:t>Alfa-Laval Tranter, Sondex, Bell &amp; Gossett</w:t>
      </w:r>
    </w:p>
    <w:p w14:paraId="4D3AFADE" w14:textId="20C66B8F" w:rsidR="004A0735" w:rsidRPr="00A2288B" w:rsidRDefault="004A0735" w:rsidP="004A0735">
      <w:pPr>
        <w:pStyle w:val="ListParagraph"/>
        <w:numPr>
          <w:ilvl w:val="0"/>
          <w:numId w:val="69"/>
        </w:numPr>
        <w:rPr>
          <w:rFonts w:cs="Arial"/>
        </w:rPr>
      </w:pPr>
      <w:r w:rsidRPr="00A2288B">
        <w:rPr>
          <w:rFonts w:cs="Arial"/>
        </w:rPr>
        <w:t>Shell and Tube Heat Exchangers:</w:t>
      </w:r>
      <w:r w:rsidR="00337DB1">
        <w:rPr>
          <w:rFonts w:cs="Arial"/>
        </w:rPr>
        <w:t xml:space="preserve"> </w:t>
      </w:r>
      <w:r w:rsidRPr="00A2288B">
        <w:rPr>
          <w:rFonts w:cs="Arial"/>
        </w:rPr>
        <w:t>Bell &amp; Gossett</w:t>
      </w:r>
    </w:p>
    <w:p w14:paraId="6AB6FF2C" w14:textId="14CAABEE" w:rsidR="004A0735" w:rsidRPr="00A2288B" w:rsidRDefault="001771AD" w:rsidP="004A0735">
      <w:pPr>
        <w:pStyle w:val="ListParagraph"/>
        <w:numPr>
          <w:ilvl w:val="0"/>
          <w:numId w:val="69"/>
        </w:numPr>
        <w:rPr>
          <w:rFonts w:cs="Arial"/>
        </w:rPr>
      </w:pPr>
      <w:r>
        <w:rPr>
          <w:rFonts w:cs="Arial"/>
        </w:rPr>
        <w:t xml:space="preserve">Indirect Fired </w:t>
      </w:r>
      <w:r w:rsidR="004A0735" w:rsidRPr="00A2288B">
        <w:rPr>
          <w:rFonts w:cs="Arial"/>
        </w:rPr>
        <w:t>Make-Up Air Units:</w:t>
      </w:r>
      <w:r w:rsidR="00337DB1">
        <w:rPr>
          <w:rFonts w:cs="Arial"/>
        </w:rPr>
        <w:t xml:space="preserve"> </w:t>
      </w:r>
      <w:r w:rsidR="004A0735" w:rsidRPr="00A2288B">
        <w:rPr>
          <w:rFonts w:cs="Arial"/>
        </w:rPr>
        <w:t>Greenheck, Reznor, Modine, Trane, Rapid, Aaon</w:t>
      </w:r>
    </w:p>
    <w:p w14:paraId="096823BD" w14:textId="77777777" w:rsidR="004A0735" w:rsidRPr="00A2288B" w:rsidRDefault="004A0735" w:rsidP="004A0735">
      <w:pPr>
        <w:pStyle w:val="ListParagraph"/>
        <w:numPr>
          <w:ilvl w:val="0"/>
          <w:numId w:val="69"/>
        </w:numPr>
        <w:rPr>
          <w:rFonts w:cs="Arial"/>
        </w:rPr>
      </w:pPr>
      <w:r w:rsidRPr="00A2288B">
        <w:rPr>
          <w:rFonts w:cs="Arial"/>
        </w:rPr>
        <w:t>Air Separators: Spirotherm, Thrush Aar-O-Vent</w:t>
      </w:r>
    </w:p>
    <w:p w14:paraId="7B2FBA96" w14:textId="7043FEF7" w:rsidR="004A0735" w:rsidRPr="00A2288B" w:rsidRDefault="004A0735" w:rsidP="004A0735">
      <w:pPr>
        <w:pStyle w:val="ListParagraph"/>
        <w:numPr>
          <w:ilvl w:val="0"/>
          <w:numId w:val="69"/>
        </w:numPr>
        <w:rPr>
          <w:rFonts w:cs="Arial"/>
        </w:rPr>
      </w:pPr>
      <w:r w:rsidRPr="00A2288B">
        <w:rPr>
          <w:rFonts w:cs="Arial"/>
        </w:rPr>
        <w:t>Pneumatic Control Valves: Leslie</w:t>
      </w:r>
      <w:r w:rsidR="001771AD">
        <w:rPr>
          <w:rFonts w:cs="Arial"/>
        </w:rPr>
        <w:t>, Fisher</w:t>
      </w:r>
    </w:p>
    <w:p w14:paraId="7115FDC8" w14:textId="6D942F6F" w:rsidR="004A0735" w:rsidRDefault="004A0735" w:rsidP="004A0735">
      <w:pPr>
        <w:pStyle w:val="ListParagraph"/>
        <w:numPr>
          <w:ilvl w:val="0"/>
          <w:numId w:val="69"/>
        </w:numPr>
        <w:rPr>
          <w:rFonts w:cs="Arial"/>
        </w:rPr>
      </w:pPr>
      <w:r w:rsidRPr="00A2288B">
        <w:rPr>
          <w:rFonts w:cs="Arial"/>
        </w:rPr>
        <w:t>Buried High Temperature Hot Water (HTHW) Piping Powder Insulation: Gilsulate 500XR.</w:t>
      </w:r>
    </w:p>
    <w:p w14:paraId="1EBDFD1E" w14:textId="77777777" w:rsidR="004F0EE2" w:rsidRDefault="001771AD" w:rsidP="004A0735">
      <w:pPr>
        <w:pStyle w:val="ListParagraph"/>
        <w:numPr>
          <w:ilvl w:val="0"/>
          <w:numId w:val="69"/>
        </w:numPr>
        <w:rPr>
          <w:rFonts w:cs="Arial"/>
        </w:rPr>
      </w:pPr>
      <w:r w:rsidRPr="001771AD">
        <w:rPr>
          <w:rFonts w:cs="Arial"/>
        </w:rPr>
        <w:t>Exhaust fans to the list</w:t>
      </w:r>
      <w:r>
        <w:rPr>
          <w:rFonts w:cs="Arial"/>
        </w:rPr>
        <w:t>:</w:t>
      </w:r>
      <w:r w:rsidRPr="001771AD">
        <w:rPr>
          <w:rFonts w:cs="Arial"/>
        </w:rPr>
        <w:t xml:space="preserve"> Greenheck, Cook</w:t>
      </w:r>
    </w:p>
    <w:p w14:paraId="7B3DBFAD" w14:textId="30591623" w:rsidR="00712C5D" w:rsidRDefault="004F0EE2" w:rsidP="004F0EE2">
      <w:pPr>
        <w:spacing w:before="0" w:after="0" w:line="240" w:lineRule="auto"/>
        <w:rPr>
          <w:rFonts w:cs="Arial"/>
        </w:rPr>
      </w:pPr>
      <w:r>
        <w:rPr>
          <w:rFonts w:cs="Arial"/>
        </w:rPr>
        <w:br w:type="page"/>
      </w:r>
    </w:p>
    <w:p w14:paraId="21959E77" w14:textId="77777777" w:rsidR="004A0735" w:rsidRPr="00A2288B" w:rsidRDefault="004A0735" w:rsidP="000B70FB">
      <w:pPr>
        <w:pStyle w:val="Heading4"/>
      </w:pPr>
      <w:bookmarkStart w:id="690" w:name="_Toc499104834"/>
      <w:bookmarkStart w:id="691" w:name="_Toc233783711"/>
      <w:bookmarkStart w:id="692" w:name="_Toc235495700"/>
      <w:bookmarkStart w:id="693" w:name="_Toc237677258"/>
      <w:r w:rsidRPr="00A2288B">
        <w:t>Building Management Systems (BMS) DDC Control Modules</w:t>
      </w:r>
    </w:p>
    <w:p w14:paraId="03ED12AD" w14:textId="77777777" w:rsidR="004A0735" w:rsidRPr="00E86B8D" w:rsidRDefault="004A0735" w:rsidP="004A0735">
      <w:pPr>
        <w:rPr>
          <w:rFonts w:cs="Arial"/>
        </w:rPr>
      </w:pPr>
      <w:r w:rsidRPr="00E86B8D">
        <w:rPr>
          <w:rFonts w:cs="Arial"/>
        </w:rPr>
        <w:t>All control components in new buildings shall be native Automated Logic Controls (ALC). No exceptions.</w:t>
      </w:r>
    </w:p>
    <w:p w14:paraId="1662FDA3" w14:textId="77777777" w:rsidR="00337DB1" w:rsidRDefault="004A0735" w:rsidP="004A0735">
      <w:pPr>
        <w:rPr>
          <w:rFonts w:cs="Arial"/>
        </w:rPr>
      </w:pPr>
      <w:r w:rsidRPr="00A2288B">
        <w:rPr>
          <w:rFonts w:cs="Arial"/>
        </w:rPr>
        <w:t>All new buildings shall use BACnet standard MS/TP, TCP/IP bus protocol ASHRAE Standard-135 or ALC Arcnet.</w:t>
      </w:r>
      <w:r w:rsidR="00337DB1">
        <w:rPr>
          <w:rFonts w:cs="Arial"/>
        </w:rPr>
        <w:t xml:space="preserve"> </w:t>
      </w:r>
      <w:r w:rsidRPr="00A2288B">
        <w:rPr>
          <w:rFonts w:cs="Arial"/>
        </w:rPr>
        <w:t>Additions to existing buildings may be BACnet, MSTP, or ALC Arcnet.</w:t>
      </w:r>
      <w:r w:rsidR="00337DB1">
        <w:rPr>
          <w:rFonts w:cs="Arial"/>
        </w:rPr>
        <w:t xml:space="preserve"> </w:t>
      </w:r>
      <w:r w:rsidRPr="00A2288B">
        <w:rPr>
          <w:rFonts w:cs="Arial"/>
        </w:rPr>
        <w:t>Alternatives will be considered on a case by case scenario with the UNR Controls Department.</w:t>
      </w:r>
      <w:r w:rsidR="00337DB1">
        <w:rPr>
          <w:rFonts w:cs="Arial"/>
        </w:rPr>
        <w:t xml:space="preserve"> </w:t>
      </w:r>
      <w:r w:rsidRPr="00A2288B">
        <w:rPr>
          <w:rFonts w:cs="Arial"/>
        </w:rPr>
        <w:t>ALC BACnet Routers shall be used.</w:t>
      </w:r>
      <w:r w:rsidR="00337DB1">
        <w:rPr>
          <w:rFonts w:cs="Arial"/>
        </w:rPr>
        <w:t xml:space="preserve"> </w:t>
      </w:r>
      <w:r w:rsidRPr="008E2166">
        <w:rPr>
          <w:rFonts w:cs="Arial"/>
          <w:b/>
          <w:i/>
        </w:rPr>
        <w:t>BACnet IP</w:t>
      </w:r>
      <w:r w:rsidR="00BD71DD" w:rsidRPr="008E2166">
        <w:rPr>
          <w:rFonts w:cs="Arial"/>
          <w:b/>
          <w:i/>
        </w:rPr>
        <w:t xml:space="preserve"> shall only </w:t>
      </w:r>
      <w:r w:rsidRPr="008E2166">
        <w:rPr>
          <w:rFonts w:cs="Arial"/>
          <w:b/>
          <w:i/>
        </w:rPr>
        <w:t>be used for the Global level communications.</w:t>
      </w:r>
      <w:r w:rsidR="00BD71DD" w:rsidRPr="008E2166">
        <w:rPr>
          <w:rFonts w:cs="Arial"/>
          <w:b/>
          <w:i/>
        </w:rPr>
        <w:t xml:space="preserve"> Individual equipment level controllers shall be MS/TP or Arcnet hardwired to the building level controller</w:t>
      </w:r>
      <w:r w:rsidR="00BD71DD" w:rsidRPr="008E2166">
        <w:rPr>
          <w:rFonts w:cs="Arial"/>
        </w:rPr>
        <w:t>.</w:t>
      </w:r>
      <w:r w:rsidR="00337DB1">
        <w:rPr>
          <w:rFonts w:cs="Arial"/>
        </w:rPr>
        <w:t xml:space="preserve"> </w:t>
      </w:r>
      <w:r w:rsidRPr="008E2166">
        <w:rPr>
          <w:rFonts w:cs="Arial"/>
        </w:rPr>
        <w:t>All new construction must</w:t>
      </w:r>
      <w:r w:rsidRPr="00A2288B">
        <w:rPr>
          <w:rFonts w:cs="Arial"/>
        </w:rPr>
        <w:t xml:space="preserve"> provide graphics with accompanying text fields for all pertinent data along with user view trees (contact University Controls Department for any questions).</w:t>
      </w:r>
      <w:r w:rsidR="00337DB1">
        <w:rPr>
          <w:rFonts w:cs="Arial"/>
        </w:rPr>
        <w:t xml:space="preserve"> </w:t>
      </w:r>
      <w:r w:rsidRPr="00A2288B">
        <w:rPr>
          <w:rFonts w:cs="Arial"/>
        </w:rPr>
        <w:t>Servers are used as part of the BMS for extensive archiving of system configuration data, trending, operator transactions, and alarming purposes. These functions shall be performed through the use of virtual servers for the ALC systems.</w:t>
      </w:r>
      <w:r w:rsidR="00337DB1">
        <w:rPr>
          <w:rFonts w:cs="Arial"/>
        </w:rPr>
        <w:t xml:space="preserve"> </w:t>
      </w:r>
      <w:r w:rsidRPr="00A2288B">
        <w:rPr>
          <w:rFonts w:cs="Arial"/>
        </w:rPr>
        <w:t>All shall use SQL databases.</w:t>
      </w:r>
    </w:p>
    <w:p w14:paraId="67DCA657" w14:textId="77777777" w:rsidR="00337DB1" w:rsidRDefault="004A0735" w:rsidP="004A0735">
      <w:pPr>
        <w:rPr>
          <w:rFonts w:cs="Arial"/>
        </w:rPr>
      </w:pPr>
      <w:r w:rsidRPr="00A2288B">
        <w:rPr>
          <w:rFonts w:cs="Arial"/>
        </w:rPr>
        <w:t xml:space="preserve">The control system shall provide </w:t>
      </w:r>
      <w:r w:rsidR="009F3C68">
        <w:rPr>
          <w:rFonts w:cs="Arial"/>
        </w:rPr>
        <w:t>D</w:t>
      </w:r>
      <w:r w:rsidRPr="00A2288B">
        <w:rPr>
          <w:rFonts w:cs="Arial"/>
        </w:rPr>
        <w:t xml:space="preserve">irect </w:t>
      </w:r>
      <w:r w:rsidR="009F3C68">
        <w:rPr>
          <w:rFonts w:cs="Arial"/>
        </w:rPr>
        <w:t>D</w:t>
      </w:r>
      <w:r w:rsidRPr="00A2288B">
        <w:rPr>
          <w:rFonts w:cs="Arial"/>
        </w:rPr>
        <w:t xml:space="preserve">igital </w:t>
      </w:r>
      <w:r w:rsidR="009F3C68">
        <w:rPr>
          <w:rFonts w:cs="Arial"/>
        </w:rPr>
        <w:t>C</w:t>
      </w:r>
      <w:r w:rsidRPr="00A2288B">
        <w:rPr>
          <w:rFonts w:cs="Arial"/>
        </w:rPr>
        <w:t xml:space="preserve">ontrol </w:t>
      </w:r>
      <w:r w:rsidR="00931C5F">
        <w:rPr>
          <w:rFonts w:cs="Arial"/>
        </w:rPr>
        <w:t xml:space="preserve">(DDC) </w:t>
      </w:r>
      <w:r w:rsidRPr="00A2288B">
        <w:rPr>
          <w:rFonts w:cs="Arial"/>
        </w:rPr>
        <w:t>with a Windows-based user interface.</w:t>
      </w:r>
      <w:r w:rsidR="00337DB1">
        <w:rPr>
          <w:rFonts w:cs="Arial"/>
        </w:rPr>
        <w:t xml:space="preserve"> </w:t>
      </w:r>
      <w:r w:rsidRPr="00A2288B">
        <w:rPr>
          <w:rFonts w:cs="Arial"/>
        </w:rPr>
        <w:t>The DDC shall include surge suppressors, operating software.</w:t>
      </w:r>
      <w:r w:rsidR="00337DB1">
        <w:rPr>
          <w:rFonts w:cs="Arial"/>
        </w:rPr>
        <w:t xml:space="preserve"> </w:t>
      </w:r>
      <w:r w:rsidRPr="00A2288B">
        <w:rPr>
          <w:rFonts w:cs="Arial"/>
        </w:rPr>
        <w:t>All software shall be updated to the latest revision.</w:t>
      </w:r>
      <w:r w:rsidR="00337DB1">
        <w:rPr>
          <w:rFonts w:cs="Arial"/>
        </w:rPr>
        <w:t xml:space="preserve"> </w:t>
      </w:r>
      <w:r w:rsidRPr="00A2288B">
        <w:rPr>
          <w:rFonts w:cs="Arial"/>
        </w:rPr>
        <w:t>Check with the University Controls Department before performing any upgrades.</w:t>
      </w:r>
    </w:p>
    <w:p w14:paraId="191D676A" w14:textId="77777777" w:rsidR="00337DB1" w:rsidRDefault="004A0735" w:rsidP="004A0735">
      <w:pPr>
        <w:rPr>
          <w:rFonts w:cs="Arial"/>
        </w:rPr>
      </w:pPr>
      <w:r w:rsidRPr="00A2288B">
        <w:rPr>
          <w:rFonts w:cs="Arial"/>
        </w:rPr>
        <w:t>All control components in buildings connected to the Campus Chilled Water System that will be added to the existing chilled water control system shall be native ALC to match the existing control architecture. No exceptions. The existing chilled water loop controller programming shall be modified to include all points necessary to match the existing sequence of operation and all associated graphic displays shall be updated.</w:t>
      </w:r>
    </w:p>
    <w:p w14:paraId="761AB63D" w14:textId="16E638CA" w:rsidR="00E64171" w:rsidRDefault="00E64171" w:rsidP="004A0735">
      <w:pPr>
        <w:rPr>
          <w:rFonts w:cs="Arial"/>
        </w:rPr>
      </w:pPr>
      <w:r>
        <w:rPr>
          <w:rFonts w:cs="Arial"/>
        </w:rPr>
        <w:t xml:space="preserve">Designs adding buildings or sections of buildings to the </w:t>
      </w:r>
      <w:r w:rsidR="006D7185">
        <w:rPr>
          <w:rFonts w:cs="Arial"/>
        </w:rPr>
        <w:t>c</w:t>
      </w:r>
      <w:r>
        <w:rPr>
          <w:rFonts w:cs="Arial"/>
        </w:rPr>
        <w:t xml:space="preserve">ampus </w:t>
      </w:r>
      <w:r w:rsidR="006D7185">
        <w:rPr>
          <w:rFonts w:cs="Arial"/>
        </w:rPr>
        <w:t>c</w:t>
      </w:r>
      <w:r>
        <w:rPr>
          <w:rFonts w:cs="Arial"/>
        </w:rPr>
        <w:t xml:space="preserve">hilled </w:t>
      </w:r>
      <w:r w:rsidR="006D7185">
        <w:rPr>
          <w:rFonts w:cs="Arial"/>
        </w:rPr>
        <w:t>w</w:t>
      </w:r>
      <w:r>
        <w:rPr>
          <w:rFonts w:cs="Arial"/>
        </w:rPr>
        <w:t xml:space="preserve">ater </w:t>
      </w:r>
      <w:r w:rsidR="006D7185">
        <w:rPr>
          <w:rFonts w:cs="Arial"/>
        </w:rPr>
        <w:t>s</w:t>
      </w:r>
      <w:r>
        <w:rPr>
          <w:rFonts w:cs="Arial"/>
        </w:rPr>
        <w:t xml:space="preserve">ystem shall provide ¾” NPT ports with ball valves on the supply and return pipes nearest to the pipe entrance </w:t>
      </w:r>
      <w:r w:rsidR="00924A8F">
        <w:rPr>
          <w:rFonts w:cs="Arial"/>
        </w:rPr>
        <w:t>of</w:t>
      </w:r>
      <w:r>
        <w:rPr>
          <w:rFonts w:cs="Arial"/>
        </w:rPr>
        <w:t xml:space="preserve"> differential pressure sensors.</w:t>
      </w:r>
    </w:p>
    <w:p w14:paraId="6280A870" w14:textId="32C971C0" w:rsidR="00E64171" w:rsidRDefault="00E64171" w:rsidP="00E64171">
      <w:pPr>
        <w:rPr>
          <w:rFonts w:cs="Arial"/>
        </w:rPr>
      </w:pPr>
      <w:r>
        <w:rPr>
          <w:rFonts w:cs="Arial"/>
        </w:rPr>
        <w:t xml:space="preserve">Designs adding buildings or sections of buildings to the </w:t>
      </w:r>
      <w:r w:rsidR="006D7185">
        <w:rPr>
          <w:rFonts w:cs="Arial"/>
        </w:rPr>
        <w:t>c</w:t>
      </w:r>
      <w:r>
        <w:rPr>
          <w:rFonts w:cs="Arial"/>
        </w:rPr>
        <w:t xml:space="preserve">ampus </w:t>
      </w:r>
      <w:r w:rsidR="006D7185">
        <w:rPr>
          <w:rFonts w:cs="Arial"/>
        </w:rPr>
        <w:t>c</w:t>
      </w:r>
      <w:r>
        <w:rPr>
          <w:rFonts w:cs="Arial"/>
        </w:rPr>
        <w:t xml:space="preserve">hilled </w:t>
      </w:r>
      <w:r w:rsidR="006D7185">
        <w:rPr>
          <w:rFonts w:cs="Arial"/>
        </w:rPr>
        <w:t>w</w:t>
      </w:r>
      <w:r>
        <w:rPr>
          <w:rFonts w:cs="Arial"/>
        </w:rPr>
        <w:t xml:space="preserve">ater </w:t>
      </w:r>
      <w:r w:rsidR="006D7185">
        <w:rPr>
          <w:rFonts w:cs="Arial"/>
        </w:rPr>
        <w:t>s</w:t>
      </w:r>
      <w:r>
        <w:rPr>
          <w:rFonts w:cs="Arial"/>
        </w:rPr>
        <w:t xml:space="preserve">ystem shall provide ¾” NPT ports on the supply and return pipes nearest to the pipe entrance </w:t>
      </w:r>
      <w:r w:rsidR="00924A8F">
        <w:rPr>
          <w:rFonts w:cs="Arial"/>
        </w:rPr>
        <w:t>of</w:t>
      </w:r>
      <w:r>
        <w:rPr>
          <w:rFonts w:cs="Arial"/>
        </w:rPr>
        <w:t xml:space="preserve"> temperature sensors.</w:t>
      </w:r>
    </w:p>
    <w:p w14:paraId="3F81D496" w14:textId="77777777" w:rsidR="004A0735" w:rsidRPr="00A2288B" w:rsidRDefault="004A0735" w:rsidP="000B70FB">
      <w:pPr>
        <w:pStyle w:val="Heading4"/>
      </w:pPr>
      <w:r w:rsidRPr="00A2288B">
        <w:t>BMS Software and Programming Requirements</w:t>
      </w:r>
    </w:p>
    <w:p w14:paraId="7B79F6B2" w14:textId="77777777" w:rsidR="00337DB1" w:rsidRDefault="004A0735" w:rsidP="004A0735">
      <w:pPr>
        <w:rPr>
          <w:rFonts w:cs="Arial"/>
        </w:rPr>
      </w:pPr>
      <w:r w:rsidRPr="00A2288B">
        <w:rPr>
          <w:rFonts w:cs="Arial"/>
        </w:rPr>
        <w:t>The Temperature Control Contractor shall program the eleven State Holidays into the EMCS software for the five years following the date of the installation.</w:t>
      </w:r>
    </w:p>
    <w:p w14:paraId="61691073" w14:textId="77777777" w:rsidR="00337DB1" w:rsidRDefault="004A0735" w:rsidP="004A0735">
      <w:pPr>
        <w:rPr>
          <w:rFonts w:cs="Arial"/>
        </w:rPr>
      </w:pPr>
      <w:r w:rsidRPr="00A2288B">
        <w:rPr>
          <w:rFonts w:cs="Arial"/>
        </w:rPr>
        <w:t>A separate occupied/unoccupied schedule shall be provided for each air handling unit, fan coil unit, exhaust fan, and/or other individual air handling system.</w:t>
      </w:r>
    </w:p>
    <w:p w14:paraId="4D344262" w14:textId="10F9FCEF" w:rsidR="004A0735" w:rsidRPr="00A2288B" w:rsidRDefault="004A0735" w:rsidP="004A0735">
      <w:pPr>
        <w:rPr>
          <w:rFonts w:cs="Arial"/>
        </w:rPr>
      </w:pPr>
      <w:r w:rsidRPr="00A2288B">
        <w:rPr>
          <w:rFonts w:cs="Arial"/>
        </w:rPr>
        <w:t>Outside air temperature sensors capable of sensing both temperature and humidity shall be programmed to display dry bulb temperature, wet bulb temperature, and relative humidity.</w:t>
      </w:r>
      <w:r w:rsidR="00337DB1">
        <w:rPr>
          <w:rFonts w:cs="Arial"/>
        </w:rPr>
        <w:t xml:space="preserve"> </w:t>
      </w:r>
      <w:r w:rsidRPr="00A2288B">
        <w:rPr>
          <w:rFonts w:cs="Arial"/>
        </w:rPr>
        <w:t>The campus is divided into climatic zones.</w:t>
      </w:r>
      <w:r w:rsidR="00337DB1">
        <w:rPr>
          <w:rFonts w:cs="Arial"/>
        </w:rPr>
        <w:t xml:space="preserve"> </w:t>
      </w:r>
      <w:r w:rsidRPr="00A2288B">
        <w:rPr>
          <w:rFonts w:cs="Arial"/>
        </w:rPr>
        <w:t>The Temperature Controls Contractor shall map the point from the applicable climatic zone in addition to installing a new sensor.</w:t>
      </w:r>
      <w:r w:rsidR="00337DB1">
        <w:rPr>
          <w:rFonts w:cs="Arial"/>
        </w:rPr>
        <w:t xml:space="preserve"> </w:t>
      </w:r>
      <w:r w:rsidRPr="00A2288B">
        <w:rPr>
          <w:rFonts w:cs="Arial"/>
        </w:rPr>
        <w:t>The system shall be programmed to use the global sensor as primary outside air conditions and, upon failure of the primary, switch to the buildings local sensors.</w:t>
      </w:r>
      <w:r w:rsidR="00337DB1">
        <w:rPr>
          <w:rFonts w:cs="Arial"/>
        </w:rPr>
        <w:t xml:space="preserve"> </w:t>
      </w:r>
      <w:r w:rsidRPr="00A2288B">
        <w:rPr>
          <w:rFonts w:cs="Arial"/>
        </w:rPr>
        <w:t>Each building shall utilize its own outside air conditions program that all building systems point to.</w:t>
      </w:r>
    </w:p>
    <w:p w14:paraId="68E38B28" w14:textId="335B352C" w:rsidR="004A0735" w:rsidRPr="00A2288B" w:rsidRDefault="004A0735" w:rsidP="004A0735">
      <w:pPr>
        <w:rPr>
          <w:rFonts w:cs="Arial"/>
        </w:rPr>
      </w:pPr>
      <w:r w:rsidRPr="00A2288B">
        <w:rPr>
          <w:rFonts w:cs="Arial"/>
        </w:rPr>
        <w:t>Each zone shall be capable of being set to either a global set point or a remote set point with adjustable dead bands for each.</w:t>
      </w:r>
      <w:r w:rsidR="00337DB1">
        <w:rPr>
          <w:rFonts w:cs="Arial"/>
        </w:rPr>
        <w:t xml:space="preserve"> </w:t>
      </w:r>
      <w:r w:rsidRPr="00A2288B">
        <w:rPr>
          <w:rFonts w:cs="Arial"/>
        </w:rPr>
        <w:t>The global set point can be utilized to set/adjust the temperature in all associated zones with a single set point.</w:t>
      </w:r>
      <w:r w:rsidR="00337DB1">
        <w:rPr>
          <w:rFonts w:cs="Arial"/>
        </w:rPr>
        <w:t xml:space="preserve"> </w:t>
      </w:r>
      <w:r w:rsidRPr="00A2288B">
        <w:rPr>
          <w:rFonts w:cs="Arial"/>
        </w:rPr>
        <w:t>Each air handling unit and its associated zones and/or each floor of fan coil units shall have a separate global set point.</w:t>
      </w:r>
      <w:r w:rsidR="00337DB1">
        <w:rPr>
          <w:rFonts w:cs="Arial"/>
        </w:rPr>
        <w:t xml:space="preserve"> </w:t>
      </w:r>
      <w:r w:rsidRPr="00A2288B">
        <w:rPr>
          <w:rFonts w:cs="Arial"/>
        </w:rPr>
        <w:t>The strategy for global set point assignment shall be confirmed with the University Controls Department prior to programming.</w:t>
      </w:r>
      <w:r w:rsidR="00337DB1">
        <w:rPr>
          <w:rFonts w:cs="Arial"/>
        </w:rPr>
        <w:t xml:space="preserve"> </w:t>
      </w:r>
      <w:r w:rsidRPr="00A2288B">
        <w:rPr>
          <w:rFonts w:cs="Arial"/>
        </w:rPr>
        <w:t>The remote set point is an individually adjustable set point for each zone provided by the Controls Department.</w:t>
      </w:r>
      <w:r w:rsidR="00337DB1">
        <w:rPr>
          <w:rFonts w:cs="Arial"/>
        </w:rPr>
        <w:t xml:space="preserve"> </w:t>
      </w:r>
      <w:r w:rsidRPr="00A2288B">
        <w:rPr>
          <w:rFonts w:cs="Arial"/>
        </w:rPr>
        <w:t>All zones shall also be capable of being put into local control with the occupant having the ability to change the zone set point +/- 2°F (adjustable).</w:t>
      </w:r>
    </w:p>
    <w:p w14:paraId="172659B2" w14:textId="77777777" w:rsidR="004A0735" w:rsidRPr="00A2288B" w:rsidRDefault="004A0735" w:rsidP="004A0735">
      <w:pPr>
        <w:rPr>
          <w:rFonts w:cs="Arial"/>
        </w:rPr>
      </w:pPr>
      <w:r w:rsidRPr="00A2288B">
        <w:rPr>
          <w:rFonts w:cs="Arial"/>
        </w:rPr>
        <w:t>Buildings shall have programming added to facilitate scheduled and immediate building wide systems shutdowns. This programming shall have the ability to be scheduled via a wire lock in ALC. This is mainly used for planned power outages to shut down every piece of equipment in the building. This programming shall only be accessible by operators that have “admin” rights to the system. No other operators shall be allowed access to building shutdown programming.</w:t>
      </w:r>
    </w:p>
    <w:p w14:paraId="695B061C" w14:textId="77777777" w:rsidR="00337DB1" w:rsidRDefault="004A0735" w:rsidP="000B70FB">
      <w:pPr>
        <w:pStyle w:val="Heading4"/>
      </w:pPr>
      <w:r w:rsidRPr="00283D01">
        <w:t>F</w:t>
      </w:r>
      <w:r w:rsidR="00A150B3" w:rsidRPr="00283D01">
        <w:t>ault</w:t>
      </w:r>
      <w:r w:rsidRPr="00283D01">
        <w:t xml:space="preserve"> D</w:t>
      </w:r>
      <w:r w:rsidR="00A150B3" w:rsidRPr="00283D01">
        <w:t>etection</w:t>
      </w:r>
      <w:r w:rsidRPr="00283D01">
        <w:t xml:space="preserve"> </w:t>
      </w:r>
      <w:r w:rsidR="00A150B3" w:rsidRPr="00283D01">
        <w:t>and</w:t>
      </w:r>
      <w:r w:rsidRPr="00283D01">
        <w:t xml:space="preserve"> </w:t>
      </w:r>
      <w:r w:rsidR="00A150B3" w:rsidRPr="00283D01">
        <w:t>Diagnostics</w:t>
      </w:r>
      <w:r w:rsidRPr="00A2288B">
        <w:t xml:space="preserve"> (FDD)</w:t>
      </w:r>
    </w:p>
    <w:p w14:paraId="35768BFB" w14:textId="16A8EB64" w:rsidR="004A0735" w:rsidRPr="00A2288B" w:rsidRDefault="004A0735" w:rsidP="004A0735">
      <w:pPr>
        <w:rPr>
          <w:rFonts w:cs="Arial"/>
        </w:rPr>
      </w:pPr>
      <w:r w:rsidRPr="00A2288B">
        <w:rPr>
          <w:rFonts w:cs="Arial"/>
        </w:rPr>
        <w:t>Internal Fault Detection and Diagnostics shall be provided, installed and fully configured.</w:t>
      </w:r>
      <w:r w:rsidR="00337DB1">
        <w:rPr>
          <w:rFonts w:cs="Arial"/>
        </w:rPr>
        <w:t xml:space="preserve"> </w:t>
      </w:r>
      <w:r w:rsidRPr="00A2288B">
        <w:rPr>
          <w:rFonts w:cs="Arial"/>
        </w:rPr>
        <w:t>FDD shall have the ability to follow NIST and ASHRAE standards for enhanced monitoring and alarming. The capability of FDD shall reside in the controller and integral to the programming. External software for primary FDD reporting is not acceptable.</w:t>
      </w:r>
      <w:r w:rsidR="00337DB1">
        <w:rPr>
          <w:rFonts w:cs="Arial"/>
        </w:rPr>
        <w:t xml:space="preserve"> </w:t>
      </w:r>
      <w:r w:rsidRPr="00A2288B">
        <w:rPr>
          <w:rFonts w:cs="Arial"/>
        </w:rPr>
        <w:t>FDD capabilities shall include diagnostics for: Simultaneous Heating and Cooling; Continuous Operation; Fraction of Outdoor Air; Analog Output Cycling; Discrete Output Cycling; Sensor Failures; and Run Requests Analytics. Equipment using these FDD capabilities, as a minimum, shall include: Single Zone Units (SZU), VAV Air Handlers, VAV Terminal Units, Fan Coils, Unit Ventilators, Air Source &amp; Water Source Heat Pumps.</w:t>
      </w:r>
      <w:r w:rsidR="00337DB1">
        <w:rPr>
          <w:rFonts w:cs="Arial"/>
        </w:rPr>
        <w:t xml:space="preserve"> </w:t>
      </w:r>
      <w:r w:rsidRPr="00A2288B">
        <w:rPr>
          <w:rFonts w:cs="Arial"/>
        </w:rPr>
        <w:t>FDD software shall be configured to prevent cascading alarms.</w:t>
      </w:r>
    </w:p>
    <w:p w14:paraId="620B474C" w14:textId="77777777" w:rsidR="00337DB1" w:rsidRDefault="004A0735" w:rsidP="000B70FB">
      <w:pPr>
        <w:pStyle w:val="Heading4"/>
      </w:pPr>
      <w:r w:rsidRPr="00A2288B">
        <w:t>Environmental Index System</w:t>
      </w:r>
    </w:p>
    <w:p w14:paraId="2EF867C2" w14:textId="64065582" w:rsidR="004A0735" w:rsidRPr="00A2288B" w:rsidRDefault="004A0735" w:rsidP="004A0735">
      <w:pPr>
        <w:rPr>
          <w:rFonts w:cs="Arial"/>
        </w:rPr>
      </w:pPr>
      <w:r w:rsidRPr="00A2288B">
        <w:rPr>
          <w:rFonts w:cs="Arial"/>
        </w:rPr>
        <w:t>Environmental index systems shall monitor all occupied zones and compile an index that provides a numerical indication of the environmental comfort within the zone.</w:t>
      </w:r>
      <w:r w:rsidR="00337DB1">
        <w:rPr>
          <w:rFonts w:cs="Arial"/>
        </w:rPr>
        <w:t xml:space="preserve"> </w:t>
      </w:r>
      <w:r w:rsidRPr="00A2288B">
        <w:rPr>
          <w:rFonts w:cs="Arial"/>
        </w:rPr>
        <w:t>As a minimum, this indication shall be based upon the deviation of the zone temperature from the heating or cooling set point.</w:t>
      </w:r>
      <w:r w:rsidR="00337DB1">
        <w:rPr>
          <w:rFonts w:cs="Arial"/>
        </w:rPr>
        <w:t xml:space="preserve"> </w:t>
      </w:r>
      <w:r w:rsidRPr="00A2288B">
        <w:rPr>
          <w:rFonts w:cs="Arial"/>
        </w:rPr>
        <w:t>If humidity is being measured within the zone then the environmental index shall be adjusted to reflect a lower comfort level for high or low humidity levels.</w:t>
      </w:r>
      <w:r w:rsidR="00337DB1">
        <w:rPr>
          <w:rFonts w:cs="Arial"/>
        </w:rPr>
        <w:t xml:space="preserve"> </w:t>
      </w:r>
      <w:r w:rsidRPr="00A2288B">
        <w:rPr>
          <w:rFonts w:cs="Arial"/>
        </w:rPr>
        <w:t>Similarly, if carbon dioxide levels are being measured as an indication of ventilation effectiveness then the environmental index shall be adjusted to indicate degraded comfort at high carbon dioxide levels.</w:t>
      </w:r>
      <w:r w:rsidR="00337DB1">
        <w:rPr>
          <w:rFonts w:cs="Arial"/>
        </w:rPr>
        <w:t xml:space="preserve"> </w:t>
      </w:r>
      <w:r w:rsidRPr="00A2288B">
        <w:rPr>
          <w:rFonts w:cs="Arial"/>
        </w:rPr>
        <w:t>Other adjustments may be made to the environmental index based upon additional measurements.</w:t>
      </w:r>
      <w:r w:rsidR="00337DB1">
        <w:rPr>
          <w:rFonts w:cs="Arial"/>
        </w:rPr>
        <w:t xml:space="preserve"> </w:t>
      </w:r>
      <w:r w:rsidRPr="00A2288B">
        <w:rPr>
          <w:rFonts w:cs="Arial"/>
        </w:rPr>
        <w:t>The system shall maintain a trend of the environmental index for each zone in the trend log.</w:t>
      </w:r>
      <w:r w:rsidR="00337DB1">
        <w:rPr>
          <w:rFonts w:cs="Arial"/>
        </w:rPr>
        <w:t xml:space="preserve"> </w:t>
      </w:r>
      <w:r w:rsidRPr="00A2288B">
        <w:rPr>
          <w:rFonts w:cs="Arial"/>
        </w:rPr>
        <w:t>The system shall also compute an average comfort index for every building included in this contract and maintain trend logs of these building environmental indices.</w:t>
      </w:r>
      <w:r w:rsidR="00337DB1">
        <w:rPr>
          <w:rFonts w:cs="Arial"/>
        </w:rPr>
        <w:t xml:space="preserve"> </w:t>
      </w:r>
      <w:r w:rsidRPr="00A2288B">
        <w:rPr>
          <w:rFonts w:cs="Arial"/>
        </w:rPr>
        <w:t>Similarly, the system shall compute the percentage of occupied time that comfortable conditions were maintained within the zones.</w:t>
      </w:r>
      <w:r w:rsidR="00337DB1">
        <w:rPr>
          <w:rFonts w:cs="Arial"/>
        </w:rPr>
        <w:t xml:space="preserve"> </w:t>
      </w:r>
      <w:r w:rsidRPr="00A2288B">
        <w:rPr>
          <w:rFonts w:cs="Arial"/>
        </w:rPr>
        <w:t>Through the UI the user shall be able to add a weighting factor to adjust the contribution of each zone to the average index based upon the floor area of the zone, importance of the zone, or other static criteria.</w:t>
      </w:r>
    </w:p>
    <w:p w14:paraId="1A9E9D5D" w14:textId="77777777" w:rsidR="004A0735" w:rsidRPr="00E85409" w:rsidRDefault="004A0735" w:rsidP="000B70FB">
      <w:pPr>
        <w:pStyle w:val="Heading4"/>
      </w:pPr>
      <w:r w:rsidRPr="00E85409">
        <w:t>Campus Graphic</w:t>
      </w:r>
    </w:p>
    <w:p w14:paraId="5207BFBE" w14:textId="710C07E0" w:rsidR="004A0735" w:rsidRPr="00A2288B" w:rsidRDefault="004A0735" w:rsidP="004A0735">
      <w:pPr>
        <w:rPr>
          <w:rFonts w:cs="Arial"/>
        </w:rPr>
      </w:pPr>
      <w:r w:rsidRPr="00A2288B">
        <w:rPr>
          <w:rFonts w:cs="Arial"/>
        </w:rPr>
        <w:t>The campus graphic shall show all University buildings.</w:t>
      </w:r>
      <w:r w:rsidR="00337DB1">
        <w:rPr>
          <w:rFonts w:cs="Arial"/>
        </w:rPr>
        <w:t xml:space="preserve"> </w:t>
      </w:r>
      <w:r w:rsidRPr="00A2288B">
        <w:rPr>
          <w:rFonts w:cs="Arial"/>
        </w:rPr>
        <w:t>The main campus graphic shall be updated to include any new buildings added to campus.</w:t>
      </w:r>
    </w:p>
    <w:p w14:paraId="0E53B664" w14:textId="77777777" w:rsidR="004A0735" w:rsidRPr="00A2288B" w:rsidRDefault="004A0735" w:rsidP="004A0735">
      <w:pPr>
        <w:rPr>
          <w:rFonts w:cs="Arial"/>
        </w:rPr>
      </w:pPr>
      <w:r w:rsidRPr="00A2288B">
        <w:rPr>
          <w:rFonts w:cs="Arial"/>
        </w:rPr>
        <w:t>Each building footprint shall be a link to that building’s main screen.</w:t>
      </w:r>
    </w:p>
    <w:p w14:paraId="67A265A0" w14:textId="3CBAFEEE" w:rsidR="004A0735" w:rsidRPr="00E85409" w:rsidRDefault="004A0735" w:rsidP="00283D01">
      <w:r w:rsidRPr="00A2288B">
        <w:rPr>
          <w:rFonts w:cs="Arial"/>
        </w:rPr>
        <w:t>If an alarm is present anywhere in a building, the footprint shall be red.</w:t>
      </w:r>
      <w:r w:rsidR="00337DB1">
        <w:rPr>
          <w:rFonts w:cs="Arial"/>
        </w:rPr>
        <w:t xml:space="preserve"> </w:t>
      </w:r>
      <w:r w:rsidRPr="00A2288B">
        <w:rPr>
          <w:rFonts w:cs="Arial"/>
        </w:rPr>
        <w:t xml:space="preserve">If the building global controller is offline, the footprint shall turn </w:t>
      </w:r>
      <w:r w:rsidR="004C6F0E" w:rsidRPr="00A2288B">
        <w:rPr>
          <w:rFonts w:cs="Arial"/>
        </w:rPr>
        <w:t>pink.</w:t>
      </w:r>
      <w:r w:rsidR="004C6F0E" w:rsidRPr="00E85409">
        <w:t xml:space="preserve"> System</w:t>
      </w:r>
      <w:r w:rsidRPr="00E85409">
        <w:t xml:space="preserve"> Wide Graphics</w:t>
      </w:r>
    </w:p>
    <w:p w14:paraId="5C21A256" w14:textId="6BA07A2E" w:rsidR="004A0735" w:rsidRPr="00A2288B" w:rsidRDefault="004A0735" w:rsidP="004A0735">
      <w:pPr>
        <w:rPr>
          <w:rFonts w:cs="Arial"/>
        </w:rPr>
      </w:pPr>
      <w:r w:rsidRPr="00A2288B">
        <w:rPr>
          <w:rFonts w:cs="Arial"/>
        </w:rPr>
        <w:t>UNR uses some system wide graphics such as but not limited to campus chilled water, peer caching, global building shutdown screen, HTHW heat exchanger summaries, boiler summaries, snow melt system summaries, air compressor summaries, and domestic water summaries.</w:t>
      </w:r>
    </w:p>
    <w:p w14:paraId="567EB013" w14:textId="77777777" w:rsidR="00337DB1" w:rsidRDefault="004A0735" w:rsidP="004A0735">
      <w:pPr>
        <w:rPr>
          <w:rFonts w:cs="Arial"/>
        </w:rPr>
      </w:pPr>
      <w:r w:rsidRPr="00A2288B">
        <w:rPr>
          <w:rFonts w:cs="Arial"/>
        </w:rPr>
        <w:t>Anytime work is done on campus to any system, the associated system wide graphic shall be updated with the new information.</w:t>
      </w:r>
    </w:p>
    <w:p w14:paraId="7AEC0982" w14:textId="65BB1E1A" w:rsidR="004A0735" w:rsidRPr="00E85409" w:rsidRDefault="004A0735" w:rsidP="000B70FB">
      <w:pPr>
        <w:pStyle w:val="Heading4"/>
      </w:pPr>
      <w:r w:rsidRPr="00E85409">
        <w:t>BMS Integration</w:t>
      </w:r>
    </w:p>
    <w:p w14:paraId="4C35B4D1" w14:textId="77777777" w:rsidR="004A0735" w:rsidRPr="00E85409" w:rsidRDefault="004A0735" w:rsidP="000B70FB">
      <w:pPr>
        <w:pStyle w:val="Heading5"/>
      </w:pPr>
      <w:r w:rsidRPr="00E85409">
        <w:t>Direct Protocol (Integrator Panel)</w:t>
      </w:r>
    </w:p>
    <w:p w14:paraId="055DC873" w14:textId="77777777" w:rsidR="00337DB1" w:rsidRDefault="004A0735" w:rsidP="004A0735">
      <w:pPr>
        <w:rPr>
          <w:rFonts w:cs="Arial"/>
        </w:rPr>
      </w:pPr>
      <w:r w:rsidRPr="00A2288B">
        <w:rPr>
          <w:rFonts w:cs="Arial"/>
        </w:rPr>
        <w:t>The BMS system shall include appropriate hardware equipment and software to allow bi-directional data communications between the BMS system and 3rd party manufacturers’ control panels.</w:t>
      </w:r>
      <w:r w:rsidR="00337DB1">
        <w:rPr>
          <w:rFonts w:cs="Arial"/>
        </w:rPr>
        <w:t xml:space="preserve"> </w:t>
      </w:r>
      <w:r w:rsidRPr="00A2288B">
        <w:rPr>
          <w:rFonts w:cs="Arial"/>
        </w:rPr>
        <w:t>The BMS shall receive, react to, and return information from multiple building</w:t>
      </w:r>
      <w:r w:rsidRPr="00E85409">
        <w:t xml:space="preserve"> </w:t>
      </w:r>
      <w:r w:rsidRPr="00A2288B">
        <w:rPr>
          <w:rFonts w:cs="Arial"/>
        </w:rPr>
        <w:t>systems, including but not limited to chillers, boilers, variable frequency drives, power monitoring system, and medical gas.</w:t>
      </w:r>
    </w:p>
    <w:p w14:paraId="1252C36F" w14:textId="77777777" w:rsidR="00337DB1" w:rsidRDefault="004A0735" w:rsidP="004A0735">
      <w:pPr>
        <w:rPr>
          <w:rFonts w:cs="Arial"/>
        </w:rPr>
      </w:pPr>
      <w:r w:rsidRPr="00A2288B">
        <w:rPr>
          <w:rFonts w:cs="Arial"/>
        </w:rPr>
        <w:t>All data required by the application shall be mapped into the network controller and shall be transparent to the operator.</w:t>
      </w:r>
    </w:p>
    <w:p w14:paraId="4B18727D" w14:textId="77777777" w:rsidR="00337DB1" w:rsidRDefault="004A0735" w:rsidP="004A0735">
      <w:pPr>
        <w:rPr>
          <w:rFonts w:cs="Arial"/>
        </w:rPr>
      </w:pPr>
      <w:r w:rsidRPr="00A2288B">
        <w:rPr>
          <w:rFonts w:cs="Arial"/>
        </w:rPr>
        <w:t>Input and output points from the third-party controllers shall have real-time interoperability with BMS software features such as:</w:t>
      </w:r>
      <w:r w:rsidR="00337DB1">
        <w:rPr>
          <w:rFonts w:cs="Arial"/>
        </w:rPr>
        <w:t xml:space="preserve"> </w:t>
      </w:r>
      <w:r w:rsidRPr="00A2288B">
        <w:rPr>
          <w:rFonts w:cs="Arial"/>
        </w:rPr>
        <w:t>Control Software, Energy Management, Custom Process Programming, Alarm Management, Historical Data and Trend Analysis, Totalization, and Local Area Network Communications.</w:t>
      </w:r>
    </w:p>
    <w:p w14:paraId="3414E26D" w14:textId="77777777" w:rsidR="00337DB1" w:rsidRDefault="004A0735" w:rsidP="000B70FB">
      <w:pPr>
        <w:pStyle w:val="Heading5"/>
      </w:pPr>
      <w:r w:rsidRPr="00E85409">
        <w:t>BACnet Protocol Integration</w:t>
      </w:r>
    </w:p>
    <w:p w14:paraId="3519B492" w14:textId="77777777" w:rsidR="00337DB1" w:rsidRDefault="004A0735" w:rsidP="004A0735">
      <w:pPr>
        <w:rPr>
          <w:rFonts w:cs="Arial"/>
        </w:rPr>
      </w:pPr>
      <w:r w:rsidRPr="00A2288B">
        <w:rPr>
          <w:rFonts w:cs="Arial"/>
        </w:rPr>
        <w:t>The neutral protocol used between systems shall be BACnet over Ethernet and comply with the ASHRAE BACnet standard 135.</w:t>
      </w:r>
    </w:p>
    <w:p w14:paraId="1335C989" w14:textId="77777777" w:rsidR="00337DB1" w:rsidRDefault="004A0735" w:rsidP="004A0735">
      <w:pPr>
        <w:rPr>
          <w:rFonts w:cs="Arial"/>
        </w:rPr>
      </w:pPr>
      <w:r w:rsidRPr="00A2288B">
        <w:rPr>
          <w:rFonts w:cs="Arial"/>
        </w:rPr>
        <w:t>A complete Protocol Implementation Conformance Statement (PICS) shall be provided for all BACnet system devices.</w:t>
      </w:r>
    </w:p>
    <w:p w14:paraId="2A7E550A" w14:textId="77777777" w:rsidR="00337DB1" w:rsidRDefault="004A0735" w:rsidP="004A0735">
      <w:pPr>
        <w:rPr>
          <w:rFonts w:cs="Arial"/>
        </w:rPr>
      </w:pPr>
      <w:r w:rsidRPr="00A2288B">
        <w:rPr>
          <w:rFonts w:cs="Arial"/>
        </w:rPr>
        <w:t>The ability to command, share point object data, change of state (COS) data and schedules between the host and BACnet systems shall be provided.</w:t>
      </w:r>
    </w:p>
    <w:p w14:paraId="2E3476F1" w14:textId="11815AA0" w:rsidR="004A0735" w:rsidRPr="00A2288B" w:rsidRDefault="004A0735" w:rsidP="004A0735">
      <w:pPr>
        <w:rPr>
          <w:rFonts w:cs="Arial"/>
        </w:rPr>
      </w:pPr>
      <w:r w:rsidRPr="00A2288B">
        <w:rPr>
          <w:rFonts w:cs="Arial"/>
        </w:rPr>
        <w:t xml:space="preserve">When adding a piece of equipment on campus such as an air handler, chiller, package unit, etc. that is BACnet compatible, </w:t>
      </w:r>
      <w:r w:rsidR="00245D4F" w:rsidRPr="00A2288B">
        <w:rPr>
          <w:rFonts w:cs="Arial"/>
        </w:rPr>
        <w:t>B</w:t>
      </w:r>
      <w:r w:rsidR="00245D4F">
        <w:rPr>
          <w:rFonts w:cs="Arial"/>
        </w:rPr>
        <w:t>AC</w:t>
      </w:r>
      <w:r w:rsidR="00245D4F" w:rsidRPr="00A2288B">
        <w:rPr>
          <w:rFonts w:cs="Arial"/>
        </w:rPr>
        <w:t xml:space="preserve">net </w:t>
      </w:r>
      <w:r w:rsidRPr="00A2288B">
        <w:rPr>
          <w:rFonts w:cs="Arial"/>
        </w:rPr>
        <w:t>shall be used for monitoring ONLY. No “control” over BACnet is allowed. All start/stop, status, alarm, speed reference, or any other control point shall be hard wired from a BMS controller to the piece of equipment.</w:t>
      </w:r>
    </w:p>
    <w:p w14:paraId="2DC3CCB3" w14:textId="6B459423" w:rsidR="004A0735" w:rsidRPr="00A2288B" w:rsidRDefault="004A0735" w:rsidP="004A0735">
      <w:pPr>
        <w:rPr>
          <w:rFonts w:cs="Arial"/>
        </w:rPr>
      </w:pPr>
      <w:r w:rsidRPr="00A2288B">
        <w:rPr>
          <w:rFonts w:cs="Arial"/>
        </w:rPr>
        <w:t xml:space="preserve">Any BACnet device that is connected to the UNR network shall have a unique device ID between 0 and 4194303. The contractor shall contact the UNR Controls Shop for approval of any and all BACnet device ID’s. A </w:t>
      </w:r>
      <w:r w:rsidR="004C6F0E" w:rsidRPr="00A2288B">
        <w:rPr>
          <w:rFonts w:cs="Arial"/>
        </w:rPr>
        <w:t>seven-digit</w:t>
      </w:r>
      <w:r w:rsidRPr="00A2288B">
        <w:rPr>
          <w:rFonts w:cs="Arial"/>
        </w:rPr>
        <w:t xml:space="preserve"> device ID is preferred but not always possible due to BACnet limits. </w:t>
      </w:r>
      <w:r w:rsidR="004C6F0E" w:rsidRPr="00A2288B">
        <w:rPr>
          <w:rFonts w:cs="Arial"/>
        </w:rPr>
        <w:t>Typically,</w:t>
      </w:r>
      <w:r w:rsidRPr="00A2288B">
        <w:rPr>
          <w:rFonts w:cs="Arial"/>
        </w:rPr>
        <w:t xml:space="preserve"> the ID will be vendor ID followed by building number followed by 1-3 identifying numbers. The same holds true for network numbers.</w:t>
      </w:r>
    </w:p>
    <w:p w14:paraId="18BFFC35" w14:textId="77777777" w:rsidR="00337DB1" w:rsidRDefault="004A0735" w:rsidP="004A0735">
      <w:pPr>
        <w:rPr>
          <w:rFonts w:cs="Arial"/>
        </w:rPr>
      </w:pPr>
      <w:r w:rsidRPr="00A2288B">
        <w:rPr>
          <w:rFonts w:cs="Arial"/>
        </w:rPr>
        <w:t>Example:</w:t>
      </w:r>
    </w:p>
    <w:p w14:paraId="0AD5F113" w14:textId="4B911ADA" w:rsidR="004A0735" w:rsidRPr="00A2288B" w:rsidRDefault="004A0735" w:rsidP="004A0735">
      <w:pPr>
        <w:pStyle w:val="ListParagraph"/>
        <w:numPr>
          <w:ilvl w:val="0"/>
          <w:numId w:val="77"/>
        </w:numPr>
        <w:rPr>
          <w:rFonts w:cs="Arial"/>
        </w:rPr>
      </w:pPr>
      <w:r w:rsidRPr="00A2288B">
        <w:rPr>
          <w:rFonts w:cs="Arial"/>
        </w:rPr>
        <w:t>Danfoss Vendor ID=190</w:t>
      </w:r>
    </w:p>
    <w:p w14:paraId="4C8E2F08" w14:textId="77777777" w:rsidR="004A0735" w:rsidRPr="00A2288B" w:rsidRDefault="004A0735" w:rsidP="004A0735">
      <w:pPr>
        <w:pStyle w:val="ListParagraph"/>
        <w:numPr>
          <w:ilvl w:val="0"/>
          <w:numId w:val="77"/>
        </w:numPr>
        <w:rPr>
          <w:rFonts w:cs="Arial"/>
        </w:rPr>
      </w:pPr>
      <w:r w:rsidRPr="00A2288B">
        <w:rPr>
          <w:rFonts w:cs="Arial"/>
        </w:rPr>
        <w:t>Belimo Vendor ID=423</w:t>
      </w:r>
    </w:p>
    <w:p w14:paraId="05AF2A8A" w14:textId="77777777" w:rsidR="004A0735" w:rsidRPr="00A2288B" w:rsidRDefault="004A0735" w:rsidP="004A0735">
      <w:pPr>
        <w:pStyle w:val="ListParagraph"/>
        <w:numPr>
          <w:ilvl w:val="0"/>
          <w:numId w:val="77"/>
        </w:numPr>
        <w:rPr>
          <w:rFonts w:cs="Arial"/>
        </w:rPr>
      </w:pPr>
      <w:r w:rsidRPr="00A2288B">
        <w:rPr>
          <w:rFonts w:cs="Arial"/>
        </w:rPr>
        <w:t>Lincoln Building #=60</w:t>
      </w:r>
    </w:p>
    <w:p w14:paraId="2BFFA170" w14:textId="77777777" w:rsidR="004A0735" w:rsidRPr="00A2288B" w:rsidRDefault="004A0735" w:rsidP="004A0735">
      <w:pPr>
        <w:pStyle w:val="ListParagraph"/>
        <w:numPr>
          <w:ilvl w:val="0"/>
          <w:numId w:val="77"/>
        </w:numPr>
        <w:rPr>
          <w:rFonts w:cs="Arial"/>
        </w:rPr>
      </w:pPr>
      <w:r w:rsidRPr="00A2288B">
        <w:rPr>
          <w:rFonts w:cs="Arial"/>
        </w:rPr>
        <w:t>BACnet device for Belimo valves at Lincoln Hall=42360#</w:t>
      </w:r>
    </w:p>
    <w:p w14:paraId="08E10D19" w14:textId="77777777" w:rsidR="004A0735" w:rsidRPr="00A2288B" w:rsidRDefault="004A0735" w:rsidP="004A0735">
      <w:pPr>
        <w:pStyle w:val="ListParagraph"/>
        <w:numPr>
          <w:ilvl w:val="0"/>
          <w:numId w:val="77"/>
        </w:numPr>
        <w:rPr>
          <w:rFonts w:cs="Arial"/>
        </w:rPr>
      </w:pPr>
      <w:r w:rsidRPr="00A2288B">
        <w:rPr>
          <w:rFonts w:cs="Arial"/>
        </w:rPr>
        <w:t>BACnet device ID for Danfoss VFDs at Lincoln Hall=19060##</w:t>
      </w:r>
    </w:p>
    <w:p w14:paraId="3CC02F88" w14:textId="77777777" w:rsidR="004A0735" w:rsidRPr="00E85409" w:rsidRDefault="004A0735" w:rsidP="000B70FB">
      <w:pPr>
        <w:pStyle w:val="Heading5"/>
      </w:pPr>
      <w:r w:rsidRPr="00E85409">
        <w:t>Multiple BMS systems integration</w:t>
      </w:r>
    </w:p>
    <w:p w14:paraId="33EC37C5" w14:textId="35450DFD" w:rsidR="004A0735" w:rsidRPr="003644D3" w:rsidRDefault="004A0735" w:rsidP="004A0735">
      <w:pPr>
        <w:rPr>
          <w:rFonts w:cs="Arial"/>
        </w:rPr>
      </w:pPr>
      <w:r w:rsidRPr="003644D3">
        <w:rPr>
          <w:rFonts w:cs="Arial"/>
        </w:rPr>
        <w:t xml:space="preserve">In buildings </w:t>
      </w:r>
      <w:r w:rsidR="004C6F0E" w:rsidRPr="003644D3">
        <w:rPr>
          <w:rFonts w:cs="Arial"/>
        </w:rPr>
        <w:t>where,</w:t>
      </w:r>
      <w:r w:rsidRPr="003644D3">
        <w:rPr>
          <w:rFonts w:cs="Arial"/>
        </w:rPr>
        <w:t xml:space="preserve"> there are more than one BMS manufacturer present, the systems shall be integrated together via BACnet. This includes but not limited to:</w:t>
      </w:r>
    </w:p>
    <w:p w14:paraId="08243F5C" w14:textId="77777777" w:rsidR="004A0735" w:rsidRPr="003644D3" w:rsidRDefault="004A0735" w:rsidP="004A0735">
      <w:pPr>
        <w:rPr>
          <w:rFonts w:cs="Arial"/>
        </w:rPr>
      </w:pPr>
      <w:r w:rsidRPr="003644D3">
        <w:rPr>
          <w:rFonts w:cs="Arial"/>
        </w:rPr>
        <w:t>Update thermographic floor plans on the ALC system with information from both systems.</w:t>
      </w:r>
    </w:p>
    <w:p w14:paraId="719F6823" w14:textId="77777777" w:rsidR="004A0735" w:rsidRPr="003644D3" w:rsidRDefault="004A0735" w:rsidP="004A0735">
      <w:pPr>
        <w:rPr>
          <w:rFonts w:cs="Arial"/>
        </w:rPr>
      </w:pPr>
      <w:r w:rsidRPr="003644D3">
        <w:rPr>
          <w:rFonts w:cs="Arial"/>
        </w:rPr>
        <w:t>Update any affected summary screens on the ALC system with information from both systems.</w:t>
      </w:r>
    </w:p>
    <w:p w14:paraId="0B6AFE01" w14:textId="4F04BDF8" w:rsidR="004A0735" w:rsidRPr="003644D3" w:rsidRDefault="004A0735" w:rsidP="004A0735">
      <w:pPr>
        <w:rPr>
          <w:rFonts w:cs="Arial"/>
        </w:rPr>
      </w:pPr>
      <w:r w:rsidRPr="003644D3">
        <w:rPr>
          <w:rFonts w:cs="Arial"/>
        </w:rPr>
        <w:t>Program heat and cool requests from one system to the other</w:t>
      </w:r>
      <w:r w:rsidR="00245D4F">
        <w:rPr>
          <w:rFonts w:cs="Arial"/>
        </w:rPr>
        <w:t>.</w:t>
      </w:r>
    </w:p>
    <w:p w14:paraId="229F266F" w14:textId="77777777" w:rsidR="004A0735" w:rsidRPr="003644D3" w:rsidRDefault="004A0735" w:rsidP="004A0735">
      <w:pPr>
        <w:rPr>
          <w:rFonts w:cs="Arial"/>
        </w:rPr>
      </w:pPr>
      <w:r w:rsidRPr="003644D3">
        <w:rPr>
          <w:rFonts w:cs="Arial"/>
        </w:rPr>
        <w:t>Transfer occupancy schedule from ALC system to the other.</w:t>
      </w:r>
    </w:p>
    <w:p w14:paraId="4E924165" w14:textId="77777777" w:rsidR="004A0735" w:rsidRPr="003644D3" w:rsidRDefault="004A0735" w:rsidP="004A0735">
      <w:pPr>
        <w:rPr>
          <w:rFonts w:cs="Arial"/>
        </w:rPr>
      </w:pPr>
      <w:r w:rsidRPr="003644D3">
        <w:rPr>
          <w:rFonts w:cs="Arial"/>
        </w:rPr>
        <w:t>Maintain original system functionality by providing any and all programming necessary in both systems i.e., heat/cool requests from TUs or air handling equipment, building static pressure control with common elements, and other building/site wide interdependencies.</w:t>
      </w:r>
    </w:p>
    <w:p w14:paraId="5BE3AE0F" w14:textId="77777777" w:rsidR="004A0735" w:rsidRPr="003644D3" w:rsidRDefault="004A0735" w:rsidP="004A0735">
      <w:pPr>
        <w:rPr>
          <w:rFonts w:cs="Arial"/>
        </w:rPr>
      </w:pPr>
      <w:r w:rsidRPr="003644D3">
        <w:rPr>
          <w:rFonts w:cs="Arial"/>
        </w:rPr>
        <w:t>Integration of multiple BMS systems within a building shall be completed in such a way as to provide for a complete and operational system completely controlled by the ALC system.</w:t>
      </w:r>
    </w:p>
    <w:p w14:paraId="489964A5" w14:textId="77777777" w:rsidR="004A0735" w:rsidRPr="00E85409" w:rsidRDefault="004A0735" w:rsidP="000B70FB">
      <w:pPr>
        <w:pStyle w:val="Heading4"/>
      </w:pPr>
      <w:r w:rsidRPr="00E85409">
        <w:t>Input Devices</w:t>
      </w:r>
    </w:p>
    <w:p w14:paraId="33A0B266" w14:textId="77777777" w:rsidR="00337DB1" w:rsidRDefault="004A0735" w:rsidP="004A0735">
      <w:pPr>
        <w:rPr>
          <w:rFonts w:cs="Arial"/>
        </w:rPr>
      </w:pPr>
      <w:r w:rsidRPr="003644D3">
        <w:rPr>
          <w:rFonts w:cs="Arial"/>
        </w:rPr>
        <w:t>All equipment shall be sized, selected, installed, setup, and calibrated as appropriate for the application and per the manufacturer’s specifications.</w:t>
      </w:r>
    </w:p>
    <w:p w14:paraId="645752D0" w14:textId="183B3D05" w:rsidR="004A0735" w:rsidRPr="00E85409" w:rsidRDefault="004A0735" w:rsidP="000B70FB">
      <w:pPr>
        <w:pStyle w:val="Heading4"/>
      </w:pPr>
      <w:r w:rsidRPr="00E85409">
        <w:t>Temperature Sensor General Requirements</w:t>
      </w:r>
    </w:p>
    <w:p w14:paraId="0510E1D6" w14:textId="77777777" w:rsidR="004A0735" w:rsidRPr="003644D3" w:rsidRDefault="004A0735" w:rsidP="004A0735">
      <w:pPr>
        <w:rPr>
          <w:rFonts w:cs="Arial"/>
        </w:rPr>
      </w:pPr>
      <w:r w:rsidRPr="003644D3">
        <w:rPr>
          <w:rFonts w:cs="Arial"/>
        </w:rPr>
        <w:t>Temperature sensors shall be resistance type, and shall be two wire thermistor 10k-2 (10k ohms @ 25C, -55 to 150 C).</w:t>
      </w:r>
    </w:p>
    <w:p w14:paraId="73B49446" w14:textId="6B46D4BC" w:rsidR="004A0735" w:rsidRPr="003644D3" w:rsidRDefault="004A0735" w:rsidP="004A0735">
      <w:pPr>
        <w:rPr>
          <w:rFonts w:cs="Arial"/>
        </w:rPr>
      </w:pPr>
      <w:r w:rsidRPr="003644D3">
        <w:rPr>
          <w:rFonts w:cs="Arial"/>
        </w:rPr>
        <w:t>Room sensors on exterior walls shall be mounted with adequately insulated bases, and insulation shall be stuffed inside the wall to block off internal wall air flows.</w:t>
      </w:r>
      <w:r w:rsidR="00337DB1">
        <w:rPr>
          <w:rFonts w:cs="Arial"/>
        </w:rPr>
        <w:t xml:space="preserve"> </w:t>
      </w:r>
      <w:r w:rsidRPr="003644D3">
        <w:rPr>
          <w:rFonts w:cs="Arial"/>
        </w:rPr>
        <w:t>Wall boxes shall be caulked around perimeter and conduit penetrations shall be sealed.</w:t>
      </w:r>
    </w:p>
    <w:p w14:paraId="186BA882" w14:textId="77777777" w:rsidR="00337DB1" w:rsidRDefault="004A0735" w:rsidP="004A0735">
      <w:pPr>
        <w:rPr>
          <w:rFonts w:cs="Arial"/>
        </w:rPr>
      </w:pPr>
      <w:r w:rsidRPr="003644D3">
        <w:rPr>
          <w:rFonts w:cs="Arial"/>
        </w:rPr>
        <w:t>All fluid temperature monitoring shall be accomplished by using insertions sensors inside thermo wells.</w:t>
      </w:r>
      <w:r w:rsidR="00337DB1">
        <w:rPr>
          <w:rFonts w:cs="Arial"/>
        </w:rPr>
        <w:t xml:space="preserve"> </w:t>
      </w:r>
      <w:r w:rsidRPr="003644D3">
        <w:rPr>
          <w:rFonts w:cs="Arial"/>
        </w:rPr>
        <w:t>Wells shall be filled with thermal conducting compound.</w:t>
      </w:r>
    </w:p>
    <w:p w14:paraId="3F8E42C8" w14:textId="77777777" w:rsidR="00337DB1" w:rsidRDefault="004A0735" w:rsidP="004A0735">
      <w:pPr>
        <w:rPr>
          <w:rFonts w:cs="Arial"/>
        </w:rPr>
      </w:pPr>
      <w:r w:rsidRPr="003644D3">
        <w:rPr>
          <w:rFonts w:cs="Arial"/>
        </w:rPr>
        <w:t>All HVAC air moving equipment shall have a duct discharge air temperature sensor installed.</w:t>
      </w:r>
      <w:r w:rsidR="00337DB1">
        <w:rPr>
          <w:rFonts w:cs="Arial"/>
        </w:rPr>
        <w:t xml:space="preserve"> </w:t>
      </w:r>
      <w:r w:rsidRPr="003644D3">
        <w:rPr>
          <w:rFonts w:cs="Arial"/>
        </w:rPr>
        <w:t>This includes but is not limited to:</w:t>
      </w:r>
      <w:r w:rsidR="00337DB1">
        <w:rPr>
          <w:rFonts w:cs="Arial"/>
        </w:rPr>
        <w:t xml:space="preserve"> </w:t>
      </w:r>
      <w:r w:rsidRPr="003644D3">
        <w:rPr>
          <w:rFonts w:cs="Arial"/>
        </w:rPr>
        <w:t>Air Handling Units, Roof Top Units, Make Up Air units, Fan Coils, Terminal Units, etc.</w:t>
      </w:r>
    </w:p>
    <w:p w14:paraId="016568E1" w14:textId="77777777" w:rsidR="00337DB1" w:rsidRDefault="004A0735" w:rsidP="004A0735">
      <w:pPr>
        <w:rPr>
          <w:rFonts w:cs="Arial"/>
        </w:rPr>
      </w:pPr>
      <w:r w:rsidRPr="003644D3">
        <w:rPr>
          <w:rFonts w:cs="Arial"/>
        </w:rPr>
        <w:t>The following point types (and the accuracy of each) are required, and their associated accuracy values include errors associated with the sensor, lead wire, and A to D conversion:</w:t>
      </w:r>
    </w:p>
    <w:p w14:paraId="6EA4C65B" w14:textId="77777777" w:rsidR="00337DB1" w:rsidRDefault="004A0735" w:rsidP="004A0735">
      <w:pPr>
        <w:pStyle w:val="ListParagraph"/>
        <w:numPr>
          <w:ilvl w:val="0"/>
          <w:numId w:val="78"/>
        </w:numPr>
        <w:rPr>
          <w:rFonts w:cs="Arial"/>
        </w:rPr>
      </w:pPr>
      <w:r w:rsidRPr="003644D3">
        <w:rPr>
          <w:rFonts w:cs="Arial"/>
        </w:rPr>
        <w:t>Chilled Water +/- 0.5°F.</w:t>
      </w:r>
    </w:p>
    <w:p w14:paraId="2617E97C" w14:textId="77777777" w:rsidR="00337DB1" w:rsidRDefault="004A0735" w:rsidP="004A0735">
      <w:pPr>
        <w:pStyle w:val="ListParagraph"/>
        <w:numPr>
          <w:ilvl w:val="0"/>
          <w:numId w:val="78"/>
        </w:numPr>
        <w:rPr>
          <w:rFonts w:cs="Arial"/>
        </w:rPr>
      </w:pPr>
      <w:r w:rsidRPr="003644D3">
        <w:rPr>
          <w:rFonts w:cs="Arial"/>
        </w:rPr>
        <w:t>Room Temp +/- 0.5°F.</w:t>
      </w:r>
    </w:p>
    <w:p w14:paraId="05DB6719" w14:textId="77777777" w:rsidR="00337DB1" w:rsidRDefault="004A0735" w:rsidP="004A0735">
      <w:pPr>
        <w:pStyle w:val="ListParagraph"/>
        <w:numPr>
          <w:ilvl w:val="0"/>
          <w:numId w:val="78"/>
        </w:numPr>
        <w:rPr>
          <w:rFonts w:cs="Arial"/>
        </w:rPr>
      </w:pPr>
      <w:r w:rsidRPr="003644D3">
        <w:rPr>
          <w:rFonts w:cs="Arial"/>
        </w:rPr>
        <w:t>Duct Temperature +/- 0.5°F.</w:t>
      </w:r>
    </w:p>
    <w:p w14:paraId="4FD7B74A" w14:textId="77777777" w:rsidR="00337DB1" w:rsidRDefault="004A0735" w:rsidP="004A0735">
      <w:pPr>
        <w:pStyle w:val="ListParagraph"/>
        <w:numPr>
          <w:ilvl w:val="0"/>
          <w:numId w:val="78"/>
        </w:numPr>
        <w:rPr>
          <w:rFonts w:cs="Arial"/>
        </w:rPr>
      </w:pPr>
      <w:r w:rsidRPr="003644D3">
        <w:rPr>
          <w:rFonts w:cs="Arial"/>
        </w:rPr>
        <w:t>All others +/- 0.75°F.</w:t>
      </w:r>
    </w:p>
    <w:p w14:paraId="355B703B" w14:textId="4D0EE799" w:rsidR="004A0735" w:rsidRPr="00E85409" w:rsidRDefault="004A0735" w:rsidP="000B70FB">
      <w:pPr>
        <w:pStyle w:val="Heading5"/>
      </w:pPr>
      <w:r w:rsidRPr="00E85409">
        <w:t>Room Temperature Sensors</w:t>
      </w:r>
    </w:p>
    <w:p w14:paraId="7F5E428F" w14:textId="77777777" w:rsidR="00337DB1" w:rsidRDefault="004A0735" w:rsidP="004A0735">
      <w:pPr>
        <w:rPr>
          <w:rFonts w:cs="Arial"/>
        </w:rPr>
      </w:pPr>
      <w:r w:rsidRPr="003644D3">
        <w:rPr>
          <w:rFonts w:cs="Arial"/>
        </w:rPr>
        <w:t>Room sensors shall be constructed for either surface or wall box mounting.</w:t>
      </w:r>
    </w:p>
    <w:p w14:paraId="6A8D1BED" w14:textId="77777777" w:rsidR="00337DB1" w:rsidRDefault="004A0735" w:rsidP="004A0735">
      <w:pPr>
        <w:rPr>
          <w:rFonts w:cs="Arial"/>
        </w:rPr>
      </w:pPr>
      <w:r w:rsidRPr="003644D3">
        <w:rPr>
          <w:rFonts w:cs="Arial"/>
        </w:rPr>
        <w:t>Room sensors shall have the following options when specified:</w:t>
      </w:r>
    </w:p>
    <w:p w14:paraId="298268B9" w14:textId="77777777" w:rsidR="00337DB1" w:rsidRDefault="004A0735" w:rsidP="004A0735">
      <w:pPr>
        <w:rPr>
          <w:rFonts w:cs="Arial"/>
        </w:rPr>
      </w:pPr>
      <w:r w:rsidRPr="003644D3">
        <w:rPr>
          <w:rFonts w:cs="Arial"/>
        </w:rPr>
        <w:t xml:space="preserve">Set point adjustment providing a minimum +/- </w:t>
      </w:r>
      <w:r w:rsidR="004C6F0E" w:rsidRPr="003644D3">
        <w:rPr>
          <w:rFonts w:cs="Arial"/>
        </w:rPr>
        <w:t>3-degree</w:t>
      </w:r>
      <w:r w:rsidRPr="003644D3">
        <w:rPr>
          <w:rFonts w:cs="Arial"/>
        </w:rPr>
        <w:t xml:space="preserve"> (adjustable) range.</w:t>
      </w:r>
    </w:p>
    <w:p w14:paraId="75004A92" w14:textId="77777777" w:rsidR="00337DB1" w:rsidRDefault="004A0735" w:rsidP="004A0735">
      <w:pPr>
        <w:rPr>
          <w:rFonts w:cs="Arial"/>
        </w:rPr>
      </w:pPr>
      <w:r w:rsidRPr="003644D3">
        <w:rPr>
          <w:rFonts w:cs="Arial"/>
        </w:rPr>
        <w:t>A momentary override request push button for activation of after-hour operation with LED status.</w:t>
      </w:r>
    </w:p>
    <w:p w14:paraId="6DB656AF" w14:textId="77777777" w:rsidR="00337DB1" w:rsidRDefault="004A0735" w:rsidP="004A0735">
      <w:pPr>
        <w:rPr>
          <w:rFonts w:cs="Arial"/>
        </w:rPr>
      </w:pPr>
      <w:r w:rsidRPr="003644D3">
        <w:rPr>
          <w:rFonts w:cs="Arial"/>
        </w:rPr>
        <w:t>Temperature and mode display.</w:t>
      </w:r>
    </w:p>
    <w:p w14:paraId="35E4067D" w14:textId="77777777" w:rsidR="00337DB1" w:rsidRDefault="004A0735" w:rsidP="000B70FB">
      <w:pPr>
        <w:pStyle w:val="Heading5"/>
      </w:pPr>
      <w:r w:rsidRPr="00E85409">
        <w:t>Thermowells</w:t>
      </w:r>
    </w:p>
    <w:p w14:paraId="451F02B6" w14:textId="77777777" w:rsidR="00337DB1" w:rsidRDefault="004A0735" w:rsidP="004A0735">
      <w:pPr>
        <w:rPr>
          <w:rFonts w:cs="Arial"/>
        </w:rPr>
      </w:pPr>
      <w:r w:rsidRPr="003644D3">
        <w:rPr>
          <w:rFonts w:cs="Arial"/>
        </w:rPr>
        <w:t xml:space="preserve">When thermowells are required, the sensor and </w:t>
      </w:r>
      <w:r w:rsidR="0061251E">
        <w:rPr>
          <w:rFonts w:cs="Arial"/>
        </w:rPr>
        <w:t>thermo</w:t>
      </w:r>
      <w:r w:rsidRPr="003644D3">
        <w:rPr>
          <w:rFonts w:cs="Arial"/>
        </w:rPr>
        <w:t>well shall be supplied as a complete assembly.</w:t>
      </w:r>
    </w:p>
    <w:p w14:paraId="1487C54F" w14:textId="77777777" w:rsidR="00337DB1" w:rsidRDefault="004A0735" w:rsidP="004A0735">
      <w:pPr>
        <w:rPr>
          <w:rFonts w:cs="Arial"/>
        </w:rPr>
      </w:pPr>
      <w:r w:rsidRPr="003644D3">
        <w:rPr>
          <w:rFonts w:cs="Arial"/>
        </w:rPr>
        <w:t>Thermowells shall be pressure rated and constructed in accordance with the system working pressure.</w:t>
      </w:r>
    </w:p>
    <w:p w14:paraId="6F64696B" w14:textId="77777777" w:rsidR="00337DB1" w:rsidRDefault="004A0735" w:rsidP="004A0735">
      <w:pPr>
        <w:rPr>
          <w:rFonts w:cs="Arial"/>
        </w:rPr>
      </w:pPr>
      <w:r w:rsidRPr="003644D3">
        <w:rPr>
          <w:rFonts w:cs="Arial"/>
        </w:rPr>
        <w:t>Thermowells and sensors shall be mounted in a thread-o-let or 1/2” FPT fitting and allow easy access to the sensor for repair or replacement.</w:t>
      </w:r>
    </w:p>
    <w:p w14:paraId="32953D58" w14:textId="77777777" w:rsidR="00337DB1" w:rsidRDefault="004A0735" w:rsidP="004A0735">
      <w:pPr>
        <w:rPr>
          <w:rFonts w:cs="Arial"/>
        </w:rPr>
      </w:pPr>
      <w:r w:rsidRPr="003644D3">
        <w:rPr>
          <w:rFonts w:cs="Arial"/>
        </w:rPr>
        <w:t>Thermowells and sensors shall be matched in size.</w:t>
      </w:r>
      <w:r w:rsidR="00337DB1">
        <w:rPr>
          <w:rFonts w:cs="Arial"/>
        </w:rPr>
        <w:t xml:space="preserve"> </w:t>
      </w:r>
      <w:r w:rsidRPr="003644D3">
        <w:rPr>
          <w:rFonts w:cs="Arial"/>
        </w:rPr>
        <w:t>They shall be sized such that the end of the well is located in the center of the pipe.</w:t>
      </w:r>
    </w:p>
    <w:p w14:paraId="352DAEE9" w14:textId="77777777" w:rsidR="00337DB1" w:rsidRDefault="004A0735" w:rsidP="004A0735">
      <w:pPr>
        <w:rPr>
          <w:rFonts w:cs="Arial"/>
        </w:rPr>
      </w:pPr>
      <w:r w:rsidRPr="003644D3">
        <w:rPr>
          <w:rFonts w:cs="Arial"/>
        </w:rPr>
        <w:t>Thermowells shall be constructed of 316 stainless steel, if installed in the High Temperature Hot Water System (HTHWS).</w:t>
      </w:r>
      <w:r w:rsidR="00337DB1">
        <w:rPr>
          <w:rFonts w:cs="Arial"/>
        </w:rPr>
        <w:t xml:space="preserve"> </w:t>
      </w:r>
      <w:r w:rsidRPr="003644D3">
        <w:rPr>
          <w:rFonts w:cs="Arial"/>
        </w:rPr>
        <w:t>All other installations may be brass.</w:t>
      </w:r>
    </w:p>
    <w:p w14:paraId="60386975" w14:textId="77777777" w:rsidR="00337DB1" w:rsidRDefault="004A0735" w:rsidP="000B70FB">
      <w:pPr>
        <w:pStyle w:val="Heading5"/>
      </w:pPr>
      <w:r w:rsidRPr="00E85409">
        <w:t>Outside Air Sensors</w:t>
      </w:r>
    </w:p>
    <w:p w14:paraId="024AF7F4" w14:textId="77777777" w:rsidR="00337DB1" w:rsidRDefault="004A0735" w:rsidP="004A0735">
      <w:pPr>
        <w:rPr>
          <w:rFonts w:cs="Arial"/>
        </w:rPr>
      </w:pPr>
      <w:r w:rsidRPr="003644D3">
        <w:rPr>
          <w:rFonts w:cs="Arial"/>
        </w:rPr>
        <w:t xml:space="preserve">The University has divided its campus into </w:t>
      </w:r>
      <w:r w:rsidR="00521E01" w:rsidRPr="003644D3">
        <w:rPr>
          <w:rFonts w:cs="Arial"/>
        </w:rPr>
        <w:t>zones that</w:t>
      </w:r>
      <w:r w:rsidRPr="003644D3">
        <w:rPr>
          <w:rFonts w:cs="Arial"/>
        </w:rPr>
        <w:t xml:space="preserve"> group buildings into similar OSA climates.</w:t>
      </w:r>
      <w:r w:rsidR="00337DB1">
        <w:rPr>
          <w:rFonts w:cs="Arial"/>
        </w:rPr>
        <w:t xml:space="preserve"> </w:t>
      </w:r>
      <w:r w:rsidRPr="003644D3">
        <w:rPr>
          <w:rFonts w:cs="Arial"/>
        </w:rPr>
        <w:t>Each zone has a NIST certified Vaisala OSA temperature sensor and %RH transmitter.</w:t>
      </w:r>
      <w:r w:rsidR="00337DB1">
        <w:rPr>
          <w:rFonts w:cs="Arial"/>
        </w:rPr>
        <w:t xml:space="preserve"> </w:t>
      </w:r>
      <w:r w:rsidRPr="003644D3">
        <w:rPr>
          <w:rFonts w:cs="Arial"/>
        </w:rPr>
        <w:t>The values from these devices are mapped across the BMS network to all buildings in their respective zones.</w:t>
      </w:r>
    </w:p>
    <w:p w14:paraId="39268082" w14:textId="77777777" w:rsidR="00337DB1" w:rsidRDefault="004A0735" w:rsidP="004A0735">
      <w:pPr>
        <w:rPr>
          <w:rFonts w:cs="Arial"/>
        </w:rPr>
      </w:pPr>
      <w:r w:rsidRPr="003644D3">
        <w:rPr>
          <w:rFonts w:cs="Arial"/>
        </w:rPr>
        <w:t>New buildings or new control installations in buildings that do not have a standalone OSA sensor shall have a new OSA and %RH sensor installed.</w:t>
      </w:r>
      <w:r w:rsidR="00337DB1">
        <w:rPr>
          <w:rFonts w:cs="Arial"/>
        </w:rPr>
        <w:t xml:space="preserve"> </w:t>
      </w:r>
      <w:r w:rsidRPr="003644D3">
        <w:rPr>
          <w:rFonts w:cs="Arial"/>
        </w:rPr>
        <w:t>After the new control system is brought online on the campus network, the existing climatic zone sensors shall be programmed as the primary sensor and the building’s standalone sensors shall be programmed as the backup in the event that the primary goes unreliable.</w:t>
      </w:r>
      <w:r w:rsidR="00337DB1">
        <w:rPr>
          <w:rFonts w:cs="Arial"/>
        </w:rPr>
        <w:t xml:space="preserve"> </w:t>
      </w:r>
      <w:r w:rsidRPr="003644D3">
        <w:rPr>
          <w:rFonts w:cs="Arial"/>
        </w:rPr>
        <w:t>In addition, the program shall be written to allow for manually selecting which sensor is used as the primary.</w:t>
      </w:r>
    </w:p>
    <w:p w14:paraId="0A4CCB36" w14:textId="77777777" w:rsidR="00337DB1" w:rsidRDefault="004A0735" w:rsidP="000B70FB">
      <w:pPr>
        <w:pStyle w:val="Heading5"/>
      </w:pPr>
      <w:r w:rsidRPr="00E85409">
        <w:t>Duct Mount Sensors</w:t>
      </w:r>
    </w:p>
    <w:p w14:paraId="43F63762" w14:textId="77777777" w:rsidR="00337DB1" w:rsidRDefault="004A0735" w:rsidP="004A0735">
      <w:pPr>
        <w:rPr>
          <w:rFonts w:cs="Arial"/>
        </w:rPr>
      </w:pPr>
      <w:r w:rsidRPr="003644D3">
        <w:rPr>
          <w:rFonts w:cs="Arial"/>
        </w:rPr>
        <w:t>Duct mount sensors shall mount in an electrical box through a hole in the duct, and be positioned to be easily accessible for repair or replacement.</w:t>
      </w:r>
    </w:p>
    <w:p w14:paraId="37100CD6" w14:textId="77777777" w:rsidR="00337DB1" w:rsidRDefault="004A0735" w:rsidP="004A0735">
      <w:pPr>
        <w:rPr>
          <w:rFonts w:cs="Arial"/>
        </w:rPr>
      </w:pPr>
      <w:r w:rsidRPr="003644D3">
        <w:rPr>
          <w:rFonts w:cs="Arial"/>
        </w:rPr>
        <w:t>If the duct has exterior insulation, the sensor shall be provided with standoff spacers with insulating material firmly fitted around spacers.</w:t>
      </w:r>
    </w:p>
    <w:p w14:paraId="2A8D362D" w14:textId="77777777" w:rsidR="00337DB1" w:rsidRDefault="004A0735" w:rsidP="004A0735">
      <w:pPr>
        <w:rPr>
          <w:rFonts w:cs="Arial"/>
        </w:rPr>
      </w:pPr>
      <w:r w:rsidRPr="003644D3">
        <w:rPr>
          <w:rFonts w:cs="Arial"/>
        </w:rPr>
        <w:t>Duct sensors shall be insertion type and constructed as a complete assembly, including lock nut and mounting plate.</w:t>
      </w:r>
    </w:p>
    <w:p w14:paraId="4DB35EC8" w14:textId="77777777" w:rsidR="00337DB1" w:rsidRDefault="004A0735" w:rsidP="004A0735">
      <w:pPr>
        <w:rPr>
          <w:rFonts w:cs="Arial"/>
        </w:rPr>
      </w:pPr>
      <w:r w:rsidRPr="003644D3">
        <w:rPr>
          <w:rFonts w:cs="Arial"/>
        </w:rPr>
        <w:t>For outdoor duct applications, a weatherproof mounting box with weatherproof cover and gasket shall be used.</w:t>
      </w:r>
    </w:p>
    <w:p w14:paraId="65656E2F" w14:textId="77777777" w:rsidR="00337DB1" w:rsidRDefault="004A0735" w:rsidP="000B70FB">
      <w:pPr>
        <w:pStyle w:val="Heading5"/>
      </w:pPr>
      <w:r w:rsidRPr="00412CB8">
        <w:t>Averaging Sensors</w:t>
      </w:r>
    </w:p>
    <w:p w14:paraId="7BC3D37F" w14:textId="77777777" w:rsidR="00337DB1" w:rsidRDefault="004A0735" w:rsidP="004A0735">
      <w:pPr>
        <w:rPr>
          <w:rFonts w:cs="Arial"/>
        </w:rPr>
      </w:pPr>
      <w:r w:rsidRPr="003644D3">
        <w:rPr>
          <w:rFonts w:cs="Arial"/>
        </w:rPr>
        <w:t>For ductwork greater in any dimension than 48 inches, mixed air applications, or where air temperature stratification could exist, an averaging sensor shall be used.</w:t>
      </w:r>
    </w:p>
    <w:p w14:paraId="6299F82E" w14:textId="77777777" w:rsidR="00337DB1" w:rsidRDefault="004A0735" w:rsidP="004A0735">
      <w:pPr>
        <w:rPr>
          <w:rFonts w:cs="Arial"/>
        </w:rPr>
      </w:pPr>
      <w:r w:rsidRPr="003644D3">
        <w:rPr>
          <w:rFonts w:cs="Arial"/>
        </w:rPr>
        <w:t>The sensor shall have continuous averaging over the entire element; discrete points will not be accepted.</w:t>
      </w:r>
    </w:p>
    <w:p w14:paraId="00693AC9" w14:textId="77777777" w:rsidR="00337DB1" w:rsidRDefault="004A0735" w:rsidP="004A0735">
      <w:pPr>
        <w:rPr>
          <w:rFonts w:cs="Arial"/>
        </w:rPr>
      </w:pPr>
      <w:r w:rsidRPr="003644D3">
        <w:rPr>
          <w:rFonts w:cs="Arial"/>
        </w:rPr>
        <w:t>The sensor element shall be installed in a serpentine fashion with no less than 18” between each pass.</w:t>
      </w:r>
      <w:r w:rsidR="00337DB1">
        <w:rPr>
          <w:rFonts w:cs="Arial"/>
        </w:rPr>
        <w:t xml:space="preserve"> </w:t>
      </w:r>
      <w:r w:rsidRPr="003644D3">
        <w:rPr>
          <w:rFonts w:cs="Arial"/>
        </w:rPr>
        <w:t>The element shall span horizontally to within 8” from each coil edge.</w:t>
      </w:r>
    </w:p>
    <w:p w14:paraId="1B1A2708" w14:textId="77777777" w:rsidR="00337DB1" w:rsidRDefault="004A0735" w:rsidP="004A0735">
      <w:pPr>
        <w:rPr>
          <w:rFonts w:cs="Arial"/>
        </w:rPr>
      </w:pPr>
      <w:r w:rsidRPr="003644D3">
        <w:rPr>
          <w:rFonts w:cs="Arial"/>
        </w:rPr>
        <w:t>Capillary supports at the sides of the duct shall be provided to support the sensing string.</w:t>
      </w:r>
    </w:p>
    <w:p w14:paraId="3068B9B6" w14:textId="77777777" w:rsidR="00337DB1" w:rsidRDefault="004A0735" w:rsidP="000B70FB">
      <w:pPr>
        <w:pStyle w:val="Heading5"/>
      </w:pPr>
      <w:r w:rsidRPr="00412CB8">
        <w:t>Humidity Sensors</w:t>
      </w:r>
    </w:p>
    <w:p w14:paraId="46A5F2C1" w14:textId="77777777" w:rsidR="00337DB1" w:rsidRDefault="004A0735" w:rsidP="004A0735">
      <w:pPr>
        <w:rPr>
          <w:rFonts w:cs="Arial"/>
        </w:rPr>
      </w:pPr>
      <w:r w:rsidRPr="003644D3">
        <w:rPr>
          <w:rFonts w:cs="Arial"/>
        </w:rPr>
        <w:t>The sensor shall be a solid-state type, relative humidity sensor. The sensor element shall resist surface contamination.</w:t>
      </w:r>
    </w:p>
    <w:p w14:paraId="36C792DB" w14:textId="77777777" w:rsidR="00337DB1" w:rsidRDefault="004A0735" w:rsidP="004A0735">
      <w:pPr>
        <w:rPr>
          <w:rFonts w:cs="Arial"/>
        </w:rPr>
      </w:pPr>
      <w:r w:rsidRPr="003644D3">
        <w:rPr>
          <w:rFonts w:cs="Arial"/>
        </w:rPr>
        <w:t>The humidity transmitter shall be equipped with non-interactive span and zero adjustment; a 2-wire isolated loop powered 4-20 mA, or 0-10VDC, and 0-100% linear proportional output.</w:t>
      </w:r>
    </w:p>
    <w:p w14:paraId="09433F39" w14:textId="77777777" w:rsidR="00337DB1" w:rsidRDefault="004A0735" w:rsidP="004A0735">
      <w:pPr>
        <w:rPr>
          <w:rFonts w:cs="Arial"/>
        </w:rPr>
      </w:pPr>
      <w:r w:rsidRPr="003644D3">
        <w:rPr>
          <w:rFonts w:cs="Arial"/>
        </w:rPr>
        <w:t>The humidity transmitter shall meet the following overall accuracy, including lead loss and Analog to Digital conversion. 3% between 20% and 80% RH @ 77 Deg F unless specified elsewhere.</w:t>
      </w:r>
    </w:p>
    <w:p w14:paraId="04AB011F" w14:textId="77777777" w:rsidR="00337DB1" w:rsidRDefault="004A0735" w:rsidP="004A0735">
      <w:pPr>
        <w:rPr>
          <w:rFonts w:cs="Arial"/>
        </w:rPr>
      </w:pPr>
      <w:r w:rsidRPr="003644D3">
        <w:rPr>
          <w:rFonts w:cs="Arial"/>
        </w:rPr>
        <w:t>Transmitters shall be shipped factory pre-calibrated.</w:t>
      </w:r>
    </w:p>
    <w:p w14:paraId="2D2D9DD5" w14:textId="77777777" w:rsidR="00337DB1" w:rsidRDefault="004A0735" w:rsidP="000B70FB">
      <w:pPr>
        <w:pStyle w:val="Heading5"/>
      </w:pPr>
      <w:r w:rsidRPr="00283D01">
        <w:t>Pressure Transmitters</w:t>
      </w:r>
    </w:p>
    <w:p w14:paraId="66EB9C0D" w14:textId="77777777" w:rsidR="00337DB1" w:rsidRDefault="004A0735" w:rsidP="004A0735">
      <w:pPr>
        <w:rPr>
          <w:rFonts w:cs="Arial"/>
        </w:rPr>
      </w:pPr>
      <w:r w:rsidRPr="003644D3">
        <w:rPr>
          <w:rFonts w:cs="Arial"/>
        </w:rPr>
        <w:t>Pressure transmitters shall be constructed to withstand 100% over-range pressure without damage, and to hold calibrated accuracy when subject to a momentary 40% over-range input.</w:t>
      </w:r>
    </w:p>
    <w:p w14:paraId="5C0FB511" w14:textId="4A0CC4ED" w:rsidR="004A0735" w:rsidRPr="003644D3" w:rsidRDefault="004A0735" w:rsidP="004A0735">
      <w:pPr>
        <w:rPr>
          <w:rFonts w:cs="Arial"/>
        </w:rPr>
      </w:pPr>
      <w:r w:rsidRPr="003644D3">
        <w:rPr>
          <w:rFonts w:cs="Arial"/>
        </w:rPr>
        <w:t>Pressure transmitters shall transmit a 0 to 10 VDC or 4 to 20 mA output signal.</w:t>
      </w:r>
      <w:r w:rsidR="00337DB1">
        <w:rPr>
          <w:rFonts w:cs="Arial"/>
        </w:rPr>
        <w:t xml:space="preserve"> </w:t>
      </w:r>
      <w:r w:rsidRPr="003644D3">
        <w:rPr>
          <w:rFonts w:cs="Arial"/>
        </w:rPr>
        <w:t>Maintain accuracy up to 20 to 1 turndown ratio. Reference Accuracy: +0.2% of full span.</w:t>
      </w:r>
    </w:p>
    <w:p w14:paraId="61A24775" w14:textId="0DDECADB" w:rsidR="004A0735" w:rsidRPr="003644D3" w:rsidRDefault="004A0735" w:rsidP="004A0735">
      <w:pPr>
        <w:rPr>
          <w:rFonts w:cs="Arial"/>
        </w:rPr>
      </w:pPr>
      <w:r w:rsidRPr="003644D3">
        <w:rPr>
          <w:rFonts w:cs="Arial"/>
        </w:rPr>
        <w:t>Differential pressure transmitters used for flow measurement shall be sized to the flow sensing device, and shall be supplied with Tee fittings.</w:t>
      </w:r>
      <w:r w:rsidR="00337DB1">
        <w:rPr>
          <w:rFonts w:cs="Arial"/>
        </w:rPr>
        <w:t xml:space="preserve"> </w:t>
      </w:r>
      <w:r w:rsidRPr="003644D3">
        <w:rPr>
          <w:rFonts w:cs="Arial"/>
        </w:rPr>
        <w:t>Shut-off valves in the high and low sensing pick-up lines shall only be provided for water to allow the balancing Contractor and Owner a permanent, easy-to-use connection.</w:t>
      </w:r>
    </w:p>
    <w:p w14:paraId="48BA298D" w14:textId="77777777" w:rsidR="00337DB1" w:rsidRDefault="004A0735" w:rsidP="004A0735">
      <w:pPr>
        <w:rPr>
          <w:rFonts w:cs="Arial"/>
        </w:rPr>
      </w:pPr>
      <w:r w:rsidRPr="003644D3">
        <w:rPr>
          <w:rFonts w:cs="Arial"/>
        </w:rPr>
        <w:t>A minimum NEMA 1 housing shall be provided for the transmitter. Transmitters shall be located in accessible local control panels wherever possible.</w:t>
      </w:r>
    </w:p>
    <w:p w14:paraId="6A083DAB" w14:textId="77CE8466" w:rsidR="004A0735" w:rsidRPr="003644D3" w:rsidRDefault="004A0735" w:rsidP="004A0735">
      <w:pPr>
        <w:rPr>
          <w:rFonts w:cs="Arial"/>
        </w:rPr>
      </w:pPr>
      <w:r w:rsidRPr="003644D3">
        <w:rPr>
          <w:rFonts w:cs="Arial"/>
        </w:rPr>
        <w:t>The exterior sensing tip for a building differential air pressure transmitter shall be installed with a shielded static air probe to reduce pressure fluctuations caused by wind.</w:t>
      </w:r>
      <w:r w:rsidR="00337DB1">
        <w:rPr>
          <w:rFonts w:cs="Arial"/>
        </w:rPr>
        <w:t xml:space="preserve"> </w:t>
      </w:r>
      <w:r w:rsidRPr="003644D3">
        <w:rPr>
          <w:rFonts w:cs="Arial"/>
        </w:rPr>
        <w:t>Location of pressure sensors shall be shown on control as-built drawings.</w:t>
      </w:r>
    </w:p>
    <w:p w14:paraId="5932C67A" w14:textId="77777777" w:rsidR="004A0735" w:rsidRPr="003644D3" w:rsidRDefault="004A0735" w:rsidP="000B70FB">
      <w:pPr>
        <w:pStyle w:val="Heading5"/>
      </w:pPr>
      <w:r w:rsidRPr="003644D3">
        <w:t>Room pressure monitoring and/or control</w:t>
      </w:r>
    </w:p>
    <w:p w14:paraId="0BF50BBE" w14:textId="16641553" w:rsidR="004A0735" w:rsidRPr="003644D3" w:rsidRDefault="004A0735" w:rsidP="004A0735">
      <w:pPr>
        <w:rPr>
          <w:rFonts w:cs="Arial"/>
        </w:rPr>
      </w:pPr>
      <w:r w:rsidRPr="003644D3">
        <w:rPr>
          <w:rFonts w:cs="Arial"/>
        </w:rPr>
        <w:t>Pressure monitoring and/or control below 0.10” shall be by thermal anemometer technology which senses air flow and correlates this to a pressure difference.</w:t>
      </w:r>
      <w:r w:rsidR="00337DB1">
        <w:rPr>
          <w:rFonts w:cs="Arial"/>
        </w:rPr>
        <w:t xml:space="preserve"> </w:t>
      </w:r>
      <w:r w:rsidRPr="003644D3">
        <w:rPr>
          <w:rFonts w:cs="Arial"/>
        </w:rPr>
        <w:t>Mechanical diaphragm, strain gauge, or similar means shall not be used.</w:t>
      </w:r>
    </w:p>
    <w:p w14:paraId="232F9674" w14:textId="77777777" w:rsidR="00337DB1" w:rsidRDefault="004A0735" w:rsidP="004A0735">
      <w:pPr>
        <w:rPr>
          <w:rFonts w:cs="Arial"/>
        </w:rPr>
      </w:pPr>
      <w:r w:rsidRPr="003644D3">
        <w:rPr>
          <w:rFonts w:cs="Arial"/>
        </w:rPr>
        <w:t>Pressure monitoring and/or control shall be a through the wall pressure sensor UL listed for 2-hour fire walls, bi- directional +/- 0.00001” accuracy.</w:t>
      </w:r>
      <w:r w:rsidR="00337DB1">
        <w:rPr>
          <w:rFonts w:cs="Arial"/>
        </w:rPr>
        <w:t xml:space="preserve"> </w:t>
      </w:r>
      <w:r w:rsidRPr="003644D3">
        <w:rPr>
          <w:rFonts w:cs="Arial"/>
        </w:rPr>
        <w:t>Display shall have audio &amp; visual alarms along with keypad and LCD display for field adjustment of parameters.</w:t>
      </w:r>
      <w:r w:rsidR="00337DB1">
        <w:rPr>
          <w:rFonts w:cs="Arial"/>
        </w:rPr>
        <w:t xml:space="preserve"> </w:t>
      </w:r>
      <w:r w:rsidRPr="003644D3">
        <w:rPr>
          <w:rFonts w:cs="Arial"/>
        </w:rPr>
        <w:t>Monitor shall have dual alarm time delays for door closed and door open conditions.</w:t>
      </w:r>
      <w:r w:rsidR="00337DB1">
        <w:rPr>
          <w:rFonts w:cs="Arial"/>
        </w:rPr>
        <w:t xml:space="preserve"> </w:t>
      </w:r>
      <w:r w:rsidRPr="003644D3">
        <w:rPr>
          <w:rFonts w:cs="Arial"/>
        </w:rPr>
        <w:t>Furnish and install GE 1076 flush mount door switches on all associated doors.</w:t>
      </w:r>
      <w:r w:rsidR="00337DB1">
        <w:rPr>
          <w:rFonts w:cs="Arial"/>
        </w:rPr>
        <w:t xml:space="preserve"> </w:t>
      </w:r>
      <w:r w:rsidRPr="003644D3">
        <w:rPr>
          <w:rFonts w:cs="Arial"/>
        </w:rPr>
        <w:t>Monitor shall be a native node on BACnet control network.</w:t>
      </w:r>
      <w:r w:rsidR="00337DB1">
        <w:rPr>
          <w:rFonts w:cs="Arial"/>
        </w:rPr>
        <w:t xml:space="preserve"> </w:t>
      </w:r>
      <w:r w:rsidRPr="003644D3">
        <w:rPr>
          <w:rFonts w:cs="Arial"/>
        </w:rPr>
        <w:t>Sensors shall be TSI, Setra or equal upon approval.</w:t>
      </w:r>
    </w:p>
    <w:p w14:paraId="19089D8A" w14:textId="77777777" w:rsidR="00337DB1" w:rsidRDefault="004A0735" w:rsidP="000B70FB">
      <w:pPr>
        <w:pStyle w:val="Heading5"/>
      </w:pPr>
      <w:r w:rsidRPr="00283D01">
        <w:t>Static Pressure Traverse Probe</w:t>
      </w:r>
    </w:p>
    <w:p w14:paraId="10C13B12" w14:textId="77777777" w:rsidR="00337DB1" w:rsidRDefault="004A0735" w:rsidP="004A0735">
      <w:pPr>
        <w:rPr>
          <w:rFonts w:cs="Arial"/>
        </w:rPr>
      </w:pPr>
      <w:r w:rsidRPr="003644D3">
        <w:rPr>
          <w:rFonts w:cs="Arial"/>
        </w:rPr>
        <w:t>Duct static traverse probes shall be provided where required to monitor duct static pressure.</w:t>
      </w:r>
      <w:r w:rsidR="00337DB1">
        <w:rPr>
          <w:rFonts w:cs="Arial"/>
        </w:rPr>
        <w:t xml:space="preserve"> </w:t>
      </w:r>
      <w:r w:rsidRPr="003644D3">
        <w:rPr>
          <w:rFonts w:cs="Arial"/>
        </w:rPr>
        <w:t>The probe shall contain multiple static pressure sensors located along exterior surface of the cylindrical probe.</w:t>
      </w:r>
    </w:p>
    <w:p w14:paraId="1162A5D9" w14:textId="77777777" w:rsidR="00337DB1" w:rsidRDefault="004A0735" w:rsidP="000B70FB">
      <w:pPr>
        <w:pStyle w:val="Heading5"/>
      </w:pPr>
      <w:r w:rsidRPr="00283D01">
        <w:t>BTU Monitoring Devices</w:t>
      </w:r>
    </w:p>
    <w:p w14:paraId="1C669B7D" w14:textId="6003EB31" w:rsidR="004A0735" w:rsidRPr="003644D3" w:rsidRDefault="004A0735" w:rsidP="004A0735">
      <w:pPr>
        <w:rPr>
          <w:rFonts w:cs="Arial"/>
        </w:rPr>
      </w:pPr>
      <w:r w:rsidRPr="003644D3">
        <w:rPr>
          <w:rFonts w:cs="Arial"/>
        </w:rPr>
        <w:t>Building BTU’s shall be monitored by the building’s gas supply source, if the building is not on the HTHW loop.</w:t>
      </w:r>
      <w:r w:rsidR="00337DB1">
        <w:rPr>
          <w:rFonts w:cs="Arial"/>
        </w:rPr>
        <w:t xml:space="preserve"> </w:t>
      </w:r>
      <w:r w:rsidRPr="003644D3">
        <w:rPr>
          <w:rFonts w:cs="Arial"/>
        </w:rPr>
        <w:t>The meter shall provide an output which can be read by the BMS.</w:t>
      </w:r>
      <w:r w:rsidR="00337DB1">
        <w:rPr>
          <w:rFonts w:cs="Arial"/>
        </w:rPr>
        <w:t xml:space="preserve"> </w:t>
      </w:r>
      <w:r w:rsidRPr="003644D3">
        <w:rPr>
          <w:rFonts w:cs="Arial"/>
        </w:rPr>
        <w:t>BTU readings shall be incorporated into the ALC system and programmed into the existing Energy Reports software.</w:t>
      </w:r>
    </w:p>
    <w:p w14:paraId="2767BA24" w14:textId="1B0E7085" w:rsidR="004A0735" w:rsidRPr="003644D3" w:rsidRDefault="004A0735" w:rsidP="004A0735">
      <w:pPr>
        <w:rPr>
          <w:rFonts w:cs="Arial"/>
        </w:rPr>
      </w:pPr>
      <w:r w:rsidRPr="003644D3">
        <w:rPr>
          <w:rFonts w:cs="Arial"/>
        </w:rPr>
        <w:t>If the building heat is supplied by the campus HTHWS, the secondary side of the building heat exchanger shall be monitored.</w:t>
      </w:r>
      <w:r w:rsidR="00337DB1">
        <w:rPr>
          <w:rFonts w:cs="Arial"/>
        </w:rPr>
        <w:t xml:space="preserve"> </w:t>
      </w:r>
      <w:r w:rsidRPr="003644D3">
        <w:rPr>
          <w:rFonts w:cs="Arial"/>
        </w:rPr>
        <w:t xml:space="preserve">Flow shall be read by ultrasonic flow sensors and a matched pair of </w:t>
      </w:r>
      <w:r w:rsidR="004C6F0E" w:rsidRPr="003644D3">
        <w:rPr>
          <w:rFonts w:cs="Arial"/>
        </w:rPr>
        <w:t>straps</w:t>
      </w:r>
      <w:r w:rsidRPr="003644D3">
        <w:rPr>
          <w:rFonts w:cs="Arial"/>
        </w:rPr>
        <w:t xml:space="preserve"> on temperature sensors.</w:t>
      </w:r>
      <w:r w:rsidR="00337DB1">
        <w:rPr>
          <w:rFonts w:cs="Arial"/>
        </w:rPr>
        <w:t xml:space="preserve"> </w:t>
      </w:r>
      <w:r w:rsidRPr="003644D3">
        <w:rPr>
          <w:rFonts w:cs="Arial"/>
        </w:rPr>
        <w:t>Alternately, a Belimo Energy Valve may be used.</w:t>
      </w:r>
      <w:r w:rsidR="00337DB1">
        <w:rPr>
          <w:rFonts w:cs="Arial"/>
        </w:rPr>
        <w:t xml:space="preserve"> </w:t>
      </w:r>
      <w:r w:rsidRPr="003644D3">
        <w:rPr>
          <w:rFonts w:cs="Arial"/>
        </w:rPr>
        <w:t>All inputs shall go into a centralized BTU meter which performs all data calculations.</w:t>
      </w:r>
      <w:r w:rsidR="00337DB1">
        <w:rPr>
          <w:rFonts w:cs="Arial"/>
        </w:rPr>
        <w:t xml:space="preserve"> </w:t>
      </w:r>
      <w:r w:rsidRPr="003644D3">
        <w:rPr>
          <w:rFonts w:cs="Arial"/>
        </w:rPr>
        <w:t>BTU readings shall be incorporated into the ALC system and programmed into the existing Energy Reports software.</w:t>
      </w:r>
    </w:p>
    <w:p w14:paraId="473440B2" w14:textId="77777777" w:rsidR="00337DB1" w:rsidRDefault="004A0735" w:rsidP="000B70FB">
      <w:pPr>
        <w:pStyle w:val="Heading5"/>
      </w:pPr>
      <w:r w:rsidRPr="00283D01">
        <w:t>Refrigerant Leak Detectors</w:t>
      </w:r>
    </w:p>
    <w:p w14:paraId="144C7604" w14:textId="77777777" w:rsidR="00337DB1" w:rsidRDefault="004A0735" w:rsidP="004A0735">
      <w:pPr>
        <w:rPr>
          <w:rFonts w:cs="Arial"/>
        </w:rPr>
      </w:pPr>
      <w:r w:rsidRPr="003644D3">
        <w:rPr>
          <w:rFonts w:cs="Arial"/>
        </w:rPr>
        <w:t>The refrigerant leak detector shall be a standalone device and shall provide a SPDT output to directly energize the refrigeration room exhaust ventilation fans.</w:t>
      </w:r>
      <w:r w:rsidR="00337DB1">
        <w:rPr>
          <w:rFonts w:cs="Arial"/>
        </w:rPr>
        <w:t xml:space="preserve"> </w:t>
      </w:r>
      <w:r w:rsidR="006111BE" w:rsidRPr="006111BE">
        <w:rPr>
          <w:rFonts w:cs="Arial"/>
        </w:rPr>
        <w:t>Refrigerant Detectors in the chiller room sh</w:t>
      </w:r>
      <w:r w:rsidR="006111BE">
        <w:rPr>
          <w:rFonts w:cs="Arial"/>
        </w:rPr>
        <w:t>all</w:t>
      </w:r>
      <w:r w:rsidR="006111BE" w:rsidRPr="006111BE">
        <w:rPr>
          <w:rFonts w:cs="Arial"/>
        </w:rPr>
        <w:t xml:space="preserve"> be refrigerant specific to what is used for the chiller.</w:t>
      </w:r>
      <w:r w:rsidR="006111BE">
        <w:rPr>
          <w:rFonts w:cs="Arial"/>
        </w:rPr>
        <w:t xml:space="preserve"> </w:t>
      </w:r>
      <w:r w:rsidRPr="003644D3">
        <w:rPr>
          <w:rFonts w:cs="Arial"/>
        </w:rPr>
        <w:t>The detector shall include a sensor or sensors connected to a control panel.</w:t>
      </w:r>
      <w:r w:rsidR="00337DB1">
        <w:rPr>
          <w:rFonts w:cs="Arial"/>
        </w:rPr>
        <w:t xml:space="preserve"> </w:t>
      </w:r>
      <w:r w:rsidRPr="003644D3">
        <w:rPr>
          <w:rFonts w:cs="Arial"/>
        </w:rPr>
        <w:t>Two relay contacts at the control panel shall provide trouble and alarm indication to the BMS.</w:t>
      </w:r>
      <w:r w:rsidR="00337DB1">
        <w:rPr>
          <w:rFonts w:cs="Arial"/>
        </w:rPr>
        <w:t xml:space="preserve"> </w:t>
      </w:r>
      <w:r w:rsidRPr="003644D3">
        <w:rPr>
          <w:rFonts w:cs="Arial"/>
        </w:rPr>
        <w:t>The alarm relay contact shall also directly energize the exhaust fans.</w:t>
      </w:r>
    </w:p>
    <w:p w14:paraId="591CD3F9" w14:textId="77777777" w:rsidR="00337DB1" w:rsidRDefault="004A0735" w:rsidP="004A0735">
      <w:pPr>
        <w:rPr>
          <w:rFonts w:cs="Arial"/>
        </w:rPr>
      </w:pPr>
      <w:r w:rsidRPr="003644D3">
        <w:rPr>
          <w:rFonts w:cs="Arial"/>
        </w:rPr>
        <w:t>The sensor(s) shall be mounted 18” above finished floor.</w:t>
      </w:r>
      <w:r w:rsidR="00337DB1">
        <w:rPr>
          <w:rFonts w:cs="Arial"/>
        </w:rPr>
        <w:t xml:space="preserve"> </w:t>
      </w:r>
      <w:r w:rsidRPr="003644D3">
        <w:rPr>
          <w:rFonts w:cs="Arial"/>
        </w:rPr>
        <w:t>The detector shall have an adjustable sensitivity range to allow for alarming at any refrigerant concentration from 100 PPM to 1,000 PPM.</w:t>
      </w:r>
      <w:r w:rsidR="00337DB1">
        <w:rPr>
          <w:rFonts w:cs="Arial"/>
        </w:rPr>
        <w:t xml:space="preserve"> </w:t>
      </w:r>
      <w:r w:rsidRPr="003644D3">
        <w:rPr>
          <w:rFonts w:cs="Arial"/>
        </w:rPr>
        <w:t>The sensor(s) shall be factory calibrated with the first stage alarm (non-audible alarm) calibrated at 600 PPM, the second stage alarm (non-audible alarm) calibrated at 800 PPM, and the third stage alarm (audible and visible alarms) calibrated at 1,000 PPM.</w:t>
      </w:r>
      <w:r w:rsidR="00337DB1">
        <w:rPr>
          <w:rFonts w:cs="Arial"/>
        </w:rPr>
        <w:t xml:space="preserve"> </w:t>
      </w:r>
      <w:r w:rsidRPr="003644D3">
        <w:rPr>
          <w:rFonts w:cs="Arial"/>
        </w:rPr>
        <w:t>The third stage alarm shall also enable the emergency ventilation system.</w:t>
      </w:r>
      <w:r w:rsidR="00337DB1">
        <w:rPr>
          <w:rFonts w:cs="Arial"/>
        </w:rPr>
        <w:t xml:space="preserve"> </w:t>
      </w:r>
      <w:r w:rsidRPr="003644D3">
        <w:rPr>
          <w:rFonts w:cs="Arial"/>
        </w:rPr>
        <w:t>Refrigerant leak monitor shall be furnished with optional remote audible/visible alarms (horn/strobe combination).</w:t>
      </w:r>
      <w:r w:rsidR="00337DB1">
        <w:rPr>
          <w:rFonts w:cs="Arial"/>
        </w:rPr>
        <w:t xml:space="preserve"> </w:t>
      </w:r>
      <w:r w:rsidRPr="003644D3">
        <w:rPr>
          <w:rFonts w:cs="Arial"/>
        </w:rPr>
        <w:t>Locate two horn/strobes at each chiller room exit (one inside and one outside of each exit door).</w:t>
      </w:r>
      <w:r w:rsidR="00337DB1">
        <w:rPr>
          <w:rFonts w:cs="Arial"/>
        </w:rPr>
        <w:t xml:space="preserve"> </w:t>
      </w:r>
      <w:r w:rsidRPr="003644D3">
        <w:rPr>
          <w:rFonts w:cs="Arial"/>
        </w:rPr>
        <w:t>Install each horn/strobe at approximately 7'-6" above finished floor.</w:t>
      </w:r>
      <w:r w:rsidR="00337DB1">
        <w:rPr>
          <w:rFonts w:cs="Arial"/>
        </w:rPr>
        <w:t xml:space="preserve"> </w:t>
      </w:r>
      <w:r w:rsidRPr="003644D3">
        <w:rPr>
          <w:rFonts w:cs="Arial"/>
        </w:rPr>
        <w:t>Remote audible/visible alarms shall be suitable for either indoor or outdoor installation.</w:t>
      </w:r>
    </w:p>
    <w:p w14:paraId="1AC8245A" w14:textId="77777777" w:rsidR="00337DB1" w:rsidRDefault="004A0735" w:rsidP="004A0735">
      <w:pPr>
        <w:rPr>
          <w:rFonts w:cs="Arial"/>
        </w:rPr>
      </w:pPr>
      <w:r w:rsidRPr="003644D3">
        <w:rPr>
          <w:rFonts w:cs="Arial"/>
        </w:rPr>
        <w:t>The refrigerant leak detector shall sense the type of refrigerant used in the specified chillers.</w:t>
      </w:r>
      <w:r w:rsidR="00337DB1">
        <w:rPr>
          <w:rFonts w:cs="Arial"/>
        </w:rPr>
        <w:t xml:space="preserve"> </w:t>
      </w:r>
      <w:r w:rsidRPr="003644D3">
        <w:rPr>
          <w:rFonts w:cs="Arial"/>
        </w:rPr>
        <w:t>Multiple sensors shall be required to detect different refrigerants and/or provide proper sensing coverage for the area of the refrigeration room.</w:t>
      </w:r>
    </w:p>
    <w:p w14:paraId="17302294" w14:textId="41FCD019" w:rsidR="004A0735" w:rsidRPr="00283D01" w:rsidRDefault="004A0735" w:rsidP="000B70FB">
      <w:pPr>
        <w:pStyle w:val="Heading5"/>
      </w:pPr>
      <w:r w:rsidRPr="00283D01">
        <w:t>Smoke Detector</w:t>
      </w:r>
    </w:p>
    <w:p w14:paraId="2CAB4F79" w14:textId="2DD61536" w:rsidR="009B5E8A" w:rsidRDefault="004A0735" w:rsidP="00114184">
      <w:pPr>
        <w:rPr>
          <w:rFonts w:cs="Arial"/>
        </w:rPr>
      </w:pPr>
      <w:r w:rsidRPr="003644D3">
        <w:rPr>
          <w:rFonts w:cs="Arial"/>
        </w:rPr>
        <w:t>Smoke detectors shall be furnished as required by applicable code.</w:t>
      </w:r>
      <w:r w:rsidR="00337DB1">
        <w:rPr>
          <w:rFonts w:cs="Arial"/>
        </w:rPr>
        <w:t xml:space="preserve"> </w:t>
      </w:r>
      <w:r w:rsidRPr="003644D3">
        <w:rPr>
          <w:rFonts w:cs="Arial"/>
        </w:rPr>
        <w:t>All wiring for air duct detectors shall be connected to the fire alarm control system and be provided under Division 26, Electrical. Smoke detectors on air handling equipment where the flow is over 200CFM shall be monitored by the BMS. An alarm shall be generated by the BMS when the smoke detector is in an alarm condition.</w:t>
      </w:r>
    </w:p>
    <w:p w14:paraId="7BCDEF9F" w14:textId="77777777" w:rsidR="009B5E8A" w:rsidRDefault="009B5E8A">
      <w:pPr>
        <w:spacing w:before="0" w:after="0" w:line="240" w:lineRule="auto"/>
        <w:rPr>
          <w:rFonts w:cs="Arial"/>
        </w:rPr>
      </w:pPr>
      <w:r>
        <w:rPr>
          <w:rFonts w:cs="Arial"/>
        </w:rPr>
        <w:br w:type="page"/>
      </w:r>
    </w:p>
    <w:p w14:paraId="41E538A6" w14:textId="38C82014" w:rsidR="00D063C9" w:rsidRPr="00C7286D" w:rsidRDefault="00DB6942" w:rsidP="000B70FB">
      <w:pPr>
        <w:pStyle w:val="Heading5"/>
      </w:pPr>
      <w:r w:rsidRPr="006111BE">
        <w:t xml:space="preserve">Carbon </w:t>
      </w:r>
      <w:r w:rsidR="00FE2F31">
        <w:t>Monoxide</w:t>
      </w:r>
      <w:r w:rsidR="000137EB" w:rsidRPr="006111BE">
        <w:t xml:space="preserve"> Detector</w:t>
      </w:r>
    </w:p>
    <w:p w14:paraId="007FAED8" w14:textId="77777777" w:rsidR="00337DB1" w:rsidRDefault="00895CC8" w:rsidP="004A0735">
      <w:pPr>
        <w:rPr>
          <w:rFonts w:cs="Arial"/>
          <w:szCs w:val="24"/>
        </w:rPr>
      </w:pPr>
      <w:r>
        <w:rPr>
          <w:rFonts w:cs="Arial"/>
          <w:szCs w:val="24"/>
        </w:rPr>
        <w:t xml:space="preserve">Carbon </w:t>
      </w:r>
      <w:r w:rsidR="00FE2F31">
        <w:rPr>
          <w:rFonts w:cs="Arial"/>
          <w:szCs w:val="24"/>
        </w:rPr>
        <w:t>Monoxide</w:t>
      </w:r>
      <w:r>
        <w:rPr>
          <w:rFonts w:cs="Arial"/>
          <w:szCs w:val="24"/>
        </w:rPr>
        <w:t xml:space="preserve"> (CO) detectors shall be installed </w:t>
      </w:r>
      <w:r w:rsidR="002E22EB">
        <w:rPr>
          <w:rFonts w:cs="Arial"/>
          <w:szCs w:val="24"/>
        </w:rPr>
        <w:t>as required by applicable code.</w:t>
      </w:r>
      <w:r w:rsidR="00337DB1">
        <w:rPr>
          <w:rFonts w:cs="Arial"/>
          <w:szCs w:val="24"/>
        </w:rPr>
        <w:t xml:space="preserve"> </w:t>
      </w:r>
      <w:r w:rsidR="002E22EB">
        <w:rPr>
          <w:rFonts w:cs="Arial"/>
          <w:szCs w:val="24"/>
        </w:rPr>
        <w:t xml:space="preserve">CO detectors shall be installed in rooms </w:t>
      </w:r>
      <w:r w:rsidR="003F3377">
        <w:rPr>
          <w:rFonts w:cs="Arial"/>
          <w:szCs w:val="24"/>
        </w:rPr>
        <w:t xml:space="preserve">where combustion can cause </w:t>
      </w:r>
      <w:r w:rsidR="00A22C58">
        <w:rPr>
          <w:rFonts w:cs="Arial"/>
          <w:szCs w:val="24"/>
        </w:rPr>
        <w:t xml:space="preserve">elevated </w:t>
      </w:r>
      <w:r w:rsidR="00A47CBA">
        <w:rPr>
          <w:rFonts w:cs="Arial"/>
          <w:szCs w:val="24"/>
        </w:rPr>
        <w:t xml:space="preserve">levels of carbon </w:t>
      </w:r>
      <w:r w:rsidR="00D92BD0">
        <w:rPr>
          <w:rFonts w:cs="Arial"/>
          <w:szCs w:val="24"/>
        </w:rPr>
        <w:t>monoxide</w:t>
      </w:r>
      <w:r w:rsidR="00A47CBA">
        <w:rPr>
          <w:rFonts w:cs="Arial"/>
          <w:szCs w:val="24"/>
        </w:rPr>
        <w:t xml:space="preserve"> including rooms with gas fired boilers, water heaters, </w:t>
      </w:r>
      <w:r w:rsidR="003457D8">
        <w:rPr>
          <w:rFonts w:cs="Arial"/>
          <w:szCs w:val="24"/>
        </w:rPr>
        <w:t xml:space="preserve">burners, </w:t>
      </w:r>
      <w:r w:rsidR="00A47CBA">
        <w:rPr>
          <w:rFonts w:cs="Arial"/>
          <w:szCs w:val="24"/>
        </w:rPr>
        <w:t>etc.</w:t>
      </w:r>
    </w:p>
    <w:p w14:paraId="256159DD" w14:textId="77777777" w:rsidR="00337DB1" w:rsidRDefault="004A0735" w:rsidP="000B70FB">
      <w:pPr>
        <w:pStyle w:val="Heading5"/>
      </w:pPr>
      <w:r w:rsidRPr="00283D01">
        <w:t>Current Sensing Switches</w:t>
      </w:r>
    </w:p>
    <w:p w14:paraId="6B00CA15" w14:textId="77777777" w:rsidR="00337DB1" w:rsidRDefault="004A0735" w:rsidP="004A0735">
      <w:pPr>
        <w:rPr>
          <w:rFonts w:cs="Arial"/>
        </w:rPr>
      </w:pPr>
      <w:r w:rsidRPr="003644D3">
        <w:rPr>
          <w:rFonts w:cs="Arial"/>
        </w:rPr>
        <w:t>The current sensing switch shall be self-powered with solid-state circuitry and a dry contact output.</w:t>
      </w:r>
      <w:r w:rsidR="00337DB1">
        <w:rPr>
          <w:rFonts w:cs="Arial"/>
        </w:rPr>
        <w:t xml:space="preserve"> </w:t>
      </w:r>
      <w:r w:rsidRPr="003644D3">
        <w:rPr>
          <w:rFonts w:cs="Arial"/>
        </w:rPr>
        <w:t xml:space="preserve">It shall consist of a current transformer, a </w:t>
      </w:r>
      <w:r w:rsidR="004C6F0E" w:rsidRPr="003644D3">
        <w:rPr>
          <w:rFonts w:cs="Arial"/>
        </w:rPr>
        <w:t>solid-state</w:t>
      </w:r>
      <w:r w:rsidRPr="003644D3">
        <w:rPr>
          <w:rFonts w:cs="Arial"/>
        </w:rPr>
        <w:t xml:space="preserve"> current sensing circuit, adjustable trip point, solid state switch, SPDT relay, and an LED indicating the on or off status.</w:t>
      </w:r>
      <w:r w:rsidR="00337DB1">
        <w:rPr>
          <w:rFonts w:cs="Arial"/>
        </w:rPr>
        <w:t xml:space="preserve"> </w:t>
      </w:r>
      <w:r w:rsidRPr="003644D3">
        <w:rPr>
          <w:rFonts w:cs="Arial"/>
        </w:rPr>
        <w:t>A conductor of the load shall be passed through the window of the device.</w:t>
      </w:r>
      <w:r w:rsidR="00337DB1">
        <w:rPr>
          <w:rFonts w:cs="Arial"/>
        </w:rPr>
        <w:t xml:space="preserve"> </w:t>
      </w:r>
      <w:r w:rsidRPr="003644D3">
        <w:rPr>
          <w:rFonts w:cs="Arial"/>
        </w:rPr>
        <w:t>It shall accept over-current up to twice its trip point range.</w:t>
      </w:r>
    </w:p>
    <w:p w14:paraId="32646A8F" w14:textId="22C141AA" w:rsidR="004A0735" w:rsidRPr="003644D3" w:rsidRDefault="004A0735" w:rsidP="004A0735">
      <w:pPr>
        <w:rPr>
          <w:rFonts w:cs="Arial"/>
        </w:rPr>
      </w:pPr>
      <w:r w:rsidRPr="003644D3">
        <w:rPr>
          <w:rFonts w:cs="Arial"/>
        </w:rPr>
        <w:t>Current sensing switches shall be used for run status for fans, pumps, and other miscellaneous motor loads.</w:t>
      </w:r>
      <w:r w:rsidR="00337DB1">
        <w:rPr>
          <w:rFonts w:cs="Arial"/>
        </w:rPr>
        <w:t xml:space="preserve"> </w:t>
      </w:r>
      <w:r w:rsidRPr="003644D3">
        <w:rPr>
          <w:rFonts w:cs="Arial"/>
        </w:rPr>
        <w:t>Note:</w:t>
      </w:r>
      <w:r w:rsidR="00337DB1">
        <w:rPr>
          <w:rFonts w:cs="Arial"/>
        </w:rPr>
        <w:t xml:space="preserve"> </w:t>
      </w:r>
      <w:r w:rsidRPr="003644D3">
        <w:rPr>
          <w:rFonts w:cs="Arial"/>
        </w:rPr>
        <w:t>If VFDs are used, motor status shall come from VFD status output.</w:t>
      </w:r>
      <w:r w:rsidR="00337DB1">
        <w:rPr>
          <w:rFonts w:cs="Arial"/>
        </w:rPr>
        <w:t xml:space="preserve"> </w:t>
      </w:r>
      <w:r w:rsidRPr="003644D3">
        <w:rPr>
          <w:rFonts w:cs="Arial"/>
        </w:rPr>
        <w:t>The exception is when the VFD controls multiple loads as in fan walls.</w:t>
      </w:r>
      <w:r w:rsidR="00337DB1">
        <w:rPr>
          <w:rFonts w:cs="Arial"/>
        </w:rPr>
        <w:t xml:space="preserve"> </w:t>
      </w:r>
      <w:r w:rsidRPr="003644D3">
        <w:rPr>
          <w:rFonts w:cs="Arial"/>
        </w:rPr>
        <w:t>In that case CTs would be required for each load and must be designed for VFD use.</w:t>
      </w:r>
    </w:p>
    <w:p w14:paraId="20F8CE34" w14:textId="77777777" w:rsidR="00337DB1" w:rsidRDefault="004A0735" w:rsidP="004A0735">
      <w:pPr>
        <w:rPr>
          <w:rFonts w:cs="Arial"/>
        </w:rPr>
      </w:pPr>
      <w:r w:rsidRPr="003644D3">
        <w:rPr>
          <w:rFonts w:cs="Arial"/>
        </w:rPr>
        <w:t>Current sensing switches shall be calibrated to show a positive run status only when the motor is operating under load.</w:t>
      </w:r>
      <w:r w:rsidR="00337DB1">
        <w:rPr>
          <w:rFonts w:cs="Arial"/>
        </w:rPr>
        <w:t xml:space="preserve"> </w:t>
      </w:r>
      <w:r w:rsidRPr="003644D3">
        <w:rPr>
          <w:rFonts w:cs="Arial"/>
        </w:rPr>
        <w:t>A motor running with a broken belt or coupling shall indicate a negative run status.</w:t>
      </w:r>
    </w:p>
    <w:p w14:paraId="5561E624" w14:textId="185571BB" w:rsidR="004A0735" w:rsidRPr="003644D3" w:rsidRDefault="004A0735" w:rsidP="004A0735">
      <w:pPr>
        <w:rPr>
          <w:rFonts w:cs="Arial"/>
        </w:rPr>
      </w:pPr>
      <w:r w:rsidRPr="003644D3">
        <w:rPr>
          <w:rFonts w:cs="Arial"/>
        </w:rPr>
        <w:t>Devices shall be split core to have the ability to be installed and removed on a conductor without disconnecting the conductor.</w:t>
      </w:r>
    </w:p>
    <w:p w14:paraId="4595DEF2" w14:textId="77777777" w:rsidR="00337DB1" w:rsidRDefault="004A0735" w:rsidP="000B70FB">
      <w:pPr>
        <w:pStyle w:val="Heading5"/>
      </w:pPr>
      <w:r w:rsidRPr="00283D01">
        <w:t>Air Filter Status</w:t>
      </w:r>
    </w:p>
    <w:p w14:paraId="2E3A07CC" w14:textId="77777777" w:rsidR="00337DB1" w:rsidRDefault="004A0735" w:rsidP="004A0735">
      <w:pPr>
        <w:rPr>
          <w:rFonts w:cs="Arial"/>
        </w:rPr>
      </w:pPr>
      <w:r w:rsidRPr="003644D3">
        <w:rPr>
          <w:rFonts w:cs="Arial"/>
        </w:rPr>
        <w:t>Differential pressure transducers shall be used to monitor air filter status.</w:t>
      </w:r>
    </w:p>
    <w:p w14:paraId="464EC890" w14:textId="77777777" w:rsidR="00337DB1" w:rsidRDefault="004A0735" w:rsidP="004A0735">
      <w:pPr>
        <w:rPr>
          <w:rFonts w:cs="Arial"/>
        </w:rPr>
      </w:pPr>
      <w:r w:rsidRPr="003644D3">
        <w:rPr>
          <w:rFonts w:cs="Arial"/>
        </w:rPr>
        <w:t>A complete installation kit shall be provided, including: static pressure taps, tubing, fittings.</w:t>
      </w:r>
    </w:p>
    <w:p w14:paraId="29269670" w14:textId="77777777" w:rsidR="00337DB1" w:rsidRDefault="004A0735" w:rsidP="004A0735">
      <w:pPr>
        <w:rPr>
          <w:rFonts w:cs="Arial"/>
        </w:rPr>
      </w:pPr>
      <w:r w:rsidRPr="003644D3">
        <w:rPr>
          <w:rFonts w:cs="Arial"/>
        </w:rPr>
        <w:t>Air Pressure Safety Switches</w:t>
      </w:r>
    </w:p>
    <w:p w14:paraId="0FA77BFB" w14:textId="77777777" w:rsidR="00337DB1" w:rsidRDefault="004A0735" w:rsidP="004A0735">
      <w:pPr>
        <w:rPr>
          <w:rFonts w:cs="Arial"/>
        </w:rPr>
      </w:pPr>
      <w:r w:rsidRPr="003644D3">
        <w:rPr>
          <w:rFonts w:cs="Arial"/>
        </w:rPr>
        <w:t>Air pressure safety switches shall be of the manual reset type with DPDT contacts rated for 2 amps at 120VAC.</w:t>
      </w:r>
    </w:p>
    <w:p w14:paraId="27AD5E50" w14:textId="77777777" w:rsidR="00337DB1" w:rsidRDefault="004A0735" w:rsidP="004A0735">
      <w:pPr>
        <w:rPr>
          <w:rFonts w:cs="Arial"/>
        </w:rPr>
      </w:pPr>
      <w:r w:rsidRPr="003644D3">
        <w:rPr>
          <w:rFonts w:cs="Arial"/>
        </w:rPr>
        <w:t>Pressure range shall be adjustable with appropriate scale range and differential adjustment for intended service.</w:t>
      </w:r>
      <w:r w:rsidR="00337DB1">
        <w:rPr>
          <w:rFonts w:cs="Arial"/>
        </w:rPr>
        <w:t xml:space="preserve"> </w:t>
      </w:r>
      <w:r w:rsidRPr="003644D3">
        <w:rPr>
          <w:rFonts w:cs="Arial"/>
        </w:rPr>
        <w:t>Installed device locations shall be indicated on control as-built drawings.</w:t>
      </w:r>
    </w:p>
    <w:p w14:paraId="676A5F06" w14:textId="77777777" w:rsidR="00337DB1" w:rsidRDefault="004A0735" w:rsidP="000B70FB">
      <w:pPr>
        <w:pStyle w:val="Heading5"/>
      </w:pPr>
      <w:r w:rsidRPr="00283D01">
        <w:t>Low Temperature Limit Switches</w:t>
      </w:r>
    </w:p>
    <w:p w14:paraId="17A0CC8F" w14:textId="77777777" w:rsidR="00337DB1" w:rsidRDefault="004A0735" w:rsidP="004A0735">
      <w:pPr>
        <w:rPr>
          <w:rFonts w:cs="Arial"/>
        </w:rPr>
      </w:pPr>
      <w:r w:rsidRPr="003644D3">
        <w:rPr>
          <w:rFonts w:cs="Arial"/>
        </w:rPr>
        <w:t>The low temperature limit switch shall be of the manual reset type with Double Pole/Single Throw snap acting contacts rated for 16 amps at 120VAC.</w:t>
      </w:r>
    </w:p>
    <w:p w14:paraId="7E0EDE3C" w14:textId="77777777" w:rsidR="00337DB1" w:rsidRDefault="004A0735" w:rsidP="004A0735">
      <w:pPr>
        <w:rPr>
          <w:rFonts w:cs="Arial"/>
        </w:rPr>
      </w:pPr>
      <w:r w:rsidRPr="003644D3">
        <w:rPr>
          <w:rFonts w:cs="Arial"/>
        </w:rPr>
        <w:t>Mount on the discharge side of the first water or steam coil in the air stream.</w:t>
      </w:r>
    </w:p>
    <w:p w14:paraId="48F4C0E8" w14:textId="77777777" w:rsidR="00337DB1" w:rsidRDefault="004A0735" w:rsidP="004A0735">
      <w:pPr>
        <w:rPr>
          <w:rFonts w:cs="Arial"/>
        </w:rPr>
      </w:pPr>
      <w:r w:rsidRPr="003644D3">
        <w:rPr>
          <w:rFonts w:cs="Arial"/>
        </w:rPr>
        <w:t>The sensing element shall be a minimum of 15 feet in length and shall react to the coldest 18-inch section.</w:t>
      </w:r>
      <w:r w:rsidR="00337DB1">
        <w:rPr>
          <w:rFonts w:cs="Arial"/>
        </w:rPr>
        <w:t xml:space="preserve"> </w:t>
      </w:r>
      <w:r w:rsidRPr="003644D3">
        <w:rPr>
          <w:rFonts w:cs="Arial"/>
        </w:rPr>
        <w:t>Element shall be mounted horizontally across duct in strict accordance with manufacturers recommended installation procedures.</w:t>
      </w:r>
    </w:p>
    <w:p w14:paraId="452D0EE9" w14:textId="77777777" w:rsidR="00337DB1" w:rsidRDefault="004A0735" w:rsidP="004A0735">
      <w:pPr>
        <w:rPr>
          <w:rFonts w:cs="Arial"/>
        </w:rPr>
      </w:pPr>
      <w:r w:rsidRPr="003644D3">
        <w:rPr>
          <w:rFonts w:cs="Arial"/>
        </w:rPr>
        <w:t>The sensor element shall be installed in a serpentine fashion with no less than 18” between each pass.</w:t>
      </w:r>
      <w:r w:rsidR="00337DB1">
        <w:rPr>
          <w:rFonts w:cs="Arial"/>
        </w:rPr>
        <w:t xml:space="preserve"> </w:t>
      </w:r>
      <w:r w:rsidRPr="003644D3">
        <w:rPr>
          <w:rFonts w:cs="Arial"/>
        </w:rPr>
        <w:t>The element shall span horizontally to within 4” from each coil edge.</w:t>
      </w:r>
    </w:p>
    <w:p w14:paraId="17D49DE5" w14:textId="77777777" w:rsidR="00337DB1" w:rsidRDefault="004A0735" w:rsidP="004A0735">
      <w:pPr>
        <w:rPr>
          <w:rFonts w:cs="Arial"/>
        </w:rPr>
      </w:pPr>
      <w:r w:rsidRPr="003644D3">
        <w:rPr>
          <w:rFonts w:cs="Arial"/>
        </w:rPr>
        <w:t>Capillary supports at the sides of the duct shall be provided to support the sensing string.</w:t>
      </w:r>
    </w:p>
    <w:p w14:paraId="6E516665" w14:textId="6CA1D77C" w:rsidR="004A0735" w:rsidRPr="003644D3" w:rsidRDefault="004A0735" w:rsidP="004A0735">
      <w:pPr>
        <w:rPr>
          <w:rFonts w:cs="Arial"/>
        </w:rPr>
      </w:pPr>
      <w:r w:rsidRPr="003644D3">
        <w:rPr>
          <w:rFonts w:cs="Arial"/>
        </w:rPr>
        <w:t>For large duct areas where the sensing element does not provide full coverage of the air stream, additional switches shall be provided as required, and wired in series, to provide full protection of the air stream.</w:t>
      </w:r>
      <w:r w:rsidR="00337DB1">
        <w:rPr>
          <w:rFonts w:cs="Arial"/>
        </w:rPr>
        <w:t xml:space="preserve"> </w:t>
      </w:r>
      <w:r w:rsidRPr="003644D3">
        <w:rPr>
          <w:rFonts w:cs="Arial"/>
        </w:rPr>
        <w:t>Provide additional switches at a ratio of one linear foot of element per one square foot of duct opening or coil surface area.</w:t>
      </w:r>
    </w:p>
    <w:p w14:paraId="43D21D56" w14:textId="77777777" w:rsidR="004A0735" w:rsidRPr="00283D01" w:rsidRDefault="004A0735" w:rsidP="000B70FB">
      <w:pPr>
        <w:pStyle w:val="Heading4"/>
      </w:pPr>
      <w:r w:rsidRPr="00283D01">
        <w:t>Output Devices</w:t>
      </w:r>
    </w:p>
    <w:p w14:paraId="485497A7" w14:textId="77777777" w:rsidR="00337DB1" w:rsidRDefault="004A0735" w:rsidP="004A0735">
      <w:pPr>
        <w:rPr>
          <w:rFonts w:cs="Arial"/>
        </w:rPr>
      </w:pPr>
      <w:r w:rsidRPr="003644D3">
        <w:rPr>
          <w:rFonts w:cs="Arial"/>
        </w:rPr>
        <w:t>All equipment shall be sized, selected, installed, setup, and calibrated as appropriate for the application and per the manufacturer’s specifications.</w:t>
      </w:r>
    </w:p>
    <w:p w14:paraId="4A0CCBF4" w14:textId="52BA18C1" w:rsidR="004A0735" w:rsidRPr="00283D01" w:rsidRDefault="004A0735" w:rsidP="000B70FB">
      <w:pPr>
        <w:pStyle w:val="Heading5"/>
      </w:pPr>
      <w:r w:rsidRPr="00283D01">
        <w:t>Actuators</w:t>
      </w:r>
    </w:p>
    <w:p w14:paraId="67F92714" w14:textId="77777777" w:rsidR="004A0735" w:rsidRPr="003644D3" w:rsidRDefault="004A0735" w:rsidP="004A0735">
      <w:pPr>
        <w:rPr>
          <w:rFonts w:cs="Arial"/>
        </w:rPr>
      </w:pPr>
      <w:r w:rsidRPr="003644D3">
        <w:rPr>
          <w:rFonts w:cs="Arial"/>
        </w:rPr>
        <w:t>Damper and valve actuators shall be electronic.</w:t>
      </w:r>
    </w:p>
    <w:p w14:paraId="5C5D297E" w14:textId="45D4C4B1" w:rsidR="004A0735" w:rsidRPr="003644D3" w:rsidRDefault="004A0735" w:rsidP="004A0735">
      <w:pPr>
        <w:rPr>
          <w:rFonts w:cs="Arial"/>
        </w:rPr>
      </w:pPr>
      <w:r w:rsidRPr="003644D3">
        <w:rPr>
          <w:rFonts w:cs="Arial"/>
        </w:rPr>
        <w:t xml:space="preserve">Electronic control actuators for all valves and dampers shall be modulating 4-20 mA or 0-10 VDC control signal, unless the application calls for a </w:t>
      </w:r>
      <w:r w:rsidR="004C6F0E" w:rsidRPr="003644D3">
        <w:rPr>
          <w:rFonts w:cs="Arial"/>
        </w:rPr>
        <w:t>two-position</w:t>
      </w:r>
      <w:r w:rsidRPr="003644D3">
        <w:rPr>
          <w:rFonts w:cs="Arial"/>
        </w:rPr>
        <w:t xml:space="preserve"> function.</w:t>
      </w:r>
      <w:r w:rsidR="00337DB1">
        <w:rPr>
          <w:rFonts w:cs="Arial"/>
        </w:rPr>
        <w:t xml:space="preserve"> </w:t>
      </w:r>
      <w:r w:rsidRPr="003644D3">
        <w:rPr>
          <w:rFonts w:cs="Arial"/>
        </w:rPr>
        <w:t xml:space="preserve">Two position functions with fail safe positions shall be achieved with actuators that are powered to drive and unpowered to spring return to the </w:t>
      </w:r>
      <w:r w:rsidR="004C6F0E" w:rsidRPr="003644D3">
        <w:rPr>
          <w:rFonts w:cs="Arial"/>
        </w:rPr>
        <w:t>fail-safe</w:t>
      </w:r>
      <w:r w:rsidRPr="003644D3">
        <w:rPr>
          <w:rFonts w:cs="Arial"/>
        </w:rPr>
        <w:t xml:space="preserve"> position.</w:t>
      </w:r>
      <w:r w:rsidR="00337DB1">
        <w:rPr>
          <w:rFonts w:cs="Arial"/>
        </w:rPr>
        <w:t xml:space="preserve"> </w:t>
      </w:r>
      <w:r w:rsidRPr="003644D3">
        <w:rPr>
          <w:rFonts w:cs="Arial"/>
        </w:rPr>
        <w:t>Three wire “floating control” actuators are powered to drive one direction, and reverse powered to drive in the other direction.</w:t>
      </w:r>
      <w:r w:rsidR="00337DB1">
        <w:rPr>
          <w:rFonts w:cs="Arial"/>
        </w:rPr>
        <w:t xml:space="preserve"> </w:t>
      </w:r>
      <w:r w:rsidRPr="003644D3">
        <w:rPr>
          <w:rFonts w:cs="Arial"/>
        </w:rPr>
        <w:t>They shall only be allowed for 2-position, non-</w:t>
      </w:r>
      <w:r w:rsidR="004C6F0E" w:rsidRPr="003644D3">
        <w:rPr>
          <w:rFonts w:cs="Arial"/>
        </w:rPr>
        <w:t>fail-safe</w:t>
      </w:r>
      <w:r w:rsidRPr="003644D3">
        <w:rPr>
          <w:rFonts w:cs="Arial"/>
        </w:rPr>
        <w:t xml:space="preserve"> applications.</w:t>
      </w:r>
      <w:r w:rsidR="00337DB1">
        <w:rPr>
          <w:rFonts w:cs="Arial"/>
        </w:rPr>
        <w:t xml:space="preserve"> </w:t>
      </w:r>
      <w:r w:rsidRPr="003644D3">
        <w:rPr>
          <w:rFonts w:cs="Arial"/>
        </w:rPr>
        <w:t>They shall never be used for modulating applications, except for the onboard integrated actuator on the VAV controller.</w:t>
      </w:r>
      <w:r w:rsidR="00337DB1">
        <w:rPr>
          <w:rFonts w:cs="Arial"/>
        </w:rPr>
        <w:t xml:space="preserve"> </w:t>
      </w:r>
      <w:r w:rsidRPr="003644D3">
        <w:rPr>
          <w:rFonts w:cs="Arial"/>
        </w:rPr>
        <w:t>Modulating actuators with fail safe positions shall do so via spring return.</w:t>
      </w:r>
    </w:p>
    <w:p w14:paraId="7E8C75F2" w14:textId="77777777" w:rsidR="00337DB1" w:rsidRDefault="004A0735" w:rsidP="004A0735">
      <w:pPr>
        <w:rPr>
          <w:rFonts w:cs="Arial"/>
        </w:rPr>
      </w:pPr>
      <w:r w:rsidRPr="003644D3">
        <w:rPr>
          <w:rFonts w:cs="Arial"/>
        </w:rPr>
        <w:t>All actuators shall have external adjustable stops (to limit the travel in either direction), and a gear release to allow manual positioning.</w:t>
      </w:r>
    </w:p>
    <w:p w14:paraId="25FCDE8B" w14:textId="77777777" w:rsidR="00337DB1" w:rsidRDefault="004A0735" w:rsidP="004A0735">
      <w:pPr>
        <w:rPr>
          <w:rFonts w:cs="Arial"/>
        </w:rPr>
      </w:pPr>
      <w:r w:rsidRPr="003644D3">
        <w:rPr>
          <w:rFonts w:cs="Arial"/>
        </w:rPr>
        <w:t>Two-position or open/closed actuators shall accept 24 or 120 VAC power and be UL listed.</w:t>
      </w:r>
    </w:p>
    <w:p w14:paraId="194453D1" w14:textId="77777777" w:rsidR="00337DB1" w:rsidRDefault="004A0735" w:rsidP="004A0735">
      <w:pPr>
        <w:rPr>
          <w:rFonts w:cs="Arial"/>
        </w:rPr>
      </w:pPr>
      <w:r w:rsidRPr="003644D3">
        <w:rPr>
          <w:rFonts w:cs="Arial"/>
        </w:rPr>
        <w:t>Modulating actuators shall accept 24 or 120 VAC or 24 VDC power, consume no more than 15 VA, and be UL listed. The control signal shall be 2-10 VDC or 4-20 mA.</w:t>
      </w:r>
    </w:p>
    <w:p w14:paraId="794F52DE" w14:textId="70F244BF" w:rsidR="004A0735" w:rsidRPr="003644D3" w:rsidRDefault="004A0735" w:rsidP="004A0735">
      <w:pPr>
        <w:rPr>
          <w:rFonts w:cs="Arial"/>
        </w:rPr>
      </w:pPr>
      <w:r w:rsidRPr="003644D3">
        <w:rPr>
          <w:rFonts w:cs="Arial"/>
        </w:rPr>
        <w:t>Each actuator shall have current limiting circuitry incorporated in its design to prevent damage to the actuator.</w:t>
      </w:r>
    </w:p>
    <w:p w14:paraId="39B2A6D9" w14:textId="77777777" w:rsidR="00337DB1" w:rsidRDefault="004A0735" w:rsidP="000B70FB">
      <w:pPr>
        <w:pStyle w:val="Heading5"/>
      </w:pPr>
      <w:r w:rsidRPr="00283D01">
        <w:t>Damper Actuators</w:t>
      </w:r>
    </w:p>
    <w:p w14:paraId="3F9F343B" w14:textId="77777777" w:rsidR="00337DB1" w:rsidRDefault="004A0735" w:rsidP="004A0735">
      <w:pPr>
        <w:rPr>
          <w:rFonts w:cs="Arial"/>
        </w:rPr>
      </w:pPr>
      <w:r w:rsidRPr="003644D3">
        <w:rPr>
          <w:rFonts w:cs="Arial"/>
        </w:rPr>
        <w:t>Electronic damper actuators shall be mounted directly to the shaft.</w:t>
      </w:r>
    </w:p>
    <w:p w14:paraId="718048AC" w14:textId="77777777" w:rsidR="00337DB1" w:rsidRDefault="004A0735" w:rsidP="004A0735">
      <w:pPr>
        <w:rPr>
          <w:rFonts w:cs="Arial"/>
        </w:rPr>
      </w:pPr>
      <w:r w:rsidRPr="003644D3">
        <w:rPr>
          <w:rFonts w:cs="Arial"/>
        </w:rPr>
        <w:t>Actuator sizing shall be based on actuator manufacturer’s recommendations in regards to face velocity, differential pressure and damper type.</w:t>
      </w:r>
      <w:r w:rsidR="00337DB1">
        <w:rPr>
          <w:rFonts w:cs="Arial"/>
        </w:rPr>
        <w:t xml:space="preserve"> </w:t>
      </w:r>
      <w:r w:rsidRPr="003644D3">
        <w:rPr>
          <w:rFonts w:cs="Arial"/>
        </w:rPr>
        <w:t>The actuator mounting arrangement and spring return feature shall permit normally open or normally closed positions of the dampers, as required.</w:t>
      </w:r>
    </w:p>
    <w:p w14:paraId="410C4F84" w14:textId="77777777" w:rsidR="00337DB1" w:rsidRDefault="004A0735" w:rsidP="000B70FB">
      <w:pPr>
        <w:pStyle w:val="Heading5"/>
      </w:pPr>
      <w:r w:rsidRPr="00283D01">
        <w:t>Valve Actuators</w:t>
      </w:r>
    </w:p>
    <w:p w14:paraId="69615079" w14:textId="77777777" w:rsidR="00337DB1" w:rsidRDefault="004A0735" w:rsidP="004A0735">
      <w:pPr>
        <w:rPr>
          <w:rFonts w:cs="Arial"/>
        </w:rPr>
      </w:pPr>
      <w:r w:rsidRPr="003644D3">
        <w:rPr>
          <w:rFonts w:cs="Arial"/>
        </w:rPr>
        <w:t>Actuators shall provide the minimum torque required for proper valve close-off against the system pressure for the required application. The valve actuator shall be sized based on valve manufacturer’s recommendations for flow and pressure differential.</w:t>
      </w:r>
      <w:r w:rsidR="00337DB1">
        <w:rPr>
          <w:rFonts w:cs="Arial"/>
        </w:rPr>
        <w:t xml:space="preserve"> </w:t>
      </w:r>
      <w:r w:rsidRPr="003644D3">
        <w:rPr>
          <w:rFonts w:cs="Arial"/>
        </w:rPr>
        <w:t>All actuators shall fail in the last position unless specified with mechanical spring return in the sequence of operations.</w:t>
      </w:r>
      <w:r w:rsidR="00337DB1">
        <w:rPr>
          <w:rFonts w:cs="Arial"/>
        </w:rPr>
        <w:t xml:space="preserve"> </w:t>
      </w:r>
      <w:r w:rsidRPr="003644D3">
        <w:rPr>
          <w:rFonts w:cs="Arial"/>
        </w:rPr>
        <w:t>The spring return feature shall permit normally open or normally closed positions of the valves, as required.</w:t>
      </w:r>
      <w:r w:rsidR="00337DB1">
        <w:rPr>
          <w:rFonts w:cs="Arial"/>
        </w:rPr>
        <w:t xml:space="preserve"> </w:t>
      </w:r>
      <w:r w:rsidRPr="003644D3">
        <w:rPr>
          <w:rFonts w:cs="Arial"/>
        </w:rPr>
        <w:t>All direct shaft mount rotational actuators shall have external adjustable stops to limit the travel in either direction.</w:t>
      </w:r>
    </w:p>
    <w:p w14:paraId="596A8620" w14:textId="77777777" w:rsidR="00337DB1" w:rsidRDefault="004A0735" w:rsidP="004A0735">
      <w:pPr>
        <w:rPr>
          <w:rFonts w:cs="Arial"/>
        </w:rPr>
      </w:pPr>
      <w:r w:rsidRPr="003644D3">
        <w:rPr>
          <w:rFonts w:cs="Arial"/>
        </w:rPr>
        <w:t>Butterfly isolation and other valves, as specified in the sequence of operations, shall be furnished with adjustable end switches to indicate open/closed position or be hard wired to start/stop the associated pump or chiller.</w:t>
      </w:r>
    </w:p>
    <w:p w14:paraId="6614C5AE" w14:textId="77777777" w:rsidR="00337DB1" w:rsidRDefault="004A0735" w:rsidP="000B70FB">
      <w:pPr>
        <w:pStyle w:val="Heading5"/>
      </w:pPr>
      <w:r w:rsidRPr="00283D01">
        <w:t>Control Relays</w:t>
      </w:r>
    </w:p>
    <w:p w14:paraId="397643FC" w14:textId="77777777" w:rsidR="00337DB1" w:rsidRDefault="004A0735" w:rsidP="004A0735">
      <w:pPr>
        <w:rPr>
          <w:rFonts w:cs="Arial"/>
        </w:rPr>
      </w:pPr>
      <w:r w:rsidRPr="003644D3">
        <w:rPr>
          <w:rFonts w:cs="Arial"/>
        </w:rPr>
        <w:t>Control pilot relays shall be of a modular plug-in design with retaining springs or clips.</w:t>
      </w:r>
    </w:p>
    <w:p w14:paraId="6A99E613" w14:textId="77777777" w:rsidR="00337DB1" w:rsidRDefault="004A0735" w:rsidP="004A0735">
      <w:pPr>
        <w:rPr>
          <w:rFonts w:cs="Arial"/>
        </w:rPr>
      </w:pPr>
      <w:r w:rsidRPr="003644D3">
        <w:rPr>
          <w:rFonts w:cs="Arial"/>
        </w:rPr>
        <w:t>Mounting Bases shall be snap-mount.</w:t>
      </w:r>
    </w:p>
    <w:p w14:paraId="320BD241" w14:textId="77777777" w:rsidR="00337DB1" w:rsidRDefault="004A0735" w:rsidP="004A0735">
      <w:pPr>
        <w:rPr>
          <w:rFonts w:cs="Arial"/>
        </w:rPr>
      </w:pPr>
      <w:r w:rsidRPr="003644D3">
        <w:rPr>
          <w:rFonts w:cs="Arial"/>
        </w:rPr>
        <w:t>DPDT, 3PDT, or 4PDT relays shall be provided, as appropriate for application. SPDT are not allowed.</w:t>
      </w:r>
      <w:r w:rsidR="00337DB1">
        <w:rPr>
          <w:rFonts w:cs="Arial"/>
        </w:rPr>
        <w:t xml:space="preserve"> </w:t>
      </w:r>
      <w:r w:rsidRPr="003644D3">
        <w:rPr>
          <w:rFonts w:cs="Arial"/>
        </w:rPr>
        <w:t>DPDT is the minimum number of contacts.</w:t>
      </w:r>
    </w:p>
    <w:p w14:paraId="7E4025A1" w14:textId="77777777" w:rsidR="00337DB1" w:rsidRDefault="004A0735" w:rsidP="004A0735">
      <w:pPr>
        <w:rPr>
          <w:rFonts w:cs="Arial"/>
        </w:rPr>
      </w:pPr>
      <w:r w:rsidRPr="003644D3">
        <w:rPr>
          <w:rFonts w:cs="Arial"/>
        </w:rPr>
        <w:t>Contacts shall be rated for 10 amps at 120VAC.</w:t>
      </w:r>
    </w:p>
    <w:p w14:paraId="12B2D239" w14:textId="77777777" w:rsidR="00337DB1" w:rsidRDefault="004A0735" w:rsidP="004A0735">
      <w:pPr>
        <w:rPr>
          <w:rFonts w:cs="Arial"/>
        </w:rPr>
      </w:pPr>
      <w:r w:rsidRPr="003644D3">
        <w:rPr>
          <w:rFonts w:cs="Arial"/>
        </w:rPr>
        <w:t>Relays in temperature control panels shall have 24 VAC or VDC coils and an integral indicator light.</w:t>
      </w:r>
    </w:p>
    <w:p w14:paraId="7CD1A953" w14:textId="77777777" w:rsidR="00337DB1" w:rsidRDefault="004A0735" w:rsidP="000B70FB">
      <w:pPr>
        <w:pStyle w:val="Heading5"/>
      </w:pPr>
      <w:r w:rsidRPr="00283D01">
        <w:t>Control Valves</w:t>
      </w:r>
    </w:p>
    <w:p w14:paraId="1C9CC753" w14:textId="77777777" w:rsidR="00337DB1" w:rsidRDefault="004A0735" w:rsidP="004A0735">
      <w:pPr>
        <w:rPr>
          <w:rFonts w:cs="Arial"/>
        </w:rPr>
      </w:pPr>
      <w:r w:rsidRPr="003644D3">
        <w:rPr>
          <w:rFonts w:cs="Arial"/>
        </w:rPr>
        <w:t>All automatic control valves shall be fully proportional and provide near linear flow control.</w:t>
      </w:r>
      <w:r w:rsidR="00337DB1">
        <w:rPr>
          <w:rFonts w:cs="Arial"/>
        </w:rPr>
        <w:t xml:space="preserve"> </w:t>
      </w:r>
      <w:r w:rsidRPr="003644D3">
        <w:rPr>
          <w:rFonts w:cs="Arial"/>
        </w:rPr>
        <w:t>The valves shall be quiet in operation and fail-safe open, closed, or in their last position as specified on the drawings. All control valves shall be sized by the control manufacturer, and shall be guaranteed to meet the flow requirements, as specified.</w:t>
      </w:r>
      <w:r w:rsidR="00337DB1">
        <w:rPr>
          <w:rFonts w:cs="Arial"/>
        </w:rPr>
        <w:t xml:space="preserve"> </w:t>
      </w:r>
      <w:r w:rsidRPr="003644D3">
        <w:rPr>
          <w:rFonts w:cs="Arial"/>
        </w:rPr>
        <w:t>All control valves shall be suitable for the system flow conditions and close against the differential pressures involved.</w:t>
      </w:r>
      <w:r w:rsidR="00337DB1">
        <w:rPr>
          <w:rFonts w:cs="Arial"/>
        </w:rPr>
        <w:t xml:space="preserve"> </w:t>
      </w:r>
      <w:r w:rsidRPr="003644D3">
        <w:rPr>
          <w:rFonts w:cs="Arial"/>
        </w:rPr>
        <w:t xml:space="preserve">Body pressure rating and connection type (sweat, screwed, </w:t>
      </w:r>
      <w:r w:rsidR="00F16298">
        <w:rPr>
          <w:rFonts w:cs="Arial"/>
        </w:rPr>
        <w:t xml:space="preserve">pressed </w:t>
      </w:r>
      <w:r w:rsidRPr="003644D3">
        <w:rPr>
          <w:rFonts w:cs="Arial"/>
        </w:rPr>
        <w:t>or flanged) shall conform to the pipe schedule.</w:t>
      </w:r>
    </w:p>
    <w:p w14:paraId="78AECFF1" w14:textId="1259DDC0" w:rsidR="008C3E99" w:rsidRPr="003644D3" w:rsidRDefault="008C3E99" w:rsidP="004A0735">
      <w:pPr>
        <w:rPr>
          <w:rFonts w:cs="Arial"/>
        </w:rPr>
      </w:pPr>
      <w:r>
        <w:rPr>
          <w:rFonts w:cs="Arial"/>
        </w:rPr>
        <w:t xml:space="preserve">Provide control valve resistance curve (flow versus pressure drop) to </w:t>
      </w:r>
      <w:r w:rsidR="006D7185">
        <w:rPr>
          <w:rFonts w:cs="Arial"/>
        </w:rPr>
        <w:t>the University</w:t>
      </w:r>
      <w:r>
        <w:rPr>
          <w:rFonts w:cs="Arial"/>
        </w:rPr>
        <w:t xml:space="preserve"> design manager for system analysis and modeling.</w:t>
      </w:r>
    </w:p>
    <w:p w14:paraId="052080F2" w14:textId="7F7D36DF" w:rsidR="004A0735" w:rsidRPr="003644D3" w:rsidRDefault="004A0735" w:rsidP="004A0735">
      <w:pPr>
        <w:rPr>
          <w:rFonts w:cs="Arial"/>
        </w:rPr>
      </w:pPr>
      <w:r w:rsidRPr="003644D3">
        <w:rPr>
          <w:rFonts w:cs="Arial"/>
        </w:rPr>
        <w:t>Chilled water control valves shall be modulating ball or globe as required by the specific application.</w:t>
      </w:r>
      <w:r w:rsidR="00337DB1">
        <w:rPr>
          <w:rFonts w:cs="Arial"/>
        </w:rPr>
        <w:t xml:space="preserve"> </w:t>
      </w:r>
      <w:r w:rsidRPr="003644D3">
        <w:rPr>
          <w:rFonts w:cs="Arial"/>
        </w:rPr>
        <w:t>Modulating water valves shall be sized per manufacturer’s recommendations for the given application.</w:t>
      </w:r>
      <w:r w:rsidR="00337DB1">
        <w:rPr>
          <w:rFonts w:cs="Arial"/>
        </w:rPr>
        <w:t xml:space="preserve"> </w:t>
      </w:r>
      <w:r w:rsidRPr="003644D3">
        <w:rPr>
          <w:rFonts w:cs="Arial"/>
        </w:rPr>
        <w:t>Butterfly valves are not acceptable for chilled water control.</w:t>
      </w:r>
    </w:p>
    <w:p w14:paraId="5E47FEFA" w14:textId="77777777" w:rsidR="00337DB1" w:rsidRDefault="004A0735" w:rsidP="004A0735">
      <w:pPr>
        <w:rPr>
          <w:rFonts w:cs="Arial"/>
        </w:rPr>
      </w:pPr>
      <w:r w:rsidRPr="003644D3">
        <w:rPr>
          <w:rFonts w:cs="Arial"/>
        </w:rPr>
        <w:t>Ball or globe valves shall be used for hot and chilled water applications, water terminal reheat coils, radiant panels, unit heaters, package air conditioning units, and fan coil units except those described hereinafter.</w:t>
      </w:r>
    </w:p>
    <w:p w14:paraId="256D6B25" w14:textId="77777777" w:rsidR="00337DB1" w:rsidRDefault="004A0735" w:rsidP="004A0735">
      <w:pPr>
        <w:rPr>
          <w:rFonts w:cs="Arial"/>
        </w:rPr>
      </w:pPr>
      <w:r w:rsidRPr="003644D3">
        <w:rPr>
          <w:rFonts w:cs="Arial"/>
        </w:rPr>
        <w:t>Butterfly valves shall be acceptable for modulating only on condenser water supply to a chiller for head pressure control application, and for all two-position, open/close applications.</w:t>
      </w:r>
      <w:r w:rsidR="00337DB1">
        <w:rPr>
          <w:rFonts w:cs="Arial"/>
        </w:rPr>
        <w:t xml:space="preserve"> </w:t>
      </w:r>
      <w:r w:rsidR="006111BE" w:rsidRPr="006111BE">
        <w:rPr>
          <w:rFonts w:cs="Arial"/>
        </w:rPr>
        <w:t>The head pressure control valve for the chiller sh</w:t>
      </w:r>
      <w:r w:rsidR="006111BE">
        <w:rPr>
          <w:rFonts w:cs="Arial"/>
        </w:rPr>
        <w:t>all</w:t>
      </w:r>
      <w:r w:rsidR="006111BE" w:rsidRPr="006111BE">
        <w:rPr>
          <w:rFonts w:cs="Arial"/>
        </w:rPr>
        <w:t xml:space="preserve"> be per the manufacture’s recommendations. </w:t>
      </w:r>
      <w:r w:rsidRPr="003644D3">
        <w:rPr>
          <w:rFonts w:cs="Arial"/>
        </w:rPr>
        <w:t>In-line and/or three-way butterfly valves shall be heavy-duty pattern with a body rating comparable to the pipe rating, and a replaceable lining suitable for temperature of system.</w:t>
      </w:r>
      <w:r w:rsidR="00337DB1">
        <w:rPr>
          <w:rFonts w:cs="Arial"/>
        </w:rPr>
        <w:t xml:space="preserve"> </w:t>
      </w:r>
      <w:r w:rsidRPr="003644D3">
        <w:rPr>
          <w:rFonts w:cs="Arial"/>
        </w:rPr>
        <w:t>Valves for isolation service shall be the same size as the pipe. Valves in the closed position shall be bubble-tight.</w:t>
      </w:r>
    </w:p>
    <w:p w14:paraId="1075FDD4" w14:textId="0B0DA486" w:rsidR="004A0735" w:rsidRPr="00412CB8" w:rsidRDefault="004A0735" w:rsidP="000B70FB">
      <w:pPr>
        <w:pStyle w:val="Heading4"/>
      </w:pPr>
      <w:r w:rsidRPr="00412CB8">
        <w:t>Miscellaneous Devices</w:t>
      </w:r>
    </w:p>
    <w:p w14:paraId="26962A6A" w14:textId="77777777" w:rsidR="00337DB1" w:rsidRDefault="004A0735" w:rsidP="004A0735">
      <w:pPr>
        <w:rPr>
          <w:rFonts w:cs="Arial"/>
        </w:rPr>
      </w:pPr>
      <w:r w:rsidRPr="003644D3">
        <w:rPr>
          <w:rFonts w:cs="Arial"/>
        </w:rPr>
        <w:t>All equipment shall be sized, selected, installed, setup, and calibrated as appropriate for the application and per the manufacturer’s specifications.</w:t>
      </w:r>
    </w:p>
    <w:p w14:paraId="5FB4CE3F" w14:textId="71B42256" w:rsidR="004A0735" w:rsidRPr="003644D3" w:rsidRDefault="004A0735" w:rsidP="004A0735">
      <w:pPr>
        <w:rPr>
          <w:rFonts w:cs="Arial"/>
        </w:rPr>
      </w:pPr>
      <w:r w:rsidRPr="003644D3">
        <w:rPr>
          <w:rFonts w:cs="Arial"/>
        </w:rPr>
        <w:t>Variable Frequency Drives shall be provided by the controls contractor. The following points shall be hard wired: start/stop, status, speed and fault, whereas kW and feedback shall be networked.</w:t>
      </w:r>
    </w:p>
    <w:p w14:paraId="6C1E4A60" w14:textId="77777777" w:rsidR="004A0735" w:rsidRPr="00412CB8" w:rsidRDefault="004A0735" w:rsidP="000B70FB">
      <w:pPr>
        <w:pStyle w:val="Heading4"/>
      </w:pPr>
      <w:r w:rsidRPr="00412CB8">
        <w:t>Thermostats</w:t>
      </w:r>
    </w:p>
    <w:p w14:paraId="355BC506" w14:textId="77777777" w:rsidR="00337DB1" w:rsidRDefault="004A0735" w:rsidP="004A0735">
      <w:pPr>
        <w:rPr>
          <w:rFonts w:cs="Arial"/>
        </w:rPr>
      </w:pPr>
      <w:r w:rsidRPr="003644D3">
        <w:rPr>
          <w:rFonts w:cs="Arial"/>
        </w:rPr>
        <w:t>Electric room thermostats of the heavy-duty type shall be provided for unit heaters, cabinet unit heaters, and ventilation fans, where required.</w:t>
      </w:r>
      <w:r w:rsidR="00337DB1">
        <w:rPr>
          <w:rFonts w:cs="Arial"/>
        </w:rPr>
        <w:t xml:space="preserve"> </w:t>
      </w:r>
      <w:r w:rsidRPr="003644D3">
        <w:rPr>
          <w:rFonts w:cs="Arial"/>
        </w:rPr>
        <w:t>All of these items shall be provided with concealed adjustment.</w:t>
      </w:r>
      <w:r w:rsidR="00337DB1">
        <w:rPr>
          <w:rFonts w:cs="Arial"/>
        </w:rPr>
        <w:t xml:space="preserve"> </w:t>
      </w:r>
      <w:r w:rsidRPr="003644D3">
        <w:rPr>
          <w:rFonts w:cs="Arial"/>
        </w:rPr>
        <w:t>Finish of covers for all room-type instruments shall match and, unless otherwise indicated or specified, covers shall be manufacturer’s standard finish.</w:t>
      </w:r>
    </w:p>
    <w:p w14:paraId="6E99476F" w14:textId="69E5F102" w:rsidR="004A0735" w:rsidRPr="00283D01" w:rsidRDefault="004A0735" w:rsidP="000B70FB">
      <w:pPr>
        <w:pStyle w:val="Heading4"/>
      </w:pPr>
      <w:r w:rsidRPr="00283D01">
        <w:t>Energy Monitoring and Management</w:t>
      </w:r>
    </w:p>
    <w:p w14:paraId="09566091" w14:textId="42B53339" w:rsidR="004A0735" w:rsidRPr="003644D3" w:rsidRDefault="004A0735" w:rsidP="004A0735">
      <w:pPr>
        <w:rPr>
          <w:rFonts w:cs="Arial"/>
          <w:highlight w:val="yellow"/>
        </w:rPr>
      </w:pPr>
      <w:r w:rsidRPr="003644D3">
        <w:rPr>
          <w:rFonts w:cs="Arial"/>
        </w:rPr>
        <w:t>Provide the University Facilities Services Department a standard electrical monitoring system for each new building.</w:t>
      </w:r>
      <w:r w:rsidR="00337DB1">
        <w:rPr>
          <w:rFonts w:cs="Arial"/>
        </w:rPr>
        <w:t xml:space="preserve"> </w:t>
      </w:r>
      <w:r w:rsidRPr="003644D3">
        <w:rPr>
          <w:rFonts w:cs="Arial"/>
        </w:rPr>
        <w:t>The monitoring system shall use Veris Industries 8100 series KW power meters with current transformers matched to the actual load.</w:t>
      </w:r>
      <w:r w:rsidR="00337DB1">
        <w:rPr>
          <w:rFonts w:cs="Arial"/>
        </w:rPr>
        <w:t xml:space="preserve"> </w:t>
      </w:r>
      <w:r w:rsidRPr="003644D3">
        <w:rPr>
          <w:rFonts w:cs="Arial"/>
        </w:rPr>
        <w:t>The meters shall have the capability to interface with Johnson Controls or ALC BAS.</w:t>
      </w:r>
      <w:r w:rsidR="00337DB1">
        <w:rPr>
          <w:rFonts w:cs="Arial"/>
        </w:rPr>
        <w:t xml:space="preserve"> </w:t>
      </w:r>
      <w:r w:rsidRPr="003644D3">
        <w:rPr>
          <w:rFonts w:cs="Arial"/>
        </w:rPr>
        <w:t>Electrical meter readings shall be incorporated into the ALC system and programmed into the existing Energy Reports software.</w:t>
      </w:r>
    </w:p>
    <w:p w14:paraId="51C35C3D" w14:textId="77777777" w:rsidR="004A0735" w:rsidRPr="003644D3" w:rsidRDefault="004A0735" w:rsidP="004A0735">
      <w:pPr>
        <w:rPr>
          <w:rFonts w:cs="Arial"/>
        </w:rPr>
      </w:pPr>
      <w:r w:rsidRPr="003644D3">
        <w:rPr>
          <w:rFonts w:cs="Arial"/>
        </w:rPr>
        <w:t>Data output shall be:</w:t>
      </w:r>
    </w:p>
    <w:p w14:paraId="4EB66787" w14:textId="77777777" w:rsidR="004A0735" w:rsidRPr="003644D3" w:rsidRDefault="004A0735" w:rsidP="004A0735">
      <w:pPr>
        <w:pStyle w:val="ListParagraph"/>
        <w:numPr>
          <w:ilvl w:val="0"/>
          <w:numId w:val="79"/>
        </w:numPr>
        <w:rPr>
          <w:rFonts w:cs="Arial"/>
        </w:rPr>
        <w:sectPr w:rsidR="004A0735" w:rsidRPr="003644D3" w:rsidSect="00FE3D8F">
          <w:headerReference w:type="even" r:id="rId26"/>
          <w:headerReference w:type="default" r:id="rId27"/>
          <w:footerReference w:type="even" r:id="rId28"/>
          <w:footerReference w:type="default" r:id="rId29"/>
          <w:headerReference w:type="first" r:id="rId30"/>
          <w:footerReference w:type="first" r:id="rId31"/>
          <w:pgSz w:w="12240" w:h="15840" w:code="1"/>
          <w:pgMar w:top="1440" w:right="1440" w:bottom="1728" w:left="1440" w:header="720" w:footer="720" w:gutter="0"/>
          <w:cols w:space="720"/>
          <w:docGrid w:linePitch="360"/>
        </w:sectPr>
      </w:pPr>
    </w:p>
    <w:p w14:paraId="46AE77F1" w14:textId="77777777" w:rsidR="004A0735" w:rsidRPr="003644D3" w:rsidRDefault="004A0735" w:rsidP="004A0735">
      <w:pPr>
        <w:pStyle w:val="ListParagraph"/>
        <w:numPr>
          <w:ilvl w:val="0"/>
          <w:numId w:val="79"/>
        </w:numPr>
        <w:rPr>
          <w:rFonts w:cs="Arial"/>
        </w:rPr>
      </w:pPr>
      <w:r w:rsidRPr="003644D3">
        <w:rPr>
          <w:rFonts w:cs="Arial"/>
        </w:rPr>
        <w:t>kWh, Consumption</w:t>
      </w:r>
    </w:p>
    <w:p w14:paraId="2E3C207C" w14:textId="77777777" w:rsidR="004A0735" w:rsidRPr="003644D3" w:rsidRDefault="004A0735" w:rsidP="004A0735">
      <w:pPr>
        <w:pStyle w:val="ListParagraph"/>
        <w:numPr>
          <w:ilvl w:val="0"/>
          <w:numId w:val="79"/>
        </w:numPr>
        <w:rPr>
          <w:rFonts w:cs="Arial"/>
        </w:rPr>
      </w:pPr>
      <w:r w:rsidRPr="003644D3">
        <w:rPr>
          <w:rFonts w:cs="Arial"/>
        </w:rPr>
        <w:t>kW, Real Power</w:t>
      </w:r>
    </w:p>
    <w:p w14:paraId="53B6F6E8" w14:textId="77777777" w:rsidR="004A0735" w:rsidRPr="003644D3" w:rsidRDefault="004A0735" w:rsidP="004A0735">
      <w:pPr>
        <w:pStyle w:val="ListParagraph"/>
        <w:numPr>
          <w:ilvl w:val="0"/>
          <w:numId w:val="79"/>
        </w:numPr>
        <w:rPr>
          <w:rFonts w:cs="Arial"/>
        </w:rPr>
      </w:pPr>
      <w:r w:rsidRPr="003644D3">
        <w:rPr>
          <w:rFonts w:cs="Arial"/>
        </w:rPr>
        <w:t>kVAR, Reactive Power</w:t>
      </w:r>
      <w:r w:rsidRPr="003644D3">
        <w:rPr>
          <w:rFonts w:cs="Arial"/>
        </w:rPr>
        <w:tab/>
      </w:r>
    </w:p>
    <w:p w14:paraId="2D2B1586" w14:textId="77777777" w:rsidR="004A0735" w:rsidRPr="003644D3" w:rsidRDefault="004A0735" w:rsidP="004A0735">
      <w:pPr>
        <w:pStyle w:val="ListParagraph"/>
        <w:numPr>
          <w:ilvl w:val="0"/>
          <w:numId w:val="79"/>
        </w:numPr>
        <w:rPr>
          <w:rFonts w:cs="Arial"/>
        </w:rPr>
      </w:pPr>
      <w:r w:rsidRPr="003644D3">
        <w:rPr>
          <w:rFonts w:cs="Arial"/>
        </w:rPr>
        <w:t>kVA, Apparent Power</w:t>
      </w:r>
      <w:r w:rsidRPr="003644D3">
        <w:rPr>
          <w:rFonts w:cs="Arial"/>
        </w:rPr>
        <w:tab/>
      </w:r>
      <w:r w:rsidRPr="003644D3">
        <w:rPr>
          <w:rFonts w:cs="Arial"/>
        </w:rPr>
        <w:tab/>
      </w:r>
    </w:p>
    <w:p w14:paraId="68E57717" w14:textId="77777777" w:rsidR="004A0735" w:rsidRPr="003644D3" w:rsidRDefault="004A0735" w:rsidP="004A0735">
      <w:pPr>
        <w:pStyle w:val="ListParagraph"/>
        <w:numPr>
          <w:ilvl w:val="0"/>
          <w:numId w:val="79"/>
        </w:numPr>
        <w:rPr>
          <w:rFonts w:cs="Arial"/>
        </w:rPr>
      </w:pPr>
      <w:r w:rsidRPr="003644D3">
        <w:rPr>
          <w:rFonts w:cs="Arial"/>
        </w:rPr>
        <w:t>Powerfactor</w:t>
      </w:r>
    </w:p>
    <w:p w14:paraId="46169D26" w14:textId="77777777" w:rsidR="004A0735" w:rsidRPr="003644D3" w:rsidRDefault="004A0735" w:rsidP="004A0735">
      <w:pPr>
        <w:pStyle w:val="ListParagraph"/>
        <w:numPr>
          <w:ilvl w:val="0"/>
          <w:numId w:val="79"/>
        </w:numPr>
        <w:rPr>
          <w:rFonts w:cs="Arial"/>
        </w:rPr>
      </w:pPr>
      <w:r w:rsidRPr="003644D3">
        <w:rPr>
          <w:rFonts w:cs="Arial"/>
        </w:rPr>
        <w:t>Voltage, Line to Line</w:t>
      </w:r>
      <w:r w:rsidRPr="003644D3">
        <w:rPr>
          <w:rFonts w:cs="Arial"/>
        </w:rPr>
        <w:tab/>
      </w:r>
      <w:r w:rsidRPr="003644D3">
        <w:rPr>
          <w:rFonts w:cs="Arial"/>
        </w:rPr>
        <w:tab/>
      </w:r>
    </w:p>
    <w:p w14:paraId="6C9794F1" w14:textId="77777777" w:rsidR="004A0735" w:rsidRPr="003644D3" w:rsidRDefault="004A0735" w:rsidP="004A0735">
      <w:pPr>
        <w:pStyle w:val="ListParagraph"/>
        <w:numPr>
          <w:ilvl w:val="0"/>
          <w:numId w:val="79"/>
        </w:numPr>
        <w:rPr>
          <w:rFonts w:cs="Arial"/>
        </w:rPr>
      </w:pPr>
      <w:r w:rsidRPr="003644D3">
        <w:rPr>
          <w:rFonts w:cs="Arial"/>
        </w:rPr>
        <w:t>Voltage, Line to Neutral</w:t>
      </w:r>
      <w:r w:rsidRPr="003644D3">
        <w:rPr>
          <w:rFonts w:cs="Arial"/>
        </w:rPr>
        <w:tab/>
      </w:r>
      <w:r w:rsidRPr="003644D3">
        <w:rPr>
          <w:rFonts w:cs="Arial"/>
        </w:rPr>
        <w:tab/>
      </w:r>
    </w:p>
    <w:p w14:paraId="0E39CF19" w14:textId="77777777" w:rsidR="004A0735" w:rsidRPr="003644D3" w:rsidRDefault="004A0735" w:rsidP="004A0735">
      <w:pPr>
        <w:pStyle w:val="ListParagraph"/>
        <w:numPr>
          <w:ilvl w:val="0"/>
          <w:numId w:val="79"/>
        </w:numPr>
        <w:rPr>
          <w:rFonts w:cs="Arial"/>
        </w:rPr>
      </w:pPr>
      <w:r w:rsidRPr="003644D3">
        <w:rPr>
          <w:rFonts w:cs="Arial"/>
        </w:rPr>
        <w:t>Amps, Average Current</w:t>
      </w:r>
      <w:r w:rsidRPr="003644D3">
        <w:rPr>
          <w:rFonts w:cs="Arial"/>
        </w:rPr>
        <w:tab/>
      </w:r>
      <w:r w:rsidRPr="003644D3">
        <w:rPr>
          <w:rFonts w:cs="Arial"/>
        </w:rPr>
        <w:tab/>
      </w:r>
    </w:p>
    <w:p w14:paraId="5ACABB23" w14:textId="77777777" w:rsidR="004A0735" w:rsidRPr="003644D3" w:rsidRDefault="004A0735" w:rsidP="004A0735">
      <w:pPr>
        <w:pStyle w:val="ListParagraph"/>
        <w:numPr>
          <w:ilvl w:val="0"/>
          <w:numId w:val="79"/>
        </w:numPr>
        <w:rPr>
          <w:rFonts w:cs="Arial"/>
        </w:rPr>
      </w:pPr>
      <w:r w:rsidRPr="003644D3">
        <w:rPr>
          <w:rFonts w:cs="Arial"/>
        </w:rPr>
        <w:t>kW, Real Power ØA</w:t>
      </w:r>
    </w:p>
    <w:p w14:paraId="2E7A0B60" w14:textId="77777777" w:rsidR="004A0735" w:rsidRPr="003644D3" w:rsidRDefault="004A0735" w:rsidP="004A0735">
      <w:pPr>
        <w:pStyle w:val="ListParagraph"/>
        <w:numPr>
          <w:ilvl w:val="0"/>
          <w:numId w:val="79"/>
        </w:numPr>
        <w:rPr>
          <w:rFonts w:cs="Arial"/>
        </w:rPr>
      </w:pPr>
      <w:r w:rsidRPr="003644D3">
        <w:rPr>
          <w:rFonts w:cs="Arial"/>
        </w:rPr>
        <w:t>kW, Real Power ØB</w:t>
      </w:r>
    </w:p>
    <w:p w14:paraId="1B133DAA" w14:textId="77777777" w:rsidR="004A0735" w:rsidRPr="003644D3" w:rsidRDefault="004A0735" w:rsidP="004A0735">
      <w:pPr>
        <w:pStyle w:val="ListParagraph"/>
        <w:numPr>
          <w:ilvl w:val="0"/>
          <w:numId w:val="79"/>
        </w:numPr>
        <w:rPr>
          <w:rFonts w:cs="Arial"/>
        </w:rPr>
      </w:pPr>
      <w:r w:rsidRPr="003644D3">
        <w:rPr>
          <w:rFonts w:cs="Arial"/>
        </w:rPr>
        <w:t>kW, Real Power ØC</w:t>
      </w:r>
    </w:p>
    <w:p w14:paraId="4C3169CA" w14:textId="77777777" w:rsidR="004A0735" w:rsidRPr="003644D3" w:rsidRDefault="004A0735" w:rsidP="004A0735">
      <w:pPr>
        <w:pStyle w:val="ListParagraph"/>
        <w:numPr>
          <w:ilvl w:val="0"/>
          <w:numId w:val="79"/>
        </w:numPr>
        <w:rPr>
          <w:rFonts w:cs="Arial"/>
        </w:rPr>
      </w:pPr>
      <w:r w:rsidRPr="003644D3">
        <w:rPr>
          <w:rFonts w:cs="Arial"/>
        </w:rPr>
        <w:t>Powerfactor ØA</w:t>
      </w:r>
    </w:p>
    <w:p w14:paraId="1EB44BB8" w14:textId="77777777" w:rsidR="004A0735" w:rsidRPr="003644D3" w:rsidRDefault="004A0735" w:rsidP="004A0735">
      <w:pPr>
        <w:pStyle w:val="ListParagraph"/>
        <w:numPr>
          <w:ilvl w:val="0"/>
          <w:numId w:val="79"/>
        </w:numPr>
        <w:rPr>
          <w:rFonts w:cs="Arial"/>
        </w:rPr>
      </w:pPr>
      <w:r w:rsidRPr="003644D3">
        <w:rPr>
          <w:rFonts w:cs="Arial"/>
        </w:rPr>
        <w:t>Powerfactor ØB</w:t>
      </w:r>
    </w:p>
    <w:p w14:paraId="05C98373" w14:textId="77777777" w:rsidR="004A0735" w:rsidRPr="003644D3" w:rsidRDefault="004A0735" w:rsidP="004A0735">
      <w:pPr>
        <w:pStyle w:val="ListParagraph"/>
        <w:numPr>
          <w:ilvl w:val="0"/>
          <w:numId w:val="79"/>
        </w:numPr>
        <w:rPr>
          <w:rFonts w:cs="Arial"/>
        </w:rPr>
      </w:pPr>
      <w:r w:rsidRPr="003644D3">
        <w:rPr>
          <w:rFonts w:cs="Arial"/>
        </w:rPr>
        <w:t>Powerfactor ØC</w:t>
      </w:r>
    </w:p>
    <w:p w14:paraId="1EC48FB2" w14:textId="77777777" w:rsidR="004A0735" w:rsidRPr="003644D3" w:rsidRDefault="004A0735" w:rsidP="004A0735">
      <w:pPr>
        <w:pStyle w:val="ListParagraph"/>
        <w:numPr>
          <w:ilvl w:val="0"/>
          <w:numId w:val="79"/>
        </w:numPr>
        <w:rPr>
          <w:rFonts w:cs="Arial"/>
        </w:rPr>
      </w:pPr>
      <w:r w:rsidRPr="003644D3">
        <w:rPr>
          <w:rFonts w:cs="Arial"/>
        </w:rPr>
        <w:t>Voltage, ØA to ØB</w:t>
      </w:r>
    </w:p>
    <w:p w14:paraId="75C96CFD" w14:textId="77777777" w:rsidR="004A0735" w:rsidRPr="003644D3" w:rsidRDefault="004A0735" w:rsidP="004A0735">
      <w:pPr>
        <w:pStyle w:val="ListParagraph"/>
        <w:numPr>
          <w:ilvl w:val="0"/>
          <w:numId w:val="79"/>
        </w:numPr>
        <w:rPr>
          <w:rFonts w:cs="Arial"/>
        </w:rPr>
      </w:pPr>
      <w:r w:rsidRPr="003644D3">
        <w:rPr>
          <w:rFonts w:cs="Arial"/>
        </w:rPr>
        <w:t>Voltage, ØB to ØC</w:t>
      </w:r>
    </w:p>
    <w:p w14:paraId="4B671122" w14:textId="77777777" w:rsidR="004A0735" w:rsidRPr="003644D3" w:rsidRDefault="004A0735" w:rsidP="004A0735">
      <w:pPr>
        <w:pStyle w:val="ListParagraph"/>
        <w:numPr>
          <w:ilvl w:val="0"/>
          <w:numId w:val="79"/>
        </w:numPr>
        <w:rPr>
          <w:rFonts w:cs="Arial"/>
        </w:rPr>
      </w:pPr>
      <w:r w:rsidRPr="003644D3">
        <w:rPr>
          <w:rFonts w:cs="Arial"/>
        </w:rPr>
        <w:t>Voltage, ØA to ØC</w:t>
      </w:r>
    </w:p>
    <w:p w14:paraId="4C091C7E" w14:textId="77777777" w:rsidR="004A0735" w:rsidRPr="003644D3" w:rsidRDefault="004A0735" w:rsidP="004A0735">
      <w:pPr>
        <w:pStyle w:val="ListParagraph"/>
        <w:numPr>
          <w:ilvl w:val="0"/>
          <w:numId w:val="79"/>
        </w:numPr>
        <w:rPr>
          <w:rFonts w:cs="Arial"/>
        </w:rPr>
      </w:pPr>
      <w:r w:rsidRPr="003644D3">
        <w:rPr>
          <w:rFonts w:cs="Arial"/>
        </w:rPr>
        <w:t>Voltage, ØA to Neutral</w:t>
      </w:r>
    </w:p>
    <w:p w14:paraId="1496F122" w14:textId="77777777" w:rsidR="004A0735" w:rsidRPr="003644D3" w:rsidRDefault="004A0735" w:rsidP="004A0735">
      <w:pPr>
        <w:pStyle w:val="ListParagraph"/>
        <w:numPr>
          <w:ilvl w:val="0"/>
          <w:numId w:val="79"/>
        </w:numPr>
        <w:rPr>
          <w:rFonts w:cs="Arial"/>
        </w:rPr>
      </w:pPr>
      <w:r w:rsidRPr="003644D3">
        <w:rPr>
          <w:rFonts w:cs="Arial"/>
        </w:rPr>
        <w:t>Voltage, ØB to Neutral</w:t>
      </w:r>
    </w:p>
    <w:p w14:paraId="7DAD5347" w14:textId="77777777" w:rsidR="004A0735" w:rsidRPr="003644D3" w:rsidRDefault="004A0735" w:rsidP="004A0735">
      <w:pPr>
        <w:pStyle w:val="ListParagraph"/>
        <w:numPr>
          <w:ilvl w:val="0"/>
          <w:numId w:val="79"/>
        </w:numPr>
        <w:rPr>
          <w:rFonts w:cs="Arial"/>
        </w:rPr>
      </w:pPr>
      <w:r w:rsidRPr="003644D3">
        <w:rPr>
          <w:rFonts w:cs="Arial"/>
        </w:rPr>
        <w:t>Voltage, ØC to Neutral</w:t>
      </w:r>
    </w:p>
    <w:p w14:paraId="7D60D841" w14:textId="77777777" w:rsidR="004A0735" w:rsidRPr="003644D3" w:rsidRDefault="004A0735" w:rsidP="004A0735">
      <w:pPr>
        <w:pStyle w:val="ListParagraph"/>
        <w:numPr>
          <w:ilvl w:val="0"/>
          <w:numId w:val="79"/>
        </w:numPr>
        <w:rPr>
          <w:rFonts w:cs="Arial"/>
        </w:rPr>
      </w:pPr>
      <w:r w:rsidRPr="003644D3">
        <w:rPr>
          <w:rFonts w:cs="Arial"/>
        </w:rPr>
        <w:t>Amps, Current ØA</w:t>
      </w:r>
    </w:p>
    <w:p w14:paraId="0755336C" w14:textId="77777777" w:rsidR="004A0735" w:rsidRPr="003644D3" w:rsidRDefault="004A0735" w:rsidP="004A0735">
      <w:pPr>
        <w:pStyle w:val="ListParagraph"/>
        <w:numPr>
          <w:ilvl w:val="0"/>
          <w:numId w:val="79"/>
        </w:numPr>
        <w:rPr>
          <w:rFonts w:cs="Arial"/>
        </w:rPr>
      </w:pPr>
      <w:r w:rsidRPr="003644D3">
        <w:rPr>
          <w:rFonts w:cs="Arial"/>
        </w:rPr>
        <w:t>Amps, Current ØB</w:t>
      </w:r>
    </w:p>
    <w:p w14:paraId="6AA268CF" w14:textId="77777777" w:rsidR="004A0735" w:rsidRPr="003644D3" w:rsidRDefault="004A0735" w:rsidP="004A0735">
      <w:pPr>
        <w:pStyle w:val="ListParagraph"/>
        <w:numPr>
          <w:ilvl w:val="0"/>
          <w:numId w:val="79"/>
        </w:numPr>
        <w:rPr>
          <w:rFonts w:cs="Arial"/>
        </w:rPr>
      </w:pPr>
      <w:r w:rsidRPr="003644D3">
        <w:rPr>
          <w:rFonts w:cs="Arial"/>
        </w:rPr>
        <w:t>Amps, Current ØC</w:t>
      </w:r>
    </w:p>
    <w:p w14:paraId="739BBE57" w14:textId="77777777" w:rsidR="004A0735" w:rsidRDefault="004A0735" w:rsidP="004A0735">
      <w:pPr>
        <w:sectPr w:rsidR="004A0735" w:rsidSect="00FE3D8F">
          <w:type w:val="continuous"/>
          <w:pgSz w:w="12240" w:h="15840" w:code="1"/>
          <w:pgMar w:top="1440" w:right="1440" w:bottom="1728" w:left="1440" w:header="720" w:footer="720" w:gutter="0"/>
          <w:cols w:num="2" w:space="720"/>
          <w:docGrid w:linePitch="360"/>
        </w:sectPr>
      </w:pPr>
    </w:p>
    <w:p w14:paraId="1AABF740" w14:textId="77777777" w:rsidR="00337DB1" w:rsidRDefault="004A0735" w:rsidP="004A0735">
      <w:pPr>
        <w:rPr>
          <w:rFonts w:cs="Arial"/>
        </w:rPr>
      </w:pPr>
      <w:r w:rsidRPr="003644D3">
        <w:rPr>
          <w:rFonts w:cs="Arial"/>
        </w:rPr>
        <w:t>All instrument and output device wiring shall be labeled at every termination including both sides of interim splices within field terminal panels (splices out in the field are not acceptable).</w:t>
      </w:r>
    </w:p>
    <w:p w14:paraId="7075440D" w14:textId="77777777" w:rsidR="00337DB1" w:rsidRDefault="004A0735" w:rsidP="004A0735">
      <w:pPr>
        <w:rPr>
          <w:rFonts w:cs="Arial"/>
        </w:rPr>
      </w:pPr>
      <w:r w:rsidRPr="003644D3">
        <w:rPr>
          <w:rFonts w:cs="Arial"/>
        </w:rPr>
        <w:t>Labels are required for wire pairs, and not for individual wires.</w:t>
      </w:r>
      <w:r w:rsidR="00337DB1">
        <w:rPr>
          <w:rFonts w:cs="Arial"/>
        </w:rPr>
        <w:t xml:space="preserve"> </w:t>
      </w:r>
      <w:r w:rsidRPr="003644D3">
        <w:rPr>
          <w:rFonts w:cs="Arial"/>
        </w:rPr>
        <w:t>Labels shall be installed within two (2) inches of termination, or in the case of I/O devices around the wire jacket anywhere in the device wiring cavity within six (6) inches of termination.</w:t>
      </w:r>
    </w:p>
    <w:p w14:paraId="3FE54578" w14:textId="77777777" w:rsidR="00337DB1" w:rsidRDefault="004A0735" w:rsidP="004A0735">
      <w:pPr>
        <w:rPr>
          <w:rFonts w:cs="Arial"/>
        </w:rPr>
      </w:pPr>
      <w:r w:rsidRPr="003644D3">
        <w:rPr>
          <w:rFonts w:cs="Arial"/>
        </w:rPr>
        <w:t>Label names shall reflect the BMS object name as displayed on the network (i.e. SF-S).</w:t>
      </w:r>
      <w:r w:rsidR="00337DB1">
        <w:rPr>
          <w:rFonts w:cs="Arial"/>
        </w:rPr>
        <w:t xml:space="preserve"> </w:t>
      </w:r>
      <w:r w:rsidRPr="003644D3">
        <w:rPr>
          <w:rFonts w:cs="Arial"/>
        </w:rPr>
        <w:t>The Controls Contractor to contact the University Controls Department for current nomenclature.</w:t>
      </w:r>
    </w:p>
    <w:p w14:paraId="73759B66" w14:textId="77777777" w:rsidR="00337DB1" w:rsidRDefault="004A0735" w:rsidP="004A0735">
      <w:pPr>
        <w:rPr>
          <w:rFonts w:cs="Arial"/>
        </w:rPr>
      </w:pPr>
      <w:r w:rsidRPr="003644D3">
        <w:rPr>
          <w:rFonts w:cs="Arial"/>
        </w:rPr>
        <w:t>Equipment, devices and sensors which are located above the ceiling shall be indicated by a label on the ceiling beneath the unit.</w:t>
      </w:r>
      <w:r w:rsidR="00337DB1">
        <w:rPr>
          <w:rFonts w:cs="Arial"/>
        </w:rPr>
        <w:t xml:space="preserve"> </w:t>
      </w:r>
      <w:r w:rsidRPr="003644D3">
        <w:rPr>
          <w:rFonts w:cs="Arial"/>
        </w:rPr>
        <w:t>For T-bar ceilings, locate label on metal cross supports.</w:t>
      </w:r>
      <w:r w:rsidR="00337DB1">
        <w:rPr>
          <w:rFonts w:cs="Arial"/>
        </w:rPr>
        <w:t xml:space="preserve"> </w:t>
      </w:r>
      <w:r w:rsidRPr="003644D3">
        <w:rPr>
          <w:rFonts w:cs="Arial"/>
        </w:rPr>
        <w:t>The equipment label must follow the nomenclature called out on the mechanical prints (example: TU-113, AHU-1, etc.).</w:t>
      </w:r>
    </w:p>
    <w:p w14:paraId="44276E1C" w14:textId="77777777" w:rsidR="00337DB1" w:rsidRDefault="004A0735" w:rsidP="000B70FB">
      <w:pPr>
        <w:pStyle w:val="Heading4"/>
      </w:pPr>
      <w:r w:rsidRPr="00412CB8">
        <w:t xml:space="preserve">Panel </w:t>
      </w:r>
      <w:r w:rsidRPr="00D84AF9">
        <w:t>Labeling</w:t>
      </w:r>
    </w:p>
    <w:p w14:paraId="7E5E1EF4" w14:textId="01D78574" w:rsidR="004A0735" w:rsidRPr="003644D3" w:rsidRDefault="004A0735" w:rsidP="004A0735">
      <w:pPr>
        <w:rPr>
          <w:rFonts w:cs="Arial"/>
        </w:rPr>
      </w:pPr>
      <w:r w:rsidRPr="003644D3">
        <w:rPr>
          <w:rFonts w:cs="Arial"/>
        </w:rPr>
        <w:t>Each panel face shall have a permanently attached engraved plastic tag bearing the panel number designated in the riser drawing along with the equipment name it controls. ., building name, system name(s), controller name(s) and addresses, mac address’, IP address if applicable, and power source locations.</w:t>
      </w:r>
    </w:p>
    <w:p w14:paraId="28EA3900" w14:textId="77777777" w:rsidR="00337DB1" w:rsidRDefault="004A0735" w:rsidP="004A0735">
      <w:pPr>
        <w:rPr>
          <w:rFonts w:cs="Arial"/>
        </w:rPr>
      </w:pPr>
      <w:r w:rsidRPr="003644D3">
        <w:rPr>
          <w:rFonts w:cs="Arial"/>
        </w:rPr>
        <w:t>Each component shall be tagged on the panel back plate with a machine printed tag bearing the BMS object name, i.e. SF-C for the relay that commands on the supply fan. Controls contractor must Contact UNR Controls Department for current object name list.</w:t>
      </w:r>
    </w:p>
    <w:p w14:paraId="66CDC505" w14:textId="77777777" w:rsidR="00337DB1" w:rsidRDefault="004A0735" w:rsidP="004A0735">
      <w:pPr>
        <w:rPr>
          <w:rFonts w:cs="Arial"/>
        </w:rPr>
      </w:pPr>
      <w:r w:rsidRPr="003644D3">
        <w:rPr>
          <w:rFonts w:cs="Arial"/>
        </w:rPr>
        <w:t>Room sensors shall be labeled with the corresponding terminal unit or fan coil unit number and controller address. Label ceiling grid for location of all concealed equipment, VAV’s, duct static pressure sensor/probe etc.</w:t>
      </w:r>
    </w:p>
    <w:p w14:paraId="1737AD79" w14:textId="3C997943" w:rsidR="004A0735" w:rsidRPr="00283D01" w:rsidRDefault="004A0735" w:rsidP="000B70FB">
      <w:pPr>
        <w:pStyle w:val="Heading4"/>
      </w:pPr>
      <w:r w:rsidRPr="00283D01">
        <w:t>Accessibility</w:t>
      </w:r>
    </w:p>
    <w:p w14:paraId="161FC368" w14:textId="77777777" w:rsidR="00337DB1" w:rsidRDefault="004A0735" w:rsidP="004A0735">
      <w:pPr>
        <w:rPr>
          <w:rFonts w:cs="Arial"/>
        </w:rPr>
      </w:pPr>
      <w:r w:rsidRPr="003644D3">
        <w:rPr>
          <w:rFonts w:cs="Arial"/>
        </w:rPr>
        <w:t>All instruments shall be installed such that they are accessible for removal, repair, or recalibration in place.</w:t>
      </w:r>
      <w:r w:rsidR="00337DB1">
        <w:rPr>
          <w:rFonts w:cs="Arial"/>
        </w:rPr>
        <w:t xml:space="preserve"> </w:t>
      </w:r>
      <w:r w:rsidRPr="003644D3">
        <w:rPr>
          <w:rFonts w:cs="Arial"/>
        </w:rPr>
        <w:t>All instrument cabinet doors shall allow full one hundred twenty (120) degree opening without interference.</w:t>
      </w:r>
      <w:r w:rsidR="00337DB1">
        <w:rPr>
          <w:rFonts w:cs="Arial"/>
        </w:rPr>
        <w:t xml:space="preserve"> </w:t>
      </w:r>
      <w:r w:rsidRPr="003644D3">
        <w:rPr>
          <w:rFonts w:cs="Arial"/>
        </w:rPr>
        <w:t>Any installation deemed by the University to be inaccessible shall be corrected by the contractor at no extra cost to the University.</w:t>
      </w:r>
    </w:p>
    <w:p w14:paraId="72CE9971" w14:textId="7F0C4E2B" w:rsidR="004A0735" w:rsidRPr="00412CB8" w:rsidRDefault="004A0735" w:rsidP="000B70FB">
      <w:pPr>
        <w:pStyle w:val="Heading4"/>
      </w:pPr>
      <w:r w:rsidRPr="00412CB8">
        <w:t>Penetrations</w:t>
      </w:r>
    </w:p>
    <w:p w14:paraId="7681D0FD" w14:textId="77777777" w:rsidR="00337DB1" w:rsidRDefault="004A0735" w:rsidP="004A0735">
      <w:pPr>
        <w:rPr>
          <w:rFonts w:cs="Arial"/>
        </w:rPr>
      </w:pPr>
      <w:r w:rsidRPr="003644D3">
        <w:rPr>
          <w:rFonts w:cs="Arial"/>
        </w:rPr>
        <w:t>Provide fire stopping for all penetrations used by dedicated BMS conduits and raceways.</w:t>
      </w:r>
    </w:p>
    <w:p w14:paraId="1E7AB444" w14:textId="77777777" w:rsidR="00337DB1" w:rsidRDefault="004A0735" w:rsidP="004A0735">
      <w:pPr>
        <w:rPr>
          <w:rFonts w:cs="Arial"/>
        </w:rPr>
      </w:pPr>
      <w:r w:rsidRPr="003644D3">
        <w:rPr>
          <w:rFonts w:cs="Arial"/>
        </w:rPr>
        <w:t>All openings in fire proofed or fire stopped components shall be closed by using approved fire resistive sealant.</w:t>
      </w:r>
    </w:p>
    <w:p w14:paraId="2C68FC80" w14:textId="77777777" w:rsidR="00337DB1" w:rsidRDefault="004A0735" w:rsidP="004A0735">
      <w:pPr>
        <w:rPr>
          <w:rFonts w:cs="Arial"/>
        </w:rPr>
      </w:pPr>
      <w:r w:rsidRPr="003644D3">
        <w:rPr>
          <w:rFonts w:cs="Arial"/>
        </w:rPr>
        <w:t>All wiring passing through penetrations, including walls shall be in conduit or enclosed raceway.</w:t>
      </w:r>
    </w:p>
    <w:p w14:paraId="1A80A9A0" w14:textId="77777777" w:rsidR="00337DB1" w:rsidRDefault="004A0735" w:rsidP="004A0735">
      <w:pPr>
        <w:rPr>
          <w:rFonts w:cs="Arial"/>
        </w:rPr>
      </w:pPr>
      <w:r w:rsidRPr="003644D3">
        <w:rPr>
          <w:rFonts w:cs="Arial"/>
        </w:rPr>
        <w:t>Penetrations of floor slabs shall be by core drilling.</w:t>
      </w:r>
      <w:r w:rsidR="00337DB1">
        <w:rPr>
          <w:rFonts w:cs="Arial"/>
        </w:rPr>
        <w:t xml:space="preserve"> </w:t>
      </w:r>
      <w:r w:rsidRPr="003644D3">
        <w:rPr>
          <w:rFonts w:cs="Arial"/>
        </w:rPr>
        <w:t>All penetrations shall be plumb, true, and square.</w:t>
      </w:r>
    </w:p>
    <w:p w14:paraId="47D20EF3" w14:textId="52AB8E58" w:rsidR="004A0735" w:rsidRDefault="004A0735" w:rsidP="000B70FB">
      <w:pPr>
        <w:pStyle w:val="Heading4"/>
      </w:pPr>
      <w:r w:rsidRPr="00412CB8">
        <w:t xml:space="preserve">Project </w:t>
      </w:r>
      <w:r w:rsidRPr="00D84AF9">
        <w:t>Record</w:t>
      </w:r>
      <w:r w:rsidRPr="00412CB8">
        <w:t xml:space="preserve"> Documents</w:t>
      </w:r>
    </w:p>
    <w:p w14:paraId="60945B3D" w14:textId="77777777" w:rsidR="004A0735" w:rsidRPr="003644D3" w:rsidRDefault="004A0735" w:rsidP="004A0735">
      <w:pPr>
        <w:rPr>
          <w:rFonts w:cs="Arial"/>
        </w:rPr>
      </w:pPr>
      <w:r w:rsidRPr="003644D3">
        <w:rPr>
          <w:rFonts w:cs="Arial"/>
        </w:rPr>
        <w:t>Upon completion of installation, submit three copies of record (as-built) documents of the documents shall be submitted for approval prior to final completion and shall include:</w:t>
      </w:r>
    </w:p>
    <w:p w14:paraId="4F470914" w14:textId="77777777" w:rsidR="00337DB1" w:rsidRDefault="004A0735" w:rsidP="004A0735">
      <w:pPr>
        <w:pStyle w:val="ListParagraph"/>
        <w:numPr>
          <w:ilvl w:val="0"/>
          <w:numId w:val="80"/>
        </w:numPr>
        <w:rPr>
          <w:rFonts w:cs="Arial"/>
        </w:rPr>
      </w:pPr>
      <w:r w:rsidRPr="003644D3">
        <w:rPr>
          <w:rFonts w:cs="Arial"/>
        </w:rPr>
        <w:t xml:space="preserve">Project Record Drawings including locations of all control components, sensors, power supplies and actual installed path of communications networks i.e. Arcnet Bus. As-built versions of submittal shop drawings provided as AutoCAD compatible files on suitable </w:t>
      </w:r>
      <w:r w:rsidR="004C6F0E" w:rsidRPr="003644D3">
        <w:rPr>
          <w:rFonts w:cs="Arial"/>
        </w:rPr>
        <w:t>solid-state</w:t>
      </w:r>
      <w:r w:rsidRPr="003644D3">
        <w:rPr>
          <w:rFonts w:cs="Arial"/>
        </w:rPr>
        <w:t xml:space="preserve"> </w:t>
      </w:r>
      <w:r w:rsidR="004C6F0E" w:rsidRPr="003644D3">
        <w:rPr>
          <w:rFonts w:cs="Arial"/>
        </w:rPr>
        <w:t>media (</w:t>
      </w:r>
      <w:r w:rsidRPr="003644D3">
        <w:rPr>
          <w:rFonts w:cs="Arial"/>
        </w:rPr>
        <w:t>file format: .DWG, .DXF, .VSD, or comparable) and as 11” x 17” prints.</w:t>
      </w:r>
    </w:p>
    <w:p w14:paraId="7959A8C9" w14:textId="54F828EE" w:rsidR="004A0735" w:rsidRPr="003644D3" w:rsidRDefault="004A0735" w:rsidP="004A0735">
      <w:pPr>
        <w:pStyle w:val="ListParagraph"/>
        <w:numPr>
          <w:ilvl w:val="0"/>
          <w:numId w:val="80"/>
        </w:numPr>
        <w:rPr>
          <w:rFonts w:cs="Arial"/>
        </w:rPr>
      </w:pPr>
      <w:r w:rsidRPr="003644D3">
        <w:rPr>
          <w:rFonts w:cs="Arial"/>
        </w:rPr>
        <w:t>Testing and Commissioning Reports and Checklists. Completed versions of reports, checklists, and trend logs.</w:t>
      </w:r>
    </w:p>
    <w:p w14:paraId="31514509" w14:textId="77777777" w:rsidR="00337DB1" w:rsidRDefault="004A0735" w:rsidP="004A0735">
      <w:pPr>
        <w:pStyle w:val="ListParagraph"/>
        <w:numPr>
          <w:ilvl w:val="0"/>
          <w:numId w:val="80"/>
        </w:numPr>
        <w:rPr>
          <w:rFonts w:cs="Arial"/>
        </w:rPr>
      </w:pPr>
      <w:r w:rsidRPr="003644D3">
        <w:rPr>
          <w:rFonts w:cs="Arial"/>
        </w:rPr>
        <w:t>Operation and Maintenance (O&amp;M) Manual.</w:t>
      </w:r>
    </w:p>
    <w:p w14:paraId="3A69E770" w14:textId="77777777" w:rsidR="00337DB1" w:rsidRDefault="004A0735" w:rsidP="004A0735">
      <w:pPr>
        <w:pStyle w:val="ListParagraph"/>
        <w:numPr>
          <w:ilvl w:val="0"/>
          <w:numId w:val="80"/>
        </w:numPr>
        <w:rPr>
          <w:rFonts w:cs="Arial"/>
        </w:rPr>
      </w:pPr>
      <w:r w:rsidRPr="003644D3">
        <w:rPr>
          <w:rFonts w:cs="Arial"/>
        </w:rPr>
        <w:t>As-built versions of submittal product data.</w:t>
      </w:r>
    </w:p>
    <w:p w14:paraId="55463652" w14:textId="15D2288A" w:rsidR="004A0735" w:rsidRPr="003644D3" w:rsidRDefault="004A0735" w:rsidP="004A0735">
      <w:pPr>
        <w:pStyle w:val="ListParagraph"/>
        <w:numPr>
          <w:ilvl w:val="0"/>
          <w:numId w:val="80"/>
        </w:numPr>
        <w:rPr>
          <w:rFonts w:cs="Arial"/>
        </w:rPr>
      </w:pPr>
      <w:r w:rsidRPr="003644D3">
        <w:rPr>
          <w:rFonts w:cs="Arial"/>
        </w:rPr>
        <w:t>Names, addresses, and telephone numbers of installing contractors and service representatives for equipment and control systems.</w:t>
      </w:r>
    </w:p>
    <w:p w14:paraId="44A958D6" w14:textId="77777777" w:rsidR="00337DB1" w:rsidRDefault="004A0735" w:rsidP="004A0735">
      <w:pPr>
        <w:pStyle w:val="ListParagraph"/>
        <w:numPr>
          <w:ilvl w:val="0"/>
          <w:numId w:val="80"/>
        </w:numPr>
        <w:rPr>
          <w:rFonts w:cs="Arial"/>
        </w:rPr>
      </w:pPr>
      <w:r w:rsidRPr="003644D3">
        <w:rPr>
          <w:rFonts w:cs="Arial"/>
        </w:rPr>
        <w:t>Operator’s manual with procedures for operating control systems: logging on and off, handling alarms, producing point reports, trending data, overriding computer control, and changing set points and variables.</w:t>
      </w:r>
    </w:p>
    <w:p w14:paraId="6E0B6DDE" w14:textId="5D4F4224" w:rsidR="004A0735" w:rsidRPr="003644D3" w:rsidRDefault="004A0735" w:rsidP="004A0735">
      <w:pPr>
        <w:pStyle w:val="ListParagraph"/>
        <w:numPr>
          <w:ilvl w:val="0"/>
          <w:numId w:val="80"/>
        </w:numPr>
        <w:rPr>
          <w:rFonts w:cs="Arial"/>
        </w:rPr>
      </w:pPr>
      <w:r w:rsidRPr="003644D3">
        <w:rPr>
          <w:rFonts w:cs="Arial"/>
        </w:rPr>
        <w:t>List of recommended spare parts with part numbers and suppliers.</w:t>
      </w:r>
    </w:p>
    <w:p w14:paraId="4782CF17" w14:textId="77777777" w:rsidR="004A0735" w:rsidRPr="003644D3" w:rsidRDefault="004A0735" w:rsidP="004A0735">
      <w:pPr>
        <w:pStyle w:val="ListParagraph"/>
        <w:numPr>
          <w:ilvl w:val="0"/>
          <w:numId w:val="80"/>
        </w:numPr>
        <w:rPr>
          <w:rFonts w:cs="Arial"/>
        </w:rPr>
      </w:pPr>
      <w:r w:rsidRPr="003644D3">
        <w:rPr>
          <w:rFonts w:cs="Arial"/>
        </w:rPr>
        <w:t>Complete original-issue documentation, installation, and maintenance information for furnished third-party hardware including computer equipment and sensors.</w:t>
      </w:r>
    </w:p>
    <w:p w14:paraId="04DAF253" w14:textId="77777777" w:rsidR="004A0735" w:rsidRPr="003644D3" w:rsidRDefault="004A0735" w:rsidP="004A0735">
      <w:pPr>
        <w:pStyle w:val="ListParagraph"/>
        <w:numPr>
          <w:ilvl w:val="0"/>
          <w:numId w:val="80"/>
        </w:numPr>
        <w:rPr>
          <w:rFonts w:cs="Arial"/>
        </w:rPr>
      </w:pPr>
      <w:r w:rsidRPr="003644D3">
        <w:rPr>
          <w:rFonts w:cs="Arial"/>
        </w:rPr>
        <w:t>Licenses, guarantees, and warranty documents for equipment and systems.</w:t>
      </w:r>
    </w:p>
    <w:p w14:paraId="2E8116C3" w14:textId="77777777" w:rsidR="004A0735" w:rsidRPr="003644D3" w:rsidRDefault="004A0735" w:rsidP="004A0735">
      <w:pPr>
        <w:pStyle w:val="ListParagraph"/>
        <w:numPr>
          <w:ilvl w:val="0"/>
          <w:numId w:val="80"/>
        </w:numPr>
        <w:rPr>
          <w:rFonts w:cs="Arial"/>
        </w:rPr>
      </w:pPr>
      <w:r w:rsidRPr="003644D3">
        <w:rPr>
          <w:rFonts w:cs="Arial"/>
        </w:rPr>
        <w:t>A complete spreadsheet of IP addresses and BACnet device IDs used in the project including vendor names, mac addresses, locations and network numbers. Contact the UNR Controls Shop for current requirements and format.</w:t>
      </w:r>
    </w:p>
    <w:p w14:paraId="2952FF39" w14:textId="77777777" w:rsidR="004A0735" w:rsidRPr="00412CB8" w:rsidRDefault="004A0735" w:rsidP="000B70FB">
      <w:pPr>
        <w:pStyle w:val="Heading4"/>
      </w:pPr>
      <w:r w:rsidRPr="00412CB8">
        <w:t>Product Standards and Manufacturers</w:t>
      </w:r>
    </w:p>
    <w:p w14:paraId="7015F303" w14:textId="77777777" w:rsidR="004A0735" w:rsidRPr="00412CB8" w:rsidRDefault="004A0735" w:rsidP="000B70FB">
      <w:pPr>
        <w:pStyle w:val="Heading5"/>
      </w:pPr>
      <w:r w:rsidRPr="00412CB8">
        <w:t>Building Management Systems (BMS) DDC Control Modules</w:t>
      </w:r>
    </w:p>
    <w:p w14:paraId="3DDF2588" w14:textId="77777777" w:rsidR="00337DB1" w:rsidRDefault="00725ED3" w:rsidP="00725ED3">
      <w:pPr>
        <w:rPr>
          <w:rFonts w:cs="Arial"/>
        </w:rPr>
      </w:pPr>
      <w:r w:rsidRPr="00BB5947">
        <w:rPr>
          <w:rFonts w:cs="Arial"/>
        </w:rPr>
        <w:t>Approved manufacturer is:</w:t>
      </w:r>
      <w:r w:rsidR="00337DB1">
        <w:rPr>
          <w:rFonts w:cs="Arial"/>
        </w:rPr>
        <w:t xml:space="preserve"> </w:t>
      </w:r>
      <w:r w:rsidRPr="00BB5947">
        <w:rPr>
          <w:rFonts w:cs="Arial"/>
        </w:rPr>
        <w:t>Automated Logic</w:t>
      </w:r>
    </w:p>
    <w:p w14:paraId="5B63F5A5" w14:textId="0BE07B19" w:rsidR="00725ED3" w:rsidRPr="00BB5947" w:rsidRDefault="00725ED3" w:rsidP="00725ED3">
      <w:pPr>
        <w:pStyle w:val="ListParagraph"/>
        <w:numPr>
          <w:ilvl w:val="0"/>
          <w:numId w:val="81"/>
        </w:numPr>
        <w:rPr>
          <w:rFonts w:cs="Arial"/>
        </w:rPr>
      </w:pPr>
      <w:r w:rsidRPr="00BB5947">
        <w:rPr>
          <w:rFonts w:cs="Arial"/>
        </w:rPr>
        <w:t>Optiflex BACnet Integrator</w:t>
      </w:r>
    </w:p>
    <w:p w14:paraId="24D399A7" w14:textId="77777777" w:rsidR="00725ED3" w:rsidRPr="00BB5947" w:rsidRDefault="00725ED3" w:rsidP="00725ED3">
      <w:pPr>
        <w:pStyle w:val="ListParagraph"/>
        <w:numPr>
          <w:ilvl w:val="0"/>
          <w:numId w:val="81"/>
        </w:numPr>
        <w:rPr>
          <w:rFonts w:cs="Arial"/>
        </w:rPr>
      </w:pPr>
      <w:r w:rsidRPr="00BB5947">
        <w:rPr>
          <w:rFonts w:cs="Arial"/>
        </w:rPr>
        <w:t>Optiflex BACnet Building Controller</w:t>
      </w:r>
    </w:p>
    <w:p w14:paraId="64BA65EC" w14:textId="77777777" w:rsidR="00725ED3" w:rsidRPr="00BB5947" w:rsidRDefault="00725ED3" w:rsidP="00725ED3">
      <w:pPr>
        <w:pStyle w:val="ListParagraph"/>
        <w:numPr>
          <w:ilvl w:val="0"/>
          <w:numId w:val="81"/>
        </w:numPr>
        <w:rPr>
          <w:rFonts w:cs="Arial"/>
        </w:rPr>
      </w:pPr>
      <w:r w:rsidRPr="00BB5947">
        <w:rPr>
          <w:rFonts w:cs="Arial"/>
        </w:rPr>
        <w:t>Optiflex I/O Expanders</w:t>
      </w:r>
    </w:p>
    <w:p w14:paraId="5DE4E8CC" w14:textId="77777777" w:rsidR="00725ED3" w:rsidRPr="00BB5947" w:rsidRDefault="00725ED3" w:rsidP="00725ED3">
      <w:pPr>
        <w:pStyle w:val="ListParagraph"/>
        <w:numPr>
          <w:ilvl w:val="0"/>
          <w:numId w:val="81"/>
        </w:numPr>
        <w:rPr>
          <w:rFonts w:cs="Arial"/>
        </w:rPr>
      </w:pPr>
      <w:r w:rsidRPr="00BB5947">
        <w:rPr>
          <w:rFonts w:cs="Arial"/>
        </w:rPr>
        <w:t>Control Modules (ZN-Series)</w:t>
      </w:r>
    </w:p>
    <w:p w14:paraId="1E022E98" w14:textId="1ABC728D" w:rsidR="00664EB9" w:rsidRDefault="00725ED3" w:rsidP="0050266D">
      <w:pPr>
        <w:rPr>
          <w:rFonts w:cs="Arial"/>
        </w:rPr>
      </w:pPr>
      <w:r w:rsidRPr="0050266D">
        <w:rPr>
          <w:rFonts w:cs="Arial"/>
        </w:rPr>
        <w:t>The controls contractor shall warrant that all equipment supplied, and all work performed shall be free from defects in workmanship and materials for a period of one year from acceptance by the University.</w:t>
      </w:r>
      <w:r w:rsidR="00337DB1">
        <w:rPr>
          <w:rFonts w:cs="Arial"/>
        </w:rPr>
        <w:t xml:space="preserve"> </w:t>
      </w:r>
      <w:r w:rsidRPr="0050266D">
        <w:rPr>
          <w:rFonts w:cs="Arial"/>
        </w:rPr>
        <w:t xml:space="preserve">If any such products or workmanship should prove to be defective within the </w:t>
      </w:r>
      <w:r w:rsidR="004C6F0E" w:rsidRPr="0050266D">
        <w:rPr>
          <w:rFonts w:cs="Arial"/>
        </w:rPr>
        <w:t>one-year</w:t>
      </w:r>
      <w:r w:rsidRPr="0050266D">
        <w:rPr>
          <w:rFonts w:cs="Arial"/>
        </w:rPr>
        <w:t xml:space="preserve"> period, the contractor agrees either to correct by repair or by replacement with equivalent product or corrective workmanship, provided that such defects developed under normal and proper use.</w:t>
      </w:r>
      <w:r w:rsidR="00337DB1">
        <w:rPr>
          <w:rFonts w:cs="Arial"/>
        </w:rPr>
        <w:t xml:space="preserve"> </w:t>
      </w:r>
      <w:r w:rsidRPr="0050266D">
        <w:rPr>
          <w:rFonts w:cs="Arial"/>
        </w:rPr>
        <w:t>The equivalency determination rests with the University.</w:t>
      </w:r>
      <w:r w:rsidR="00337DB1">
        <w:rPr>
          <w:rFonts w:cs="Arial"/>
        </w:rPr>
        <w:t xml:space="preserve"> </w:t>
      </w:r>
      <w:r w:rsidRPr="0050266D">
        <w:rPr>
          <w:rFonts w:cs="Arial"/>
        </w:rPr>
        <w:t>Troubleshooting services shall be the responsibility of the contractor; preventative maintenance of the system is the responsibility of the Owner.</w:t>
      </w:r>
    </w:p>
    <w:p w14:paraId="3DDAB466" w14:textId="77777777" w:rsidR="00664EB9" w:rsidRDefault="00664EB9">
      <w:pPr>
        <w:spacing w:before="0" w:after="0" w:line="240" w:lineRule="auto"/>
        <w:rPr>
          <w:rFonts w:cs="Arial"/>
        </w:rPr>
      </w:pPr>
      <w:r>
        <w:rPr>
          <w:rFonts w:cs="Arial"/>
        </w:rPr>
        <w:br w:type="page"/>
      </w:r>
    </w:p>
    <w:p w14:paraId="20318E40" w14:textId="77777777" w:rsidR="004A0735" w:rsidRPr="00412CB8" w:rsidRDefault="004A0735" w:rsidP="000B70FB">
      <w:pPr>
        <w:pStyle w:val="Heading5"/>
      </w:pPr>
      <w:r w:rsidRPr="00412CB8">
        <w:t>Input Devices</w:t>
      </w:r>
    </w:p>
    <w:p w14:paraId="282AF568" w14:textId="77777777" w:rsidR="004A0735" w:rsidRPr="003644D3" w:rsidRDefault="004A0735" w:rsidP="004A0735">
      <w:pPr>
        <w:rPr>
          <w:rFonts w:cs="Arial"/>
        </w:rPr>
      </w:pPr>
      <w:r w:rsidRPr="003644D3">
        <w:rPr>
          <w:rFonts w:cs="Arial"/>
        </w:rPr>
        <w:t>Approved manufacturers</w:t>
      </w:r>
    </w:p>
    <w:p w14:paraId="13156D8D" w14:textId="77777777" w:rsidR="004A0735" w:rsidRPr="003644D3" w:rsidRDefault="004A0735" w:rsidP="004A0735">
      <w:pPr>
        <w:pStyle w:val="ListParagraph"/>
        <w:numPr>
          <w:ilvl w:val="0"/>
          <w:numId w:val="82"/>
        </w:numPr>
        <w:rPr>
          <w:rFonts w:cs="Arial"/>
        </w:rPr>
      </w:pPr>
      <w:r w:rsidRPr="003644D3">
        <w:rPr>
          <w:rFonts w:cs="Arial"/>
        </w:rPr>
        <w:t>Room Temperature Sensors</w:t>
      </w:r>
    </w:p>
    <w:p w14:paraId="38187ABD" w14:textId="77777777" w:rsidR="004A0735" w:rsidRPr="003644D3" w:rsidRDefault="004A0735" w:rsidP="004A0735">
      <w:pPr>
        <w:pStyle w:val="ListParagraph"/>
        <w:numPr>
          <w:ilvl w:val="1"/>
          <w:numId w:val="82"/>
        </w:numPr>
        <w:rPr>
          <w:rFonts w:cs="Arial"/>
        </w:rPr>
      </w:pPr>
      <w:r w:rsidRPr="003644D3">
        <w:rPr>
          <w:rFonts w:cs="Arial"/>
        </w:rPr>
        <w:t>BAPI</w:t>
      </w:r>
    </w:p>
    <w:p w14:paraId="1E296733" w14:textId="77777777" w:rsidR="004A0735" w:rsidRPr="003644D3" w:rsidRDefault="004A0735" w:rsidP="004A0735">
      <w:pPr>
        <w:pStyle w:val="ListParagraph"/>
        <w:numPr>
          <w:ilvl w:val="1"/>
          <w:numId w:val="82"/>
        </w:numPr>
        <w:rPr>
          <w:rFonts w:cs="Arial"/>
        </w:rPr>
      </w:pPr>
      <w:r w:rsidRPr="003644D3">
        <w:rPr>
          <w:rFonts w:cs="Arial"/>
        </w:rPr>
        <w:t>ACI</w:t>
      </w:r>
    </w:p>
    <w:p w14:paraId="3568CE65" w14:textId="77777777" w:rsidR="004A0735" w:rsidRPr="003644D3" w:rsidRDefault="004A0735" w:rsidP="004A0735">
      <w:pPr>
        <w:pStyle w:val="ListParagraph"/>
        <w:numPr>
          <w:ilvl w:val="1"/>
          <w:numId w:val="82"/>
        </w:numPr>
        <w:rPr>
          <w:rFonts w:cs="Arial"/>
        </w:rPr>
      </w:pPr>
      <w:r w:rsidRPr="003644D3">
        <w:rPr>
          <w:rFonts w:cs="Arial"/>
        </w:rPr>
        <w:t>Equal upon approval</w:t>
      </w:r>
    </w:p>
    <w:p w14:paraId="10C2BB61" w14:textId="77777777" w:rsidR="004A0735" w:rsidRPr="003644D3" w:rsidRDefault="004A0735" w:rsidP="004A0735">
      <w:pPr>
        <w:pStyle w:val="ListParagraph"/>
        <w:numPr>
          <w:ilvl w:val="0"/>
          <w:numId w:val="82"/>
        </w:numPr>
        <w:rPr>
          <w:rFonts w:cs="Arial"/>
        </w:rPr>
      </w:pPr>
      <w:r w:rsidRPr="003644D3">
        <w:rPr>
          <w:rFonts w:cs="Arial"/>
        </w:rPr>
        <w:t>Thermowells &amp; Duct Mount Sensors</w:t>
      </w:r>
    </w:p>
    <w:p w14:paraId="199B450B" w14:textId="77777777" w:rsidR="004A0735" w:rsidRPr="003644D3" w:rsidRDefault="004A0735" w:rsidP="004A0735">
      <w:pPr>
        <w:pStyle w:val="ListParagraph"/>
        <w:numPr>
          <w:ilvl w:val="1"/>
          <w:numId w:val="82"/>
        </w:numPr>
        <w:rPr>
          <w:rFonts w:cs="Arial"/>
        </w:rPr>
      </w:pPr>
      <w:r w:rsidRPr="003644D3">
        <w:rPr>
          <w:rFonts w:cs="Arial"/>
        </w:rPr>
        <w:t>Mamac</w:t>
      </w:r>
    </w:p>
    <w:p w14:paraId="74B47170" w14:textId="77777777" w:rsidR="004A0735" w:rsidRPr="003644D3" w:rsidRDefault="004A0735" w:rsidP="004A0735">
      <w:pPr>
        <w:pStyle w:val="ListParagraph"/>
        <w:numPr>
          <w:ilvl w:val="1"/>
          <w:numId w:val="82"/>
        </w:numPr>
        <w:rPr>
          <w:rFonts w:cs="Arial"/>
        </w:rPr>
      </w:pPr>
      <w:r w:rsidRPr="003644D3">
        <w:rPr>
          <w:rFonts w:cs="Arial"/>
        </w:rPr>
        <w:t>BAPI</w:t>
      </w:r>
    </w:p>
    <w:p w14:paraId="4970C99A" w14:textId="77777777" w:rsidR="004A0735" w:rsidRPr="003644D3" w:rsidRDefault="004A0735" w:rsidP="004A0735">
      <w:pPr>
        <w:pStyle w:val="ListParagraph"/>
        <w:numPr>
          <w:ilvl w:val="1"/>
          <w:numId w:val="82"/>
        </w:numPr>
        <w:rPr>
          <w:rFonts w:cs="Arial"/>
        </w:rPr>
      </w:pPr>
      <w:r w:rsidRPr="003644D3">
        <w:rPr>
          <w:rFonts w:cs="Arial"/>
        </w:rPr>
        <w:t>ACI</w:t>
      </w:r>
    </w:p>
    <w:p w14:paraId="06F2F2CA" w14:textId="77777777" w:rsidR="004A0735" w:rsidRPr="003644D3" w:rsidRDefault="004A0735" w:rsidP="004A0735">
      <w:pPr>
        <w:pStyle w:val="ListParagraph"/>
        <w:numPr>
          <w:ilvl w:val="1"/>
          <w:numId w:val="82"/>
        </w:numPr>
        <w:rPr>
          <w:rFonts w:cs="Arial"/>
        </w:rPr>
      </w:pPr>
      <w:r w:rsidRPr="003644D3">
        <w:rPr>
          <w:rFonts w:cs="Arial"/>
        </w:rPr>
        <w:t>Equal upon approval</w:t>
      </w:r>
    </w:p>
    <w:p w14:paraId="4F11655B" w14:textId="77777777" w:rsidR="00337DB1" w:rsidRDefault="004A0735" w:rsidP="004A0735">
      <w:pPr>
        <w:pStyle w:val="ListParagraph"/>
        <w:numPr>
          <w:ilvl w:val="0"/>
          <w:numId w:val="82"/>
        </w:numPr>
        <w:rPr>
          <w:rFonts w:cs="Arial"/>
        </w:rPr>
      </w:pPr>
      <w:r w:rsidRPr="003644D3">
        <w:rPr>
          <w:rFonts w:cs="Arial"/>
        </w:rPr>
        <w:t>Averaging Sensors</w:t>
      </w:r>
    </w:p>
    <w:p w14:paraId="38CA91B1" w14:textId="34AF95C5" w:rsidR="004A0735" w:rsidRPr="003644D3" w:rsidRDefault="004A0735" w:rsidP="004A0735">
      <w:pPr>
        <w:pStyle w:val="ListParagraph"/>
        <w:numPr>
          <w:ilvl w:val="1"/>
          <w:numId w:val="82"/>
        </w:numPr>
        <w:rPr>
          <w:rFonts w:cs="Arial"/>
        </w:rPr>
      </w:pPr>
      <w:r w:rsidRPr="003644D3">
        <w:rPr>
          <w:rFonts w:cs="Arial"/>
        </w:rPr>
        <w:t>Mamac</w:t>
      </w:r>
    </w:p>
    <w:p w14:paraId="4E440186" w14:textId="77777777" w:rsidR="004A0735" w:rsidRPr="003644D3" w:rsidRDefault="004A0735" w:rsidP="004A0735">
      <w:pPr>
        <w:pStyle w:val="ListParagraph"/>
        <w:numPr>
          <w:ilvl w:val="1"/>
          <w:numId w:val="82"/>
        </w:numPr>
        <w:rPr>
          <w:rFonts w:cs="Arial"/>
        </w:rPr>
      </w:pPr>
      <w:r w:rsidRPr="003644D3">
        <w:rPr>
          <w:rFonts w:cs="Arial"/>
        </w:rPr>
        <w:t>BAPI</w:t>
      </w:r>
    </w:p>
    <w:p w14:paraId="21FB63CC" w14:textId="77777777" w:rsidR="004A0735" w:rsidRPr="003644D3" w:rsidRDefault="004A0735" w:rsidP="004A0735">
      <w:pPr>
        <w:pStyle w:val="ListParagraph"/>
        <w:numPr>
          <w:ilvl w:val="1"/>
          <w:numId w:val="82"/>
        </w:numPr>
        <w:rPr>
          <w:rFonts w:cs="Arial"/>
        </w:rPr>
      </w:pPr>
      <w:r w:rsidRPr="003644D3">
        <w:rPr>
          <w:rFonts w:cs="Arial"/>
        </w:rPr>
        <w:t>Veris Industries</w:t>
      </w:r>
    </w:p>
    <w:p w14:paraId="44305516" w14:textId="77777777" w:rsidR="004A0735" w:rsidRPr="003644D3" w:rsidRDefault="004A0735" w:rsidP="004A0735">
      <w:pPr>
        <w:pStyle w:val="ListParagraph"/>
        <w:numPr>
          <w:ilvl w:val="1"/>
          <w:numId w:val="82"/>
        </w:numPr>
        <w:rPr>
          <w:rFonts w:cs="Arial"/>
        </w:rPr>
      </w:pPr>
      <w:r w:rsidRPr="003644D3">
        <w:rPr>
          <w:rFonts w:cs="Arial"/>
        </w:rPr>
        <w:t>Grey Stone</w:t>
      </w:r>
    </w:p>
    <w:p w14:paraId="0D3D0DE1" w14:textId="77777777" w:rsidR="004A0735" w:rsidRPr="003644D3" w:rsidRDefault="004A0735" w:rsidP="004A0735">
      <w:pPr>
        <w:pStyle w:val="ListParagraph"/>
        <w:numPr>
          <w:ilvl w:val="1"/>
          <w:numId w:val="82"/>
        </w:numPr>
        <w:rPr>
          <w:rFonts w:cs="Arial"/>
        </w:rPr>
      </w:pPr>
      <w:r w:rsidRPr="003644D3">
        <w:rPr>
          <w:rFonts w:cs="Arial"/>
        </w:rPr>
        <w:t>Minco ACI</w:t>
      </w:r>
    </w:p>
    <w:p w14:paraId="2AABD401" w14:textId="77777777" w:rsidR="00337DB1" w:rsidRDefault="004A0735" w:rsidP="004A0735">
      <w:pPr>
        <w:pStyle w:val="ListParagraph"/>
        <w:numPr>
          <w:ilvl w:val="0"/>
          <w:numId w:val="82"/>
        </w:numPr>
        <w:rPr>
          <w:rFonts w:cs="Arial"/>
        </w:rPr>
      </w:pPr>
      <w:r w:rsidRPr="003644D3">
        <w:rPr>
          <w:rFonts w:cs="Arial"/>
        </w:rPr>
        <w:t>Humidity Sensors</w:t>
      </w:r>
    </w:p>
    <w:p w14:paraId="08900CD7" w14:textId="696A3623" w:rsidR="004A0735" w:rsidRPr="003644D3" w:rsidRDefault="004A0735" w:rsidP="004A0735">
      <w:pPr>
        <w:pStyle w:val="ListParagraph"/>
        <w:numPr>
          <w:ilvl w:val="1"/>
          <w:numId w:val="82"/>
        </w:numPr>
        <w:rPr>
          <w:rFonts w:cs="Arial"/>
        </w:rPr>
      </w:pPr>
      <w:r w:rsidRPr="003644D3">
        <w:rPr>
          <w:rFonts w:cs="Arial"/>
        </w:rPr>
        <w:t>Veris</w:t>
      </w:r>
    </w:p>
    <w:p w14:paraId="194938E6" w14:textId="77777777" w:rsidR="004A0735" w:rsidRPr="003644D3" w:rsidRDefault="004A0735" w:rsidP="004A0735">
      <w:pPr>
        <w:pStyle w:val="ListParagraph"/>
        <w:numPr>
          <w:ilvl w:val="1"/>
          <w:numId w:val="82"/>
        </w:numPr>
        <w:rPr>
          <w:rFonts w:cs="Arial"/>
        </w:rPr>
      </w:pPr>
      <w:r w:rsidRPr="003644D3">
        <w:rPr>
          <w:rFonts w:cs="Arial"/>
        </w:rPr>
        <w:t>Mamac</w:t>
      </w:r>
    </w:p>
    <w:p w14:paraId="29188A26" w14:textId="77777777" w:rsidR="004A0735" w:rsidRPr="003644D3" w:rsidRDefault="004A0735" w:rsidP="004A0735">
      <w:pPr>
        <w:pStyle w:val="ListParagraph"/>
        <w:numPr>
          <w:ilvl w:val="1"/>
          <w:numId w:val="82"/>
        </w:numPr>
        <w:rPr>
          <w:rFonts w:cs="Arial"/>
        </w:rPr>
      </w:pPr>
      <w:r w:rsidRPr="003644D3">
        <w:rPr>
          <w:rFonts w:cs="Arial"/>
        </w:rPr>
        <w:t>ACI</w:t>
      </w:r>
    </w:p>
    <w:p w14:paraId="2D78AF4B" w14:textId="77777777" w:rsidR="004A0735" w:rsidRPr="003644D3" w:rsidRDefault="004A0735" w:rsidP="004A0735">
      <w:pPr>
        <w:pStyle w:val="ListParagraph"/>
        <w:numPr>
          <w:ilvl w:val="1"/>
          <w:numId w:val="82"/>
        </w:numPr>
        <w:rPr>
          <w:rFonts w:cs="Arial"/>
        </w:rPr>
      </w:pPr>
      <w:r w:rsidRPr="003644D3">
        <w:rPr>
          <w:rFonts w:cs="Arial"/>
        </w:rPr>
        <w:t>Equal upon approval</w:t>
      </w:r>
    </w:p>
    <w:p w14:paraId="60784765" w14:textId="77777777" w:rsidR="00337DB1" w:rsidRDefault="004A0735" w:rsidP="004A0735">
      <w:pPr>
        <w:pStyle w:val="ListParagraph"/>
        <w:numPr>
          <w:ilvl w:val="0"/>
          <w:numId w:val="82"/>
        </w:numPr>
        <w:rPr>
          <w:rFonts w:cs="Arial"/>
        </w:rPr>
      </w:pPr>
      <w:r w:rsidRPr="003644D3">
        <w:rPr>
          <w:rFonts w:cs="Arial"/>
        </w:rPr>
        <w:t>Pressure Transmitters</w:t>
      </w:r>
    </w:p>
    <w:p w14:paraId="62EFCE04" w14:textId="1CF0E46F" w:rsidR="004A0735" w:rsidRPr="003644D3" w:rsidRDefault="004A0735" w:rsidP="004A0735">
      <w:pPr>
        <w:pStyle w:val="ListParagraph"/>
        <w:numPr>
          <w:ilvl w:val="1"/>
          <w:numId w:val="82"/>
        </w:numPr>
        <w:rPr>
          <w:rFonts w:cs="Arial"/>
        </w:rPr>
      </w:pPr>
      <w:r w:rsidRPr="003644D3">
        <w:rPr>
          <w:rFonts w:cs="Arial"/>
        </w:rPr>
        <w:t>Veris</w:t>
      </w:r>
    </w:p>
    <w:p w14:paraId="24BF6C49" w14:textId="77777777" w:rsidR="004A0735" w:rsidRPr="003644D3" w:rsidRDefault="004A0735" w:rsidP="004A0735">
      <w:pPr>
        <w:pStyle w:val="ListParagraph"/>
        <w:numPr>
          <w:ilvl w:val="1"/>
          <w:numId w:val="82"/>
        </w:numPr>
        <w:rPr>
          <w:rFonts w:cs="Arial"/>
        </w:rPr>
      </w:pPr>
      <w:r w:rsidRPr="003644D3">
        <w:rPr>
          <w:rFonts w:cs="Arial"/>
        </w:rPr>
        <w:t>Equal upon approval</w:t>
      </w:r>
    </w:p>
    <w:p w14:paraId="5EA9F785" w14:textId="77777777" w:rsidR="004A0735" w:rsidRPr="003644D3" w:rsidRDefault="004A0735" w:rsidP="004A0735">
      <w:pPr>
        <w:pStyle w:val="ListParagraph"/>
        <w:numPr>
          <w:ilvl w:val="1"/>
          <w:numId w:val="82"/>
        </w:numPr>
        <w:rPr>
          <w:rFonts w:cs="Arial"/>
        </w:rPr>
      </w:pPr>
      <w:r w:rsidRPr="003644D3">
        <w:rPr>
          <w:rFonts w:cs="Arial"/>
        </w:rPr>
        <w:t>Exterior Sensors shall be Veris, Setra or equal upon approval. Veris PX series shall be used for Air and PW series for wet application.</w:t>
      </w:r>
    </w:p>
    <w:p w14:paraId="3989A2B3" w14:textId="77777777" w:rsidR="004A0735" w:rsidRPr="003644D3" w:rsidRDefault="004A0735" w:rsidP="004A0735">
      <w:pPr>
        <w:pStyle w:val="ListParagraph"/>
        <w:numPr>
          <w:ilvl w:val="0"/>
          <w:numId w:val="82"/>
        </w:numPr>
        <w:rPr>
          <w:rFonts w:cs="Arial"/>
        </w:rPr>
      </w:pPr>
      <w:r w:rsidRPr="003644D3">
        <w:rPr>
          <w:rFonts w:cs="Arial"/>
        </w:rPr>
        <w:t>Carbon Dioxide Sensors shall be silicon based NDIR single beam dual wave length technology</w:t>
      </w:r>
    </w:p>
    <w:p w14:paraId="703390C1" w14:textId="77777777" w:rsidR="004A0735" w:rsidRPr="003644D3" w:rsidRDefault="004A0735" w:rsidP="004A0735">
      <w:pPr>
        <w:pStyle w:val="ListParagraph"/>
        <w:numPr>
          <w:ilvl w:val="1"/>
          <w:numId w:val="82"/>
        </w:numPr>
        <w:rPr>
          <w:rFonts w:cs="Arial"/>
        </w:rPr>
      </w:pPr>
      <w:r w:rsidRPr="003644D3">
        <w:rPr>
          <w:rFonts w:cs="Arial"/>
        </w:rPr>
        <w:t>Vaisala</w:t>
      </w:r>
    </w:p>
    <w:p w14:paraId="22A21AA5" w14:textId="77777777" w:rsidR="00337DB1" w:rsidRDefault="004A0735" w:rsidP="004A0735">
      <w:pPr>
        <w:pStyle w:val="ListParagraph"/>
        <w:numPr>
          <w:ilvl w:val="1"/>
          <w:numId w:val="82"/>
        </w:numPr>
        <w:rPr>
          <w:rFonts w:cs="Arial"/>
        </w:rPr>
      </w:pPr>
      <w:r w:rsidRPr="003644D3">
        <w:rPr>
          <w:rFonts w:cs="Arial"/>
        </w:rPr>
        <w:t>INTEC</w:t>
      </w:r>
    </w:p>
    <w:p w14:paraId="4ACBF0E5" w14:textId="0157DC11" w:rsidR="004A0735" w:rsidRPr="003644D3" w:rsidRDefault="004A0735" w:rsidP="004A0735">
      <w:pPr>
        <w:pStyle w:val="ListParagraph"/>
        <w:numPr>
          <w:ilvl w:val="1"/>
          <w:numId w:val="82"/>
        </w:numPr>
        <w:rPr>
          <w:rFonts w:cs="Arial"/>
        </w:rPr>
      </w:pPr>
      <w:r w:rsidRPr="003644D3">
        <w:rPr>
          <w:rFonts w:cs="Arial"/>
        </w:rPr>
        <w:t>Equal upon approval</w:t>
      </w:r>
    </w:p>
    <w:p w14:paraId="0CE56872" w14:textId="77777777" w:rsidR="004A0735" w:rsidRPr="003644D3" w:rsidRDefault="004A0735" w:rsidP="004A0735">
      <w:pPr>
        <w:pStyle w:val="ListParagraph"/>
        <w:numPr>
          <w:ilvl w:val="0"/>
          <w:numId w:val="82"/>
        </w:numPr>
        <w:rPr>
          <w:rFonts w:cs="Arial"/>
        </w:rPr>
      </w:pPr>
      <w:r w:rsidRPr="003644D3">
        <w:rPr>
          <w:rFonts w:cs="Arial"/>
        </w:rPr>
        <w:t>Air Flow Monitoring</w:t>
      </w:r>
    </w:p>
    <w:p w14:paraId="57E49C6D" w14:textId="77777777" w:rsidR="004A0735" w:rsidRPr="003644D3" w:rsidRDefault="004A0735" w:rsidP="004A0735">
      <w:pPr>
        <w:pStyle w:val="ListParagraph"/>
        <w:numPr>
          <w:ilvl w:val="1"/>
          <w:numId w:val="82"/>
        </w:numPr>
        <w:rPr>
          <w:rFonts w:cs="Arial"/>
        </w:rPr>
      </w:pPr>
      <w:r w:rsidRPr="003644D3">
        <w:rPr>
          <w:rFonts w:cs="Arial"/>
        </w:rPr>
        <w:t>Ebtron</w:t>
      </w:r>
    </w:p>
    <w:p w14:paraId="7851F895" w14:textId="77777777" w:rsidR="004A0735" w:rsidRPr="003644D3" w:rsidRDefault="004A0735" w:rsidP="004A0735">
      <w:pPr>
        <w:pStyle w:val="ListParagraph"/>
        <w:numPr>
          <w:ilvl w:val="1"/>
          <w:numId w:val="82"/>
        </w:numPr>
        <w:rPr>
          <w:rFonts w:cs="Arial"/>
        </w:rPr>
      </w:pPr>
      <w:r w:rsidRPr="003644D3">
        <w:rPr>
          <w:rFonts w:cs="Arial"/>
        </w:rPr>
        <w:t>Equal upon approval</w:t>
      </w:r>
    </w:p>
    <w:p w14:paraId="4D8C4451" w14:textId="77777777" w:rsidR="00337DB1" w:rsidRDefault="004A0735" w:rsidP="004A0735">
      <w:pPr>
        <w:pStyle w:val="ListParagraph"/>
        <w:numPr>
          <w:ilvl w:val="1"/>
          <w:numId w:val="82"/>
        </w:numPr>
        <w:rPr>
          <w:rFonts w:cs="Arial"/>
        </w:rPr>
      </w:pPr>
      <w:r w:rsidRPr="003644D3">
        <w:rPr>
          <w:rFonts w:cs="Arial"/>
        </w:rPr>
        <w:t>Static Pressure Traverse Probe</w:t>
      </w:r>
    </w:p>
    <w:p w14:paraId="36AA6F5B" w14:textId="3FE4F4B3" w:rsidR="004A0735" w:rsidRPr="003644D3" w:rsidRDefault="004A0735" w:rsidP="004A0735">
      <w:pPr>
        <w:pStyle w:val="ListParagraph"/>
        <w:numPr>
          <w:ilvl w:val="1"/>
          <w:numId w:val="82"/>
        </w:numPr>
        <w:rPr>
          <w:rFonts w:cs="Arial"/>
        </w:rPr>
      </w:pPr>
      <w:r w:rsidRPr="003644D3">
        <w:rPr>
          <w:rFonts w:cs="Arial"/>
        </w:rPr>
        <w:t>Cleveland Controls</w:t>
      </w:r>
    </w:p>
    <w:p w14:paraId="5542388E" w14:textId="77777777" w:rsidR="00337DB1" w:rsidRDefault="004A0735" w:rsidP="004A0735">
      <w:pPr>
        <w:pStyle w:val="ListParagraph"/>
        <w:numPr>
          <w:ilvl w:val="1"/>
          <w:numId w:val="82"/>
        </w:numPr>
        <w:rPr>
          <w:rFonts w:cs="Arial"/>
        </w:rPr>
      </w:pPr>
      <w:r w:rsidRPr="003644D3">
        <w:rPr>
          <w:rFonts w:cs="Arial"/>
        </w:rPr>
        <w:t>Equal upon approval</w:t>
      </w:r>
    </w:p>
    <w:p w14:paraId="27489389" w14:textId="77777777" w:rsidR="00337DB1" w:rsidRDefault="004A0735" w:rsidP="004A0735">
      <w:pPr>
        <w:pStyle w:val="ListParagraph"/>
        <w:numPr>
          <w:ilvl w:val="0"/>
          <w:numId w:val="82"/>
        </w:numPr>
        <w:rPr>
          <w:rFonts w:cs="Arial"/>
        </w:rPr>
      </w:pPr>
      <w:r w:rsidRPr="003644D3">
        <w:rPr>
          <w:rFonts w:cs="Arial"/>
        </w:rPr>
        <w:t>BTU Monitoring Devices</w:t>
      </w:r>
    </w:p>
    <w:p w14:paraId="6960C064" w14:textId="68809106" w:rsidR="004A0735" w:rsidRPr="003644D3" w:rsidRDefault="004A0735" w:rsidP="004A0735">
      <w:pPr>
        <w:pStyle w:val="ListParagraph"/>
        <w:numPr>
          <w:ilvl w:val="1"/>
          <w:numId w:val="82"/>
        </w:numPr>
        <w:rPr>
          <w:rFonts w:cs="Arial"/>
        </w:rPr>
      </w:pPr>
      <w:r w:rsidRPr="003644D3">
        <w:rPr>
          <w:rFonts w:cs="Arial"/>
        </w:rPr>
        <w:t>Sierra Instruments model series 640S gas mass flow meter (buildings not on the HTHW loop)</w:t>
      </w:r>
    </w:p>
    <w:p w14:paraId="3FC199EA" w14:textId="77777777" w:rsidR="004A0735" w:rsidRPr="003644D3" w:rsidRDefault="004A0735" w:rsidP="004A0735">
      <w:pPr>
        <w:pStyle w:val="ListParagraph"/>
        <w:numPr>
          <w:ilvl w:val="1"/>
          <w:numId w:val="82"/>
        </w:numPr>
        <w:rPr>
          <w:rFonts w:cs="Arial"/>
        </w:rPr>
      </w:pPr>
      <w:r w:rsidRPr="003644D3">
        <w:rPr>
          <w:rFonts w:cs="Arial"/>
        </w:rPr>
        <w:t>Fluxus ADM 7407 by Flexim with either Modbus or BACnet communication options (if the building heat is supplied by the campus HTHWS)</w:t>
      </w:r>
    </w:p>
    <w:p w14:paraId="013A7AD5" w14:textId="77777777" w:rsidR="004A0735" w:rsidRPr="003644D3" w:rsidRDefault="004A0735" w:rsidP="004A0735">
      <w:pPr>
        <w:pStyle w:val="ListParagraph"/>
        <w:numPr>
          <w:ilvl w:val="1"/>
          <w:numId w:val="82"/>
        </w:numPr>
        <w:rPr>
          <w:rFonts w:cs="Arial"/>
        </w:rPr>
      </w:pPr>
      <w:r w:rsidRPr="003644D3">
        <w:rPr>
          <w:rFonts w:cs="Arial"/>
        </w:rPr>
        <w:t>SITRANS FUE1010 by Siemens which comes in Modbus or N2 communication protocols (if the building heat is supplied by the campus HTHWS)</w:t>
      </w:r>
    </w:p>
    <w:p w14:paraId="3B86E22B" w14:textId="77777777" w:rsidR="004A0735" w:rsidRPr="003644D3" w:rsidRDefault="004A0735" w:rsidP="004A0735">
      <w:pPr>
        <w:pStyle w:val="ListParagraph"/>
        <w:numPr>
          <w:ilvl w:val="1"/>
          <w:numId w:val="82"/>
        </w:numPr>
        <w:rPr>
          <w:rFonts w:cs="Arial"/>
        </w:rPr>
      </w:pPr>
      <w:r w:rsidRPr="003644D3">
        <w:rPr>
          <w:rFonts w:cs="Arial"/>
        </w:rPr>
        <w:t>Belimo Energy Valve</w:t>
      </w:r>
    </w:p>
    <w:p w14:paraId="409F6C94" w14:textId="77777777" w:rsidR="004A0735" w:rsidRPr="003644D3" w:rsidRDefault="004A0735" w:rsidP="004A0735">
      <w:pPr>
        <w:pStyle w:val="ListParagraph"/>
        <w:numPr>
          <w:ilvl w:val="1"/>
          <w:numId w:val="82"/>
        </w:numPr>
        <w:rPr>
          <w:rFonts w:cs="Arial"/>
        </w:rPr>
      </w:pPr>
      <w:r w:rsidRPr="003644D3">
        <w:rPr>
          <w:rFonts w:cs="Arial"/>
        </w:rPr>
        <w:t>Equivalent upon approval</w:t>
      </w:r>
    </w:p>
    <w:p w14:paraId="7F4A7299" w14:textId="77777777" w:rsidR="00337DB1" w:rsidRDefault="004A0735" w:rsidP="004A0735">
      <w:pPr>
        <w:pStyle w:val="ListParagraph"/>
        <w:numPr>
          <w:ilvl w:val="0"/>
          <w:numId w:val="82"/>
        </w:numPr>
        <w:rPr>
          <w:rFonts w:cs="Arial"/>
        </w:rPr>
      </w:pPr>
      <w:r w:rsidRPr="003644D3">
        <w:rPr>
          <w:rFonts w:cs="Arial"/>
        </w:rPr>
        <w:t>Refrigerant Leak Detectors</w:t>
      </w:r>
    </w:p>
    <w:p w14:paraId="2FC66C5A" w14:textId="2650A804" w:rsidR="004A0735" w:rsidRPr="003644D3" w:rsidRDefault="004A0735" w:rsidP="004A0735">
      <w:pPr>
        <w:pStyle w:val="ListParagraph"/>
        <w:numPr>
          <w:ilvl w:val="1"/>
          <w:numId w:val="82"/>
        </w:numPr>
        <w:rPr>
          <w:rFonts w:cs="Arial"/>
        </w:rPr>
      </w:pPr>
      <w:r w:rsidRPr="003644D3">
        <w:rPr>
          <w:rFonts w:cs="Arial"/>
        </w:rPr>
        <w:t>Amseco Model CSHB-BG (with blue light lens)</w:t>
      </w:r>
    </w:p>
    <w:p w14:paraId="4062BE98" w14:textId="77777777" w:rsidR="00337DB1" w:rsidRDefault="004A0735" w:rsidP="004A0735">
      <w:pPr>
        <w:pStyle w:val="ListParagraph"/>
        <w:numPr>
          <w:ilvl w:val="1"/>
          <w:numId w:val="82"/>
        </w:numPr>
        <w:rPr>
          <w:rFonts w:cs="Arial"/>
        </w:rPr>
      </w:pPr>
      <w:r w:rsidRPr="003644D3">
        <w:rPr>
          <w:rFonts w:cs="Arial"/>
        </w:rPr>
        <w:t>MSA Instruments</w:t>
      </w:r>
    </w:p>
    <w:p w14:paraId="764960E7" w14:textId="77777777" w:rsidR="00337DB1" w:rsidRDefault="004A0735" w:rsidP="004A0735">
      <w:pPr>
        <w:pStyle w:val="ListParagraph"/>
        <w:numPr>
          <w:ilvl w:val="1"/>
          <w:numId w:val="82"/>
        </w:numPr>
        <w:rPr>
          <w:rFonts w:cs="Arial"/>
        </w:rPr>
      </w:pPr>
      <w:r w:rsidRPr="003644D3">
        <w:rPr>
          <w:rFonts w:cs="Arial"/>
        </w:rPr>
        <w:t>Approved equal by Kele &amp; Associates</w:t>
      </w:r>
    </w:p>
    <w:p w14:paraId="38179F64" w14:textId="77777777" w:rsidR="00337DB1" w:rsidRDefault="004A0735" w:rsidP="004A0735">
      <w:pPr>
        <w:pStyle w:val="ListParagraph"/>
        <w:numPr>
          <w:ilvl w:val="1"/>
          <w:numId w:val="82"/>
        </w:numPr>
        <w:rPr>
          <w:rFonts w:cs="Arial"/>
        </w:rPr>
      </w:pPr>
      <w:r w:rsidRPr="003644D3">
        <w:rPr>
          <w:rFonts w:cs="Arial"/>
        </w:rPr>
        <w:t>Current Sensing Switches</w:t>
      </w:r>
    </w:p>
    <w:p w14:paraId="2DF31C47" w14:textId="78177CB2" w:rsidR="004A0735" w:rsidRPr="003644D3" w:rsidRDefault="004A0735" w:rsidP="004A0735">
      <w:pPr>
        <w:pStyle w:val="ListParagraph"/>
        <w:numPr>
          <w:ilvl w:val="1"/>
          <w:numId w:val="82"/>
        </w:numPr>
        <w:rPr>
          <w:rFonts w:cs="Arial"/>
        </w:rPr>
      </w:pPr>
      <w:r w:rsidRPr="003644D3">
        <w:rPr>
          <w:rFonts w:cs="Arial"/>
        </w:rPr>
        <w:t>Veris Industries</w:t>
      </w:r>
    </w:p>
    <w:p w14:paraId="6290AD3A" w14:textId="77777777" w:rsidR="004A0735" w:rsidRPr="003644D3" w:rsidRDefault="004A0735" w:rsidP="004A0735">
      <w:pPr>
        <w:pStyle w:val="ListParagraph"/>
        <w:numPr>
          <w:ilvl w:val="1"/>
          <w:numId w:val="82"/>
        </w:numPr>
        <w:rPr>
          <w:rFonts w:cs="Arial"/>
        </w:rPr>
      </w:pPr>
      <w:r w:rsidRPr="003644D3">
        <w:rPr>
          <w:rFonts w:cs="Arial"/>
        </w:rPr>
        <w:t>Functional Devices</w:t>
      </w:r>
    </w:p>
    <w:p w14:paraId="63527750" w14:textId="77777777" w:rsidR="004A0735" w:rsidRPr="003644D3" w:rsidRDefault="004A0735" w:rsidP="004A0735">
      <w:pPr>
        <w:pStyle w:val="ListParagraph"/>
        <w:numPr>
          <w:ilvl w:val="1"/>
          <w:numId w:val="82"/>
        </w:numPr>
        <w:rPr>
          <w:rFonts w:cs="Arial"/>
        </w:rPr>
      </w:pPr>
      <w:r w:rsidRPr="003644D3">
        <w:rPr>
          <w:rFonts w:cs="Arial"/>
        </w:rPr>
        <w:t>Equal upon approval</w:t>
      </w:r>
    </w:p>
    <w:p w14:paraId="3210D63A" w14:textId="77777777" w:rsidR="00337DB1" w:rsidRDefault="004A0735" w:rsidP="004A0735">
      <w:pPr>
        <w:pStyle w:val="ListParagraph"/>
        <w:numPr>
          <w:ilvl w:val="0"/>
          <w:numId w:val="82"/>
        </w:numPr>
        <w:rPr>
          <w:rFonts w:cs="Arial"/>
        </w:rPr>
      </w:pPr>
      <w:r w:rsidRPr="003644D3">
        <w:rPr>
          <w:rFonts w:cs="Arial"/>
        </w:rPr>
        <w:t>Air Pressure Safety Switches</w:t>
      </w:r>
    </w:p>
    <w:p w14:paraId="4E5C257F" w14:textId="7D4A9A5D" w:rsidR="004A0735" w:rsidRPr="003644D3" w:rsidRDefault="004A0735" w:rsidP="004A0735">
      <w:pPr>
        <w:pStyle w:val="ListParagraph"/>
        <w:numPr>
          <w:ilvl w:val="1"/>
          <w:numId w:val="82"/>
        </w:numPr>
        <w:rPr>
          <w:rFonts w:cs="Arial"/>
        </w:rPr>
      </w:pPr>
      <w:r w:rsidRPr="003644D3">
        <w:rPr>
          <w:rFonts w:cs="Arial"/>
        </w:rPr>
        <w:t>Penn</w:t>
      </w:r>
    </w:p>
    <w:p w14:paraId="40175BAB" w14:textId="77777777" w:rsidR="004A0735" w:rsidRPr="003644D3" w:rsidRDefault="004A0735" w:rsidP="004A0735">
      <w:pPr>
        <w:pStyle w:val="ListParagraph"/>
        <w:numPr>
          <w:ilvl w:val="1"/>
          <w:numId w:val="82"/>
        </w:numPr>
        <w:rPr>
          <w:rFonts w:cs="Arial"/>
        </w:rPr>
      </w:pPr>
      <w:r w:rsidRPr="003644D3">
        <w:rPr>
          <w:rFonts w:cs="Arial"/>
        </w:rPr>
        <w:t>Dwyer</w:t>
      </w:r>
    </w:p>
    <w:p w14:paraId="5B24837D" w14:textId="77777777" w:rsidR="004A0735" w:rsidRPr="003644D3" w:rsidRDefault="004A0735" w:rsidP="004A0735">
      <w:pPr>
        <w:pStyle w:val="ListParagraph"/>
        <w:numPr>
          <w:ilvl w:val="1"/>
          <w:numId w:val="82"/>
        </w:numPr>
        <w:rPr>
          <w:rFonts w:cs="Arial"/>
        </w:rPr>
      </w:pPr>
      <w:r w:rsidRPr="003644D3">
        <w:rPr>
          <w:rFonts w:cs="Arial"/>
        </w:rPr>
        <w:t>Equal upon approval</w:t>
      </w:r>
    </w:p>
    <w:p w14:paraId="22D5407B" w14:textId="77777777" w:rsidR="004A0735" w:rsidRPr="003644D3" w:rsidRDefault="004A0735" w:rsidP="004A0735">
      <w:pPr>
        <w:pStyle w:val="ListParagraph"/>
        <w:numPr>
          <w:ilvl w:val="1"/>
          <w:numId w:val="82"/>
        </w:numPr>
        <w:rPr>
          <w:rFonts w:cs="Arial"/>
        </w:rPr>
      </w:pPr>
      <w:r w:rsidRPr="003644D3">
        <w:rPr>
          <w:rFonts w:cs="Arial"/>
        </w:rPr>
        <w:t>Water Flow Switches &amp; Low Temperature Limit Switches</w:t>
      </w:r>
    </w:p>
    <w:p w14:paraId="6A178200" w14:textId="77777777" w:rsidR="004A0735" w:rsidRPr="003644D3" w:rsidRDefault="004A0735" w:rsidP="004A0735">
      <w:pPr>
        <w:pStyle w:val="ListParagraph"/>
        <w:numPr>
          <w:ilvl w:val="1"/>
          <w:numId w:val="82"/>
        </w:numPr>
        <w:rPr>
          <w:rFonts w:cs="Arial"/>
        </w:rPr>
      </w:pPr>
      <w:r w:rsidRPr="003644D3">
        <w:rPr>
          <w:rFonts w:cs="Arial"/>
        </w:rPr>
        <w:t>Penn P74</w:t>
      </w:r>
    </w:p>
    <w:p w14:paraId="22E3399B" w14:textId="77777777" w:rsidR="004A0735" w:rsidRPr="003644D3" w:rsidRDefault="004A0735" w:rsidP="004A0735">
      <w:pPr>
        <w:pStyle w:val="ListParagraph"/>
        <w:numPr>
          <w:ilvl w:val="1"/>
          <w:numId w:val="82"/>
        </w:numPr>
        <w:rPr>
          <w:rFonts w:cs="Arial"/>
        </w:rPr>
      </w:pPr>
      <w:r w:rsidRPr="003644D3">
        <w:rPr>
          <w:rFonts w:cs="Arial"/>
        </w:rPr>
        <w:t>Equal upon approval</w:t>
      </w:r>
    </w:p>
    <w:p w14:paraId="0787946E" w14:textId="77777777" w:rsidR="00337DB1" w:rsidRDefault="004A0735" w:rsidP="004A0735">
      <w:pPr>
        <w:pStyle w:val="ListParagraph"/>
        <w:numPr>
          <w:ilvl w:val="0"/>
          <w:numId w:val="82"/>
        </w:numPr>
        <w:rPr>
          <w:rFonts w:cs="Arial"/>
        </w:rPr>
      </w:pPr>
      <w:r w:rsidRPr="003644D3">
        <w:rPr>
          <w:rFonts w:cs="Arial"/>
        </w:rPr>
        <w:t>Electrical Power Monitoring Devices</w:t>
      </w:r>
    </w:p>
    <w:p w14:paraId="38340F7F" w14:textId="77777777" w:rsidR="00337DB1" w:rsidRDefault="004A0735" w:rsidP="004A0735">
      <w:pPr>
        <w:pStyle w:val="ListParagraph"/>
        <w:numPr>
          <w:ilvl w:val="1"/>
          <w:numId w:val="82"/>
        </w:numPr>
        <w:rPr>
          <w:rFonts w:cs="Arial"/>
        </w:rPr>
      </w:pPr>
      <w:r w:rsidRPr="003644D3">
        <w:rPr>
          <w:rFonts w:cs="Arial"/>
        </w:rPr>
        <w:t>Meters shall be Nexus series 1262.</w:t>
      </w:r>
    </w:p>
    <w:p w14:paraId="5B842ED3" w14:textId="637C7226" w:rsidR="00283D01" w:rsidRPr="00283D01" w:rsidRDefault="00283D01" w:rsidP="00283D01">
      <w:pPr>
        <w:rPr>
          <w:rFonts w:cs="Arial"/>
        </w:rPr>
      </w:pPr>
    </w:p>
    <w:p w14:paraId="588F7CFF" w14:textId="77777777" w:rsidR="004A0735" w:rsidRPr="00412CB8" w:rsidRDefault="004A0735" w:rsidP="000B70FB">
      <w:pPr>
        <w:pStyle w:val="Heading5"/>
      </w:pPr>
      <w:r w:rsidRPr="00412CB8">
        <w:t>Output Devices</w:t>
      </w:r>
    </w:p>
    <w:p w14:paraId="13BB1B48" w14:textId="77777777" w:rsidR="004A0735" w:rsidRPr="003644D3" w:rsidRDefault="004A0735" w:rsidP="004A0735">
      <w:pPr>
        <w:rPr>
          <w:rFonts w:cs="Arial"/>
        </w:rPr>
      </w:pPr>
      <w:r w:rsidRPr="003644D3">
        <w:rPr>
          <w:rFonts w:cs="Arial"/>
        </w:rPr>
        <w:t>Approved manufacturers</w:t>
      </w:r>
    </w:p>
    <w:p w14:paraId="0C124811" w14:textId="77777777" w:rsidR="004A0735" w:rsidRPr="003644D3" w:rsidRDefault="004A0735" w:rsidP="004A0735">
      <w:pPr>
        <w:pStyle w:val="ListParagraph"/>
        <w:numPr>
          <w:ilvl w:val="0"/>
          <w:numId w:val="83"/>
        </w:numPr>
        <w:rPr>
          <w:rFonts w:cs="Arial"/>
        </w:rPr>
      </w:pPr>
      <w:r w:rsidRPr="003644D3">
        <w:rPr>
          <w:rFonts w:cs="Arial"/>
        </w:rPr>
        <w:t>Actuators &amp; Control Valves</w:t>
      </w:r>
    </w:p>
    <w:p w14:paraId="34635C6A" w14:textId="77777777" w:rsidR="004A0735" w:rsidRPr="003644D3" w:rsidRDefault="004A0735" w:rsidP="004A0735">
      <w:pPr>
        <w:pStyle w:val="ListParagraph"/>
        <w:numPr>
          <w:ilvl w:val="1"/>
          <w:numId w:val="83"/>
        </w:numPr>
        <w:rPr>
          <w:rFonts w:cs="Arial"/>
        </w:rPr>
      </w:pPr>
      <w:r w:rsidRPr="003644D3">
        <w:rPr>
          <w:rFonts w:cs="Arial"/>
        </w:rPr>
        <w:t>Belimo</w:t>
      </w:r>
    </w:p>
    <w:p w14:paraId="62DD16BD" w14:textId="77777777" w:rsidR="004A0735" w:rsidRPr="003644D3" w:rsidRDefault="004A0735" w:rsidP="004A0735">
      <w:pPr>
        <w:pStyle w:val="ListParagraph"/>
        <w:numPr>
          <w:ilvl w:val="1"/>
          <w:numId w:val="83"/>
        </w:numPr>
        <w:rPr>
          <w:rFonts w:cs="Arial"/>
        </w:rPr>
      </w:pPr>
      <w:r w:rsidRPr="003644D3">
        <w:rPr>
          <w:rFonts w:cs="Arial"/>
        </w:rPr>
        <w:t>Equal upon approval</w:t>
      </w:r>
    </w:p>
    <w:p w14:paraId="56BE2E65" w14:textId="77777777" w:rsidR="004A0735" w:rsidRPr="003644D3" w:rsidRDefault="004A0735" w:rsidP="004A0735">
      <w:pPr>
        <w:pStyle w:val="ListParagraph"/>
        <w:numPr>
          <w:ilvl w:val="0"/>
          <w:numId w:val="83"/>
        </w:numPr>
        <w:rPr>
          <w:rFonts w:cs="Arial"/>
        </w:rPr>
      </w:pPr>
      <w:r w:rsidRPr="003644D3">
        <w:rPr>
          <w:rFonts w:cs="Arial"/>
        </w:rPr>
        <w:t>Control Relays</w:t>
      </w:r>
    </w:p>
    <w:p w14:paraId="5906BB72" w14:textId="77777777" w:rsidR="004A0735" w:rsidRPr="003644D3" w:rsidRDefault="004A0735" w:rsidP="004A0735">
      <w:pPr>
        <w:pStyle w:val="ListParagraph"/>
        <w:numPr>
          <w:ilvl w:val="1"/>
          <w:numId w:val="83"/>
        </w:numPr>
        <w:rPr>
          <w:rFonts w:cs="Arial"/>
        </w:rPr>
      </w:pPr>
      <w:r w:rsidRPr="003644D3">
        <w:rPr>
          <w:rFonts w:cs="Arial"/>
        </w:rPr>
        <w:t>Idec</w:t>
      </w:r>
    </w:p>
    <w:p w14:paraId="371E24B9" w14:textId="77777777" w:rsidR="00337DB1" w:rsidRDefault="004A0735" w:rsidP="004A0735">
      <w:pPr>
        <w:pStyle w:val="ListParagraph"/>
        <w:numPr>
          <w:ilvl w:val="1"/>
          <w:numId w:val="83"/>
        </w:numPr>
        <w:rPr>
          <w:rFonts w:cs="Arial"/>
        </w:rPr>
      </w:pPr>
      <w:r w:rsidRPr="003644D3">
        <w:rPr>
          <w:rFonts w:cs="Arial"/>
        </w:rPr>
        <w:t>Equal upon approval</w:t>
      </w:r>
    </w:p>
    <w:p w14:paraId="4C185AA5" w14:textId="7755F17C" w:rsidR="004A0735" w:rsidRPr="003644D3" w:rsidRDefault="004A0735" w:rsidP="004A0735">
      <w:pPr>
        <w:pStyle w:val="ListParagraph"/>
        <w:numPr>
          <w:ilvl w:val="0"/>
          <w:numId w:val="83"/>
        </w:numPr>
        <w:rPr>
          <w:rFonts w:cs="Arial"/>
        </w:rPr>
      </w:pPr>
      <w:r w:rsidRPr="003644D3">
        <w:rPr>
          <w:rFonts w:cs="Arial"/>
        </w:rPr>
        <w:t>Miscellaneous Devices</w:t>
      </w:r>
    </w:p>
    <w:p w14:paraId="5D5A4062" w14:textId="77777777" w:rsidR="004A0735" w:rsidRPr="003644D3" w:rsidRDefault="004A0735" w:rsidP="004A0735">
      <w:pPr>
        <w:rPr>
          <w:rFonts w:cs="Arial"/>
        </w:rPr>
      </w:pPr>
      <w:r w:rsidRPr="003644D3">
        <w:rPr>
          <w:rFonts w:cs="Arial"/>
        </w:rPr>
        <w:t>Approved manufacturers</w:t>
      </w:r>
    </w:p>
    <w:p w14:paraId="6A64E4A3" w14:textId="77777777" w:rsidR="004A0735" w:rsidRPr="003644D3" w:rsidRDefault="004A0735" w:rsidP="004A0735">
      <w:pPr>
        <w:pStyle w:val="ListParagraph"/>
        <w:numPr>
          <w:ilvl w:val="0"/>
          <w:numId w:val="84"/>
        </w:numPr>
        <w:rPr>
          <w:rFonts w:cs="Arial"/>
        </w:rPr>
      </w:pPr>
      <w:r w:rsidRPr="003644D3">
        <w:rPr>
          <w:rFonts w:cs="Arial"/>
        </w:rPr>
        <w:t>Variable Frequency Drives</w:t>
      </w:r>
    </w:p>
    <w:p w14:paraId="3BA436C7" w14:textId="77777777" w:rsidR="004A0735" w:rsidRPr="003644D3" w:rsidRDefault="004A0735" w:rsidP="004A0735">
      <w:pPr>
        <w:pStyle w:val="ListParagraph"/>
        <w:numPr>
          <w:ilvl w:val="1"/>
          <w:numId w:val="84"/>
        </w:numPr>
        <w:rPr>
          <w:rFonts w:cs="Arial"/>
        </w:rPr>
      </w:pPr>
      <w:r w:rsidRPr="003644D3">
        <w:rPr>
          <w:rFonts w:cs="Arial"/>
        </w:rPr>
        <w:t>ABB</w:t>
      </w:r>
    </w:p>
    <w:p w14:paraId="25D649E9" w14:textId="77777777" w:rsidR="004A0735" w:rsidRPr="003644D3" w:rsidRDefault="004A0735" w:rsidP="004A0735">
      <w:pPr>
        <w:pStyle w:val="ListParagraph"/>
        <w:numPr>
          <w:ilvl w:val="1"/>
          <w:numId w:val="84"/>
        </w:numPr>
        <w:rPr>
          <w:rFonts w:cs="Arial"/>
        </w:rPr>
      </w:pPr>
      <w:r w:rsidRPr="003644D3">
        <w:rPr>
          <w:rFonts w:cs="Arial"/>
        </w:rPr>
        <w:t>Dan Foss</w:t>
      </w:r>
    </w:p>
    <w:p w14:paraId="28DE2C6A" w14:textId="77777777" w:rsidR="004A0735" w:rsidRPr="00412CB8" w:rsidRDefault="004A0735" w:rsidP="004C04D0">
      <w:pPr>
        <w:pStyle w:val="Heading3"/>
      </w:pPr>
      <w:bookmarkStart w:id="694" w:name="_Toc233783768"/>
      <w:bookmarkStart w:id="695" w:name="_Toc235495757"/>
      <w:bookmarkStart w:id="696" w:name="_Toc237677314"/>
      <w:bookmarkStart w:id="697" w:name="_Toc138312515"/>
      <w:bookmarkStart w:id="698" w:name="_Toc139317281"/>
      <w:bookmarkStart w:id="699" w:name="_Toc139317663"/>
      <w:bookmarkStart w:id="700" w:name="_Toc139318215"/>
      <w:bookmarkStart w:id="701" w:name="_Toc139357149"/>
      <w:r w:rsidRPr="00412CB8">
        <w:t>230910 – LABORATORY SYSTEMS</w:t>
      </w:r>
      <w:bookmarkEnd w:id="694"/>
      <w:bookmarkEnd w:id="695"/>
      <w:bookmarkEnd w:id="696"/>
      <w:r w:rsidRPr="00412CB8">
        <w:t xml:space="preserve"> - INSTRUMENTATION AND CONTROL FOR HVAC</w:t>
      </w:r>
      <w:bookmarkEnd w:id="697"/>
      <w:bookmarkEnd w:id="698"/>
      <w:bookmarkEnd w:id="699"/>
      <w:bookmarkEnd w:id="700"/>
      <w:bookmarkEnd w:id="701"/>
    </w:p>
    <w:p w14:paraId="25684DA8" w14:textId="77777777" w:rsidR="004A0735" w:rsidRPr="005B6A8C" w:rsidRDefault="004A0735" w:rsidP="000B70FB">
      <w:pPr>
        <w:pStyle w:val="Heading4"/>
      </w:pPr>
      <w:r>
        <w:t>Variable Volume Systems</w:t>
      </w:r>
    </w:p>
    <w:p w14:paraId="2D77FC6D" w14:textId="77777777" w:rsidR="004A0735" w:rsidRPr="003644D3" w:rsidRDefault="004A0735" w:rsidP="004A0735">
      <w:pPr>
        <w:rPr>
          <w:rFonts w:cs="Arial"/>
        </w:rPr>
      </w:pPr>
      <w:r w:rsidRPr="003644D3">
        <w:rPr>
          <w:rFonts w:cs="Arial"/>
        </w:rPr>
        <w:t>All variable volume systems shall have an occupant sensor for each fume hood which will reduce the air flow to a minimum level when the hood is not in use.</w:t>
      </w:r>
    </w:p>
    <w:p w14:paraId="6F1BA5A1" w14:textId="77777777" w:rsidR="004A0735" w:rsidRPr="003644D3" w:rsidRDefault="004A0735" w:rsidP="004A0735">
      <w:pPr>
        <w:rPr>
          <w:rFonts w:cs="Arial"/>
        </w:rPr>
      </w:pPr>
      <w:r w:rsidRPr="003644D3">
        <w:rPr>
          <w:rFonts w:cs="Arial"/>
        </w:rPr>
        <w:t>For all variable volume systems, the fume hood shall have a local override control that will permit the operator to run the hood air volume to its maximum rate.</w:t>
      </w:r>
    </w:p>
    <w:p w14:paraId="12AE0EFF" w14:textId="2B87227B" w:rsidR="004A0735" w:rsidRPr="003644D3" w:rsidRDefault="004A0735" w:rsidP="004A0735">
      <w:pPr>
        <w:rPr>
          <w:rFonts w:cs="Arial"/>
        </w:rPr>
      </w:pPr>
      <w:r w:rsidRPr="003644D3">
        <w:rPr>
          <w:rFonts w:cs="Arial"/>
        </w:rPr>
        <w:t>Variable air volume systems controllers must be integrated with the campus controls system, Automated Logic.</w:t>
      </w:r>
      <w:r w:rsidR="00337DB1">
        <w:rPr>
          <w:rFonts w:cs="Arial"/>
        </w:rPr>
        <w:t xml:space="preserve"> </w:t>
      </w:r>
      <w:r w:rsidRPr="003644D3">
        <w:rPr>
          <w:rFonts w:cs="Arial"/>
        </w:rPr>
        <w:t>The system shall provide BACnet interface capabilities.</w:t>
      </w:r>
    </w:p>
    <w:p w14:paraId="3A8209B4" w14:textId="77777777" w:rsidR="004A0735" w:rsidRPr="003644D3" w:rsidRDefault="004A0735" w:rsidP="004A0735">
      <w:pPr>
        <w:rPr>
          <w:rFonts w:cs="Arial"/>
        </w:rPr>
      </w:pPr>
      <w:r w:rsidRPr="003644D3">
        <w:rPr>
          <w:rFonts w:cs="Arial"/>
        </w:rPr>
        <w:t>Variable air volume systems shall have pressure independent airflow control valves suitable for up to 3” w.g. pressure drop.</w:t>
      </w:r>
    </w:p>
    <w:p w14:paraId="29BB19A8" w14:textId="77777777" w:rsidR="004A0735" w:rsidRPr="003644D3" w:rsidRDefault="004A0735" w:rsidP="004A0735">
      <w:pPr>
        <w:rPr>
          <w:rFonts w:cs="Arial"/>
        </w:rPr>
      </w:pPr>
      <w:r w:rsidRPr="003644D3">
        <w:rPr>
          <w:rFonts w:cs="Arial"/>
        </w:rPr>
        <w:t>Variable volume control system must react within 3 seconds to changes in air flow.</w:t>
      </w:r>
    </w:p>
    <w:p w14:paraId="609A5784" w14:textId="77777777" w:rsidR="00337DB1" w:rsidRDefault="004A0735" w:rsidP="000B70FB">
      <w:pPr>
        <w:pStyle w:val="Heading4"/>
      </w:pPr>
      <w:r>
        <w:t>Fume Hoods</w:t>
      </w:r>
    </w:p>
    <w:p w14:paraId="0271C821" w14:textId="77777777" w:rsidR="00337DB1" w:rsidRDefault="004A0735" w:rsidP="004A0735">
      <w:pPr>
        <w:rPr>
          <w:rFonts w:cs="Arial"/>
        </w:rPr>
      </w:pPr>
      <w:r w:rsidRPr="003644D3">
        <w:rPr>
          <w:rFonts w:cs="Arial"/>
        </w:rPr>
        <w:t>Fume hood average face velocities shall be an average of 100 fpm, plus or minus 10%, at a design sash opening of 16” with no individual face velocity reading exceeding plus or minus 20% of the average face velocity.</w:t>
      </w:r>
      <w:r w:rsidR="00337DB1">
        <w:rPr>
          <w:rFonts w:cs="Arial"/>
        </w:rPr>
        <w:t xml:space="preserve"> </w:t>
      </w:r>
      <w:r w:rsidRPr="003644D3">
        <w:rPr>
          <w:rFonts w:cs="Arial"/>
        </w:rPr>
        <w:t>All hoods must be tested both in the factory and on-site in accordance with ASHRAE 110.</w:t>
      </w:r>
      <w:r w:rsidR="00337DB1">
        <w:rPr>
          <w:rFonts w:cs="Arial"/>
        </w:rPr>
        <w:t xml:space="preserve"> </w:t>
      </w:r>
      <w:r w:rsidRPr="003644D3">
        <w:rPr>
          <w:rFonts w:cs="Arial"/>
        </w:rPr>
        <w:t>Fume hood designs that demonstrate as installed containment with an average face velocity of less than 80 fpm, such as low flow constant volume hoods, can be considered with approval from Facilities Services and EH&amp;S; however, average face velocities at the design sash position shall be at least 60 fpm.</w:t>
      </w:r>
      <w:r w:rsidR="00337DB1">
        <w:rPr>
          <w:rFonts w:cs="Arial"/>
        </w:rPr>
        <w:t xml:space="preserve"> </w:t>
      </w:r>
      <w:r w:rsidRPr="003644D3">
        <w:rPr>
          <w:rFonts w:cs="Arial"/>
        </w:rPr>
        <w:t>In addition to meeting the requirements of ASHRAE 110 as installed, hood field certification by EH&amp;S is required before being turned over for service to the user.</w:t>
      </w:r>
    </w:p>
    <w:p w14:paraId="32852599" w14:textId="77777777" w:rsidR="00337DB1" w:rsidRDefault="004A0735" w:rsidP="004A0735">
      <w:pPr>
        <w:rPr>
          <w:rFonts w:cs="Arial"/>
        </w:rPr>
      </w:pPr>
      <w:r w:rsidRPr="003644D3">
        <w:rPr>
          <w:rFonts w:cs="Arial"/>
        </w:rPr>
        <w:t>All fume hoods shall have a flow indicator installed which has both an audible and visual alarm for low flows.</w:t>
      </w:r>
      <w:r w:rsidR="00337DB1">
        <w:rPr>
          <w:rFonts w:cs="Arial"/>
        </w:rPr>
        <w:t xml:space="preserve"> </w:t>
      </w:r>
      <w:r w:rsidRPr="003644D3">
        <w:rPr>
          <w:rFonts w:cs="Arial"/>
        </w:rPr>
        <w:t>The flow-measuring device shall be capable of indicating improper flow when the flow is 20% low, that is, 80% of the set point value.</w:t>
      </w:r>
    </w:p>
    <w:p w14:paraId="23A2CFE1" w14:textId="62174A2A" w:rsidR="004A0735" w:rsidRPr="003644D3" w:rsidRDefault="004A0735" w:rsidP="004A0735">
      <w:pPr>
        <w:rPr>
          <w:rFonts w:cs="Arial"/>
        </w:rPr>
      </w:pPr>
      <w:r w:rsidRPr="003644D3">
        <w:rPr>
          <w:rFonts w:cs="Arial"/>
        </w:rPr>
        <w:t xml:space="preserve">All fume hood exhaust ducting shall be made from 16 or </w:t>
      </w:r>
      <w:r w:rsidR="004C6F0E" w:rsidRPr="003644D3">
        <w:rPr>
          <w:rFonts w:cs="Arial"/>
        </w:rPr>
        <w:t>18-gauge</w:t>
      </w:r>
      <w:r w:rsidRPr="003644D3">
        <w:rPr>
          <w:rFonts w:cs="Arial"/>
        </w:rPr>
        <w:t xml:space="preserve"> 316 stainless steel with screwed slip joint connections sealed with an appropriate sealant such as polysulfide. Facilities Services will determine if welded ‘TIG’ joints are required based on the laboratory materials and use planned for the fume hoods. (Type 316L must be used if welded joints are specified.) Additionally, Facilities Services will review alternate duct materials such as galvanized steel if proposed.</w:t>
      </w:r>
    </w:p>
    <w:p w14:paraId="380DAED9" w14:textId="77777777" w:rsidR="004A0735" w:rsidRPr="003644D3" w:rsidRDefault="004A0735" w:rsidP="004A0735">
      <w:pPr>
        <w:rPr>
          <w:rFonts w:cs="Arial"/>
        </w:rPr>
      </w:pPr>
      <w:r w:rsidRPr="003644D3">
        <w:rPr>
          <w:rFonts w:cs="Arial"/>
        </w:rPr>
        <w:t>Fume hood exhaust shall not pass through un-ducted areas. Exhaust ducts shall always be at a negative pressure with regard to ambient.</w:t>
      </w:r>
    </w:p>
    <w:p w14:paraId="7FF998F0" w14:textId="14322C1E" w:rsidR="004A0735" w:rsidRPr="003644D3" w:rsidRDefault="004A0735" w:rsidP="004A0735">
      <w:pPr>
        <w:rPr>
          <w:rFonts w:cs="Arial"/>
        </w:rPr>
      </w:pPr>
      <w:r w:rsidRPr="003644D3">
        <w:rPr>
          <w:rFonts w:cs="Arial"/>
        </w:rPr>
        <w:t>All exhaust fans shall be located outside of the building on the roof or in a dedicated penthouse mechanical room with its own independent ventilation.</w:t>
      </w:r>
      <w:r w:rsidR="00337DB1">
        <w:rPr>
          <w:rFonts w:cs="Arial"/>
        </w:rPr>
        <w:t xml:space="preserve"> </w:t>
      </w:r>
      <w:r w:rsidRPr="003644D3">
        <w:rPr>
          <w:rFonts w:cs="Arial"/>
        </w:rPr>
        <w:t>All motors shall be outside of the duct and be of spark-proof design.</w:t>
      </w:r>
    </w:p>
    <w:p w14:paraId="256D34C9" w14:textId="3B7DFE51" w:rsidR="004A0735" w:rsidRPr="003644D3" w:rsidRDefault="004A0735" w:rsidP="004A0735">
      <w:pPr>
        <w:rPr>
          <w:rFonts w:cs="Arial"/>
        </w:rPr>
      </w:pPr>
      <w:r w:rsidRPr="003644D3">
        <w:rPr>
          <w:rFonts w:cs="Arial"/>
        </w:rPr>
        <w:t>Laboratories with fume hoods shall maintain a slightly negative air pressure with regards to non-laboratory areas.</w:t>
      </w:r>
      <w:r w:rsidR="00337DB1">
        <w:rPr>
          <w:rFonts w:cs="Arial"/>
        </w:rPr>
        <w:t xml:space="preserve"> </w:t>
      </w:r>
      <w:r w:rsidRPr="003644D3">
        <w:rPr>
          <w:rFonts w:cs="Arial"/>
        </w:rPr>
        <w:t>Biosafety level 3 &amp; 4 laboratories require a minimum of -0.03 to -0.05 w.g. differential between the laboratory and adjacent areas.</w:t>
      </w:r>
    </w:p>
    <w:p w14:paraId="698ED7C3" w14:textId="77777777" w:rsidR="004A0735" w:rsidRPr="003644D3" w:rsidRDefault="004A0735" w:rsidP="004A0735">
      <w:pPr>
        <w:rPr>
          <w:rFonts w:cs="Arial"/>
        </w:rPr>
      </w:pPr>
      <w:r w:rsidRPr="003644D3">
        <w:rPr>
          <w:rFonts w:cs="Arial"/>
        </w:rPr>
        <w:t>The fume hood and ducting shall have materials with a flame spread rating of 25 or less, per NFPA method 255.</w:t>
      </w:r>
    </w:p>
    <w:p w14:paraId="27F83E64" w14:textId="77777777" w:rsidR="004A0735" w:rsidRPr="003644D3" w:rsidRDefault="004A0735" w:rsidP="004A0735">
      <w:pPr>
        <w:rPr>
          <w:rFonts w:cs="Arial"/>
        </w:rPr>
      </w:pPr>
      <w:r w:rsidRPr="003644D3">
        <w:rPr>
          <w:rFonts w:cs="Arial"/>
        </w:rPr>
        <w:t>Fume hood exhausts shall extend above the building roof at least ten (10) feet to prevent personnel exposure and re-entrainment unless modeling demonstrates a higher point of discharge. Air dispersion modeling shall be done for new installations with two or more fume hoods.</w:t>
      </w:r>
    </w:p>
    <w:p w14:paraId="797E410A" w14:textId="0346A34F" w:rsidR="004A0735" w:rsidRPr="003644D3" w:rsidRDefault="004A0735" w:rsidP="004A0735">
      <w:pPr>
        <w:rPr>
          <w:rFonts w:cs="Arial"/>
        </w:rPr>
      </w:pPr>
      <w:r w:rsidRPr="003644D3">
        <w:rPr>
          <w:rFonts w:cs="Arial"/>
        </w:rPr>
        <w:t>Fume hood exhausts should be located at least fifty (50) feet away from any supply air intakes.</w:t>
      </w:r>
      <w:r w:rsidR="00453446" w:rsidRPr="00453446">
        <w:t xml:space="preserve"> </w:t>
      </w:r>
      <w:r w:rsidR="00453446" w:rsidRPr="00453446">
        <w:rPr>
          <w:rFonts w:cs="Arial"/>
        </w:rPr>
        <w:t xml:space="preserve">Exhaust should have a stack with a minimum of 10 feet, </w:t>
      </w:r>
      <w:r w:rsidR="00453446">
        <w:rPr>
          <w:rFonts w:cs="Arial"/>
        </w:rPr>
        <w:t>per</w:t>
      </w:r>
      <w:r w:rsidR="00453446" w:rsidRPr="00453446">
        <w:rPr>
          <w:rFonts w:cs="Arial"/>
        </w:rPr>
        <w:t xml:space="preserve"> OSHA</w:t>
      </w:r>
      <w:r w:rsidR="00453446">
        <w:rPr>
          <w:rFonts w:cs="Arial"/>
        </w:rPr>
        <w:t>.</w:t>
      </w:r>
    </w:p>
    <w:p w14:paraId="7B921E1B" w14:textId="77777777" w:rsidR="004A0735" w:rsidRPr="003644D3" w:rsidRDefault="004A0735" w:rsidP="004A0735">
      <w:pPr>
        <w:rPr>
          <w:rFonts w:cs="Arial"/>
        </w:rPr>
      </w:pPr>
      <w:r w:rsidRPr="003644D3">
        <w:rPr>
          <w:rFonts w:cs="Arial"/>
        </w:rPr>
        <w:t>Exhaust discharge velocities shall be 3,000 fpm to prevent personnel exposure and re-entrainment unless modeling determines a different value is required. This requirement does not negate the need to perform air dispersion modeling. Mixed-flow exhaust fans shall be considered in addition to centrifugal type fans.</w:t>
      </w:r>
    </w:p>
    <w:p w14:paraId="2F99ED38" w14:textId="77777777" w:rsidR="004A0735" w:rsidRPr="003644D3" w:rsidRDefault="004A0735" w:rsidP="004A0735">
      <w:pPr>
        <w:rPr>
          <w:rFonts w:cs="Arial"/>
        </w:rPr>
      </w:pPr>
      <w:r w:rsidRPr="003644D3">
        <w:rPr>
          <w:rFonts w:cs="Arial"/>
        </w:rPr>
        <w:t>Fume hood discharge air shall not be recirculated.</w:t>
      </w:r>
    </w:p>
    <w:p w14:paraId="3F2E371D" w14:textId="77777777" w:rsidR="004A0735" w:rsidRPr="003644D3" w:rsidRDefault="004A0735" w:rsidP="004A0735">
      <w:pPr>
        <w:rPr>
          <w:rFonts w:cs="Arial"/>
        </w:rPr>
      </w:pPr>
      <w:r w:rsidRPr="003644D3">
        <w:rPr>
          <w:rFonts w:cs="Arial"/>
        </w:rPr>
        <w:t>Biological safety cabinets and clean benches are not a substitute for laboratory fume hoods.</w:t>
      </w:r>
    </w:p>
    <w:p w14:paraId="6B052F18" w14:textId="6764B3BD" w:rsidR="004A0735" w:rsidRPr="003644D3" w:rsidRDefault="004A0735" w:rsidP="004A0735">
      <w:pPr>
        <w:rPr>
          <w:rFonts w:cs="Arial"/>
        </w:rPr>
      </w:pPr>
      <w:r w:rsidRPr="003644D3">
        <w:rPr>
          <w:rFonts w:cs="Arial"/>
        </w:rPr>
        <w:t>The minimum air changes for laboratories are six (6) air changes per hour (ACH) for occupied conditions and four (4) ACH for unoccupied conditions.</w:t>
      </w:r>
      <w:r w:rsidR="00337DB1">
        <w:rPr>
          <w:rFonts w:cs="Arial"/>
        </w:rPr>
        <w:t xml:space="preserve"> </w:t>
      </w:r>
      <w:r w:rsidRPr="003644D3">
        <w:rPr>
          <w:rFonts w:cs="Arial"/>
        </w:rPr>
        <w:t>Supply air is 100% outside air.</w:t>
      </w:r>
      <w:r w:rsidR="00337DB1">
        <w:rPr>
          <w:rFonts w:cs="Arial"/>
        </w:rPr>
        <w:t xml:space="preserve"> </w:t>
      </w:r>
      <w:r w:rsidRPr="003644D3">
        <w:rPr>
          <w:rFonts w:cs="Arial"/>
        </w:rPr>
        <w:t>Variable volume (and constant volume) systems should be designed to have some capability for additional ventilation rates beyond the design level. Facilities Services and EH&amp;S will work with the design team on what additional capacity is feasible for each zone.</w:t>
      </w:r>
      <w:r w:rsidR="00337DB1">
        <w:rPr>
          <w:rFonts w:cs="Arial"/>
        </w:rPr>
        <w:t xml:space="preserve"> </w:t>
      </w:r>
      <w:r w:rsidRPr="003644D3">
        <w:rPr>
          <w:rFonts w:cs="Arial"/>
        </w:rPr>
        <w:t xml:space="preserve">For a single </w:t>
      </w:r>
      <w:r w:rsidR="00FB05A5">
        <w:rPr>
          <w:rFonts w:cs="Arial"/>
        </w:rPr>
        <w:t>laboratory,</w:t>
      </w:r>
      <w:r w:rsidRPr="003644D3">
        <w:rPr>
          <w:rFonts w:cs="Arial"/>
        </w:rPr>
        <w:t xml:space="preserve"> which is served by a single, dedicated make-up air unit</w:t>
      </w:r>
      <w:r w:rsidR="00FB05A5">
        <w:rPr>
          <w:rFonts w:cs="Arial"/>
        </w:rPr>
        <w:t>,</w:t>
      </w:r>
      <w:r w:rsidRPr="003644D3">
        <w:rPr>
          <w:rFonts w:cs="Arial"/>
        </w:rPr>
        <w:t xml:space="preserve"> and the cooling load cfm exceeds the required exhaust cfm, a make-up air system with outside air and return air is acceptable provided that the six ACH minimum cfm rate required must be outside air.</w:t>
      </w:r>
      <w:r w:rsidR="00337DB1">
        <w:rPr>
          <w:rFonts w:cs="Arial"/>
        </w:rPr>
        <w:t xml:space="preserve"> </w:t>
      </w:r>
      <w:r w:rsidRPr="003644D3">
        <w:rPr>
          <w:rFonts w:cs="Arial"/>
        </w:rPr>
        <w:t>Any design for hood ventilation load diversity shall be approved by EH&amp;S.</w:t>
      </w:r>
      <w:r w:rsidR="00337DB1">
        <w:rPr>
          <w:rFonts w:cs="Arial"/>
        </w:rPr>
        <w:t xml:space="preserve"> </w:t>
      </w:r>
      <w:r w:rsidRPr="003644D3">
        <w:rPr>
          <w:rFonts w:cs="Arial"/>
        </w:rPr>
        <w:t>Prior to applying any diversity, restrictions on future expansions or flexibility must be identified.</w:t>
      </w:r>
      <w:r w:rsidR="00337DB1">
        <w:rPr>
          <w:rFonts w:cs="Arial"/>
        </w:rPr>
        <w:t xml:space="preserve"> </w:t>
      </w:r>
      <w:r w:rsidRPr="003644D3">
        <w:rPr>
          <w:rFonts w:cs="Arial"/>
        </w:rPr>
        <w:t xml:space="preserve">Full-flow or very high-usage factor designs should be considered for oratories with extremely high use patterns, such as teaching </w:t>
      </w:r>
      <w:r w:rsidR="00FB05A5">
        <w:rPr>
          <w:rFonts w:cs="Arial"/>
        </w:rPr>
        <w:t>laboratories</w:t>
      </w:r>
      <w:r w:rsidRPr="003644D3">
        <w:rPr>
          <w:rFonts w:cs="Arial"/>
        </w:rPr>
        <w:t xml:space="preserve">, or </w:t>
      </w:r>
      <w:r w:rsidR="00FB05A5">
        <w:rPr>
          <w:rFonts w:cs="Arial"/>
        </w:rPr>
        <w:t>laboratories</w:t>
      </w:r>
      <w:r w:rsidRPr="003644D3">
        <w:rPr>
          <w:rFonts w:cs="Arial"/>
        </w:rPr>
        <w:t xml:space="preserve"> with high turnover.</w:t>
      </w:r>
    </w:p>
    <w:p w14:paraId="40ECAA93" w14:textId="77777777" w:rsidR="004A0735" w:rsidRPr="003644D3" w:rsidRDefault="004A0735" w:rsidP="004A0735">
      <w:pPr>
        <w:rPr>
          <w:rFonts w:cs="Arial"/>
        </w:rPr>
      </w:pPr>
      <w:r w:rsidRPr="003644D3">
        <w:rPr>
          <w:rFonts w:cs="Arial"/>
        </w:rPr>
        <w:t>Fume hoods shall not have automatic sprinkler systems or fire detection devices installed in them, unless specifically required by the authority having jurisdiction.</w:t>
      </w:r>
    </w:p>
    <w:p w14:paraId="525890CF" w14:textId="77777777" w:rsidR="004A0735" w:rsidRPr="003644D3" w:rsidRDefault="004A0735" w:rsidP="004A0735">
      <w:pPr>
        <w:rPr>
          <w:rFonts w:cs="Arial"/>
        </w:rPr>
      </w:pPr>
      <w:r w:rsidRPr="003644D3">
        <w:rPr>
          <w:rFonts w:cs="Arial"/>
        </w:rPr>
        <w:t>Heat recovery systems for room and/or laboratory fume hood exhaust shall be considered and a life cycle cost analysis should be performed to determine if the heat recovery system has a payback of ten (10) years or less. Heat recovery for fume hood exhausts shall be 100% cross contamination free between two air stream.</w:t>
      </w:r>
    </w:p>
    <w:p w14:paraId="2AB83303" w14:textId="77777777" w:rsidR="004A0735" w:rsidRPr="003644D3" w:rsidRDefault="004A0735" w:rsidP="004A0735">
      <w:pPr>
        <w:rPr>
          <w:rFonts w:cs="Arial"/>
        </w:rPr>
      </w:pPr>
      <w:r w:rsidRPr="003644D3">
        <w:rPr>
          <w:rFonts w:cs="Arial"/>
        </w:rPr>
        <w:t>Fume hoods shall be located away from opening windows, doors and high traffic areas.</w:t>
      </w:r>
    </w:p>
    <w:p w14:paraId="7789BD73" w14:textId="77777777" w:rsidR="004A0735" w:rsidRPr="003644D3" w:rsidRDefault="004A0735" w:rsidP="004A0735">
      <w:pPr>
        <w:rPr>
          <w:rFonts w:cs="Arial"/>
        </w:rPr>
      </w:pPr>
      <w:r w:rsidRPr="003644D3">
        <w:rPr>
          <w:rFonts w:cs="Arial"/>
        </w:rPr>
        <w:t>The fume hood shall be designed to contain minor spills. A ¼ inch lip or recess shall be provided within the hood.</w:t>
      </w:r>
    </w:p>
    <w:p w14:paraId="7A35C9ED" w14:textId="77777777" w:rsidR="004A0735" w:rsidRPr="003644D3" w:rsidRDefault="004A0735" w:rsidP="004A0735">
      <w:pPr>
        <w:rPr>
          <w:rFonts w:cs="Arial"/>
        </w:rPr>
      </w:pPr>
      <w:r w:rsidRPr="003644D3">
        <w:rPr>
          <w:rFonts w:cs="Arial"/>
        </w:rPr>
        <w:t>Time clocks shall not be used to control fume hood exhaust or sash height.</w:t>
      </w:r>
    </w:p>
    <w:p w14:paraId="7C9091B0" w14:textId="77777777" w:rsidR="004A0735" w:rsidRPr="003644D3" w:rsidRDefault="004A0735" w:rsidP="004A0735">
      <w:pPr>
        <w:rPr>
          <w:rFonts w:cs="Arial"/>
        </w:rPr>
      </w:pPr>
      <w:r w:rsidRPr="003644D3">
        <w:rPr>
          <w:rFonts w:cs="Arial"/>
        </w:rPr>
        <w:t>All hood lighting shall be of UL-listed fixtures and meet NFPA 70, be of fluorescent type and be replaceable from outside the hood.</w:t>
      </w:r>
    </w:p>
    <w:p w14:paraId="5132123C" w14:textId="77777777" w:rsidR="004A0735" w:rsidRPr="003644D3" w:rsidRDefault="004A0735" w:rsidP="004A0735">
      <w:pPr>
        <w:rPr>
          <w:rFonts w:cs="Arial"/>
        </w:rPr>
      </w:pPr>
      <w:r w:rsidRPr="003644D3">
        <w:rPr>
          <w:rFonts w:cs="Arial"/>
        </w:rPr>
        <w:t>Sashes shall be made of laminated or tempered safety glass.</w:t>
      </w:r>
    </w:p>
    <w:p w14:paraId="08F26709" w14:textId="77777777" w:rsidR="004A0735" w:rsidRPr="003644D3" w:rsidRDefault="004A0735" w:rsidP="004A0735">
      <w:pPr>
        <w:rPr>
          <w:rFonts w:cs="Arial"/>
        </w:rPr>
      </w:pPr>
      <w:r w:rsidRPr="003644D3">
        <w:rPr>
          <w:rFonts w:cs="Arial"/>
        </w:rPr>
        <w:t>Dampers, when used in exhaust systems, shall fail open.</w:t>
      </w:r>
    </w:p>
    <w:p w14:paraId="56677293" w14:textId="77777777" w:rsidR="004A0735" w:rsidRPr="003644D3" w:rsidRDefault="004A0735" w:rsidP="004A0735">
      <w:pPr>
        <w:rPr>
          <w:rFonts w:cs="Arial"/>
        </w:rPr>
      </w:pPr>
      <w:r w:rsidRPr="003644D3">
        <w:rPr>
          <w:rFonts w:cs="Arial"/>
        </w:rPr>
        <w:t>Room ambient air velocities directly adjacent to fume hoods shall avoid strong air currents. Ambient air velocities shall be less than 35 fpm as measured directly in front of the fume hood.</w:t>
      </w:r>
    </w:p>
    <w:p w14:paraId="59A354FB" w14:textId="77777777" w:rsidR="004A0735" w:rsidRPr="003644D3" w:rsidRDefault="004A0735" w:rsidP="004A0735">
      <w:pPr>
        <w:rPr>
          <w:rFonts w:cs="Arial"/>
        </w:rPr>
      </w:pPr>
      <w:r w:rsidRPr="003644D3">
        <w:rPr>
          <w:rFonts w:cs="Arial"/>
        </w:rPr>
        <w:t>Perchloric acid hoods shall meet the requirements of NFPA Chapter 8 and be reviewed by EH&amp;S and Facilities Services during the design phase.</w:t>
      </w:r>
    </w:p>
    <w:p w14:paraId="6A000A61" w14:textId="73811DD8" w:rsidR="004A0735" w:rsidRPr="003644D3" w:rsidRDefault="004A0735" w:rsidP="004A0735">
      <w:pPr>
        <w:rPr>
          <w:rFonts w:cs="Arial"/>
        </w:rPr>
      </w:pPr>
      <w:r w:rsidRPr="003644D3">
        <w:rPr>
          <w:rFonts w:cs="Arial"/>
        </w:rPr>
        <w:t xml:space="preserve">Laboratory ventilation systems shall meet a noise criteria (NC) curve of NC 50 (approximately 55 dBA) at 3.2 feet, for research </w:t>
      </w:r>
      <w:r w:rsidR="00FB05A5">
        <w:rPr>
          <w:rFonts w:cs="Arial"/>
        </w:rPr>
        <w:t>laboratories</w:t>
      </w:r>
      <w:r w:rsidRPr="003644D3">
        <w:rPr>
          <w:rFonts w:cs="Arial"/>
        </w:rPr>
        <w:t xml:space="preserve"> and NC 35 (approximately 40 dBA) at 3.2 feet for teaching </w:t>
      </w:r>
      <w:r w:rsidR="00FB05A5">
        <w:rPr>
          <w:rFonts w:cs="Arial"/>
        </w:rPr>
        <w:t>laboratories</w:t>
      </w:r>
      <w:r w:rsidRPr="003644D3">
        <w:rPr>
          <w:rFonts w:cs="Arial"/>
        </w:rPr>
        <w:t>.</w:t>
      </w:r>
    </w:p>
    <w:p w14:paraId="1E9B2C58" w14:textId="77777777" w:rsidR="004A0735" w:rsidRPr="003644D3" w:rsidRDefault="004A0735" w:rsidP="004A0735">
      <w:pPr>
        <w:rPr>
          <w:rFonts w:cs="Arial"/>
        </w:rPr>
      </w:pPr>
      <w:r w:rsidRPr="003644D3">
        <w:rPr>
          <w:rFonts w:cs="Arial"/>
        </w:rPr>
        <w:t>Natural-gas, direct-fired make-up air units are not permitted for laboratory make-up (supply) air.</w:t>
      </w:r>
    </w:p>
    <w:p w14:paraId="4200DE2C" w14:textId="77777777" w:rsidR="004A0735" w:rsidRPr="003644D3" w:rsidRDefault="004A0735" w:rsidP="004A0735">
      <w:pPr>
        <w:rPr>
          <w:rFonts w:cs="Arial"/>
        </w:rPr>
      </w:pPr>
      <w:r w:rsidRPr="003644D3">
        <w:rPr>
          <w:rFonts w:cs="Arial"/>
        </w:rPr>
        <w:t>Used fume hood are not acceptable unless approved by EH&amp;S.</w:t>
      </w:r>
    </w:p>
    <w:p w14:paraId="36580C49" w14:textId="77777777" w:rsidR="004A0735" w:rsidRPr="003644D3" w:rsidRDefault="004A0735" w:rsidP="004A0735">
      <w:pPr>
        <w:rPr>
          <w:rFonts w:cs="Arial"/>
        </w:rPr>
      </w:pPr>
      <w:r w:rsidRPr="003644D3">
        <w:rPr>
          <w:rFonts w:cs="Arial"/>
        </w:rPr>
        <w:t>Auxiliary supplied air hoods shall not be installed.</w:t>
      </w:r>
    </w:p>
    <w:p w14:paraId="0EA5966E" w14:textId="2C4CBF36" w:rsidR="00D62F83" w:rsidRDefault="004A0735" w:rsidP="004A0735">
      <w:pPr>
        <w:rPr>
          <w:rFonts w:cs="Arial"/>
        </w:rPr>
      </w:pPr>
      <w:r w:rsidRPr="003644D3">
        <w:rPr>
          <w:rFonts w:cs="Arial"/>
        </w:rPr>
        <w:t>Ductless hoods shall not be installed in lieu of ducted hoods.</w:t>
      </w:r>
      <w:r w:rsidR="00337DB1">
        <w:rPr>
          <w:rFonts w:cs="Arial"/>
        </w:rPr>
        <w:t xml:space="preserve"> </w:t>
      </w:r>
      <w:r w:rsidRPr="003644D3">
        <w:rPr>
          <w:rFonts w:cs="Arial"/>
        </w:rPr>
        <w:t>Any design for ductless hoods must be approved by EH&amp;S.</w:t>
      </w:r>
    </w:p>
    <w:p w14:paraId="367CDC57" w14:textId="77777777" w:rsidR="00D62F83" w:rsidRDefault="00D62F83">
      <w:pPr>
        <w:spacing w:before="0" w:after="0" w:line="240" w:lineRule="auto"/>
        <w:rPr>
          <w:rFonts w:cs="Arial"/>
        </w:rPr>
      </w:pPr>
      <w:r>
        <w:rPr>
          <w:rFonts w:cs="Arial"/>
        </w:rPr>
        <w:br w:type="page"/>
      </w:r>
    </w:p>
    <w:p w14:paraId="19A75562" w14:textId="0F8C1014" w:rsidR="004A0735" w:rsidRPr="00412CB8" w:rsidRDefault="004A0735" w:rsidP="004C04D0">
      <w:pPr>
        <w:pStyle w:val="Heading3"/>
      </w:pPr>
      <w:bookmarkStart w:id="702" w:name="_Toc138312516"/>
      <w:bookmarkStart w:id="703" w:name="_Toc139317282"/>
      <w:bookmarkStart w:id="704" w:name="_Toc139317664"/>
      <w:bookmarkStart w:id="705" w:name="_Toc139318216"/>
      <w:bookmarkStart w:id="706" w:name="_Toc139357150"/>
      <w:r w:rsidRPr="00412CB8">
        <w:t xml:space="preserve">230933 </w:t>
      </w:r>
      <w:r w:rsidR="0099414E" w:rsidRPr="00412CB8">
        <w:t>–</w:t>
      </w:r>
      <w:r w:rsidRPr="00412CB8">
        <w:t xml:space="preserve"> ELECTRICAL REQUIREMENTS FOR MECHANICAL EQUIPMENT</w:t>
      </w:r>
      <w:bookmarkEnd w:id="690"/>
      <w:bookmarkEnd w:id="691"/>
      <w:bookmarkEnd w:id="692"/>
      <w:bookmarkEnd w:id="693"/>
      <w:bookmarkEnd w:id="702"/>
      <w:bookmarkEnd w:id="703"/>
      <w:bookmarkEnd w:id="704"/>
      <w:bookmarkEnd w:id="705"/>
      <w:bookmarkEnd w:id="706"/>
    </w:p>
    <w:p w14:paraId="1EF6F802" w14:textId="2BD98C3A" w:rsidR="004A0735" w:rsidRDefault="004A0735" w:rsidP="004A0735">
      <w:pPr>
        <w:rPr>
          <w:rFonts w:cs="Arial"/>
        </w:rPr>
      </w:pPr>
      <w:r w:rsidRPr="003644D3">
        <w:rPr>
          <w:rFonts w:cs="Arial"/>
        </w:rPr>
        <w:t>All motors over 1/2 horsepower shall be premium efficiency type.</w:t>
      </w:r>
      <w:r w:rsidR="00337DB1">
        <w:rPr>
          <w:rFonts w:cs="Arial"/>
        </w:rPr>
        <w:t xml:space="preserve"> </w:t>
      </w:r>
      <w:r w:rsidRPr="003644D3">
        <w:rPr>
          <w:rFonts w:cs="Arial"/>
        </w:rPr>
        <w:t>Motors shall be open drip-proof (ODP), or totally enclosed fan cooled (TEFC) in high heat or high humidity locations.</w:t>
      </w:r>
      <w:r w:rsidR="00337DB1">
        <w:rPr>
          <w:rFonts w:cs="Arial"/>
        </w:rPr>
        <w:t xml:space="preserve"> </w:t>
      </w:r>
      <w:r w:rsidRPr="003644D3">
        <w:rPr>
          <w:rFonts w:cs="Arial"/>
        </w:rPr>
        <w:t>Minimum motor efficiencies at full load shall be as follows:</w:t>
      </w:r>
    </w:p>
    <w:p w14:paraId="2025E74A" w14:textId="77777777" w:rsidR="00780FD6" w:rsidRPr="00241ED1" w:rsidRDefault="00780FD6" w:rsidP="00780FD6">
      <w:pPr>
        <w:pStyle w:val="ListParagraph"/>
        <w:numPr>
          <w:ilvl w:val="0"/>
          <w:numId w:val="94"/>
        </w:numPr>
        <w:spacing w:before="0"/>
        <w:contextualSpacing w:val="0"/>
        <w:rPr>
          <w:rFonts w:cs="Arial"/>
          <w:szCs w:val="22"/>
        </w:rPr>
      </w:pPr>
      <w:r w:rsidRPr="00241ED1">
        <w:rPr>
          <w:rFonts w:cs="Arial"/>
          <w:szCs w:val="22"/>
        </w:rPr>
        <w:t>1.0 HP</w:t>
      </w:r>
      <w:r>
        <w:rPr>
          <w:rFonts w:cs="Arial"/>
          <w:szCs w:val="22"/>
        </w:rPr>
        <w:t xml:space="preserve"> @ </w:t>
      </w:r>
      <w:r w:rsidRPr="00241ED1">
        <w:rPr>
          <w:rFonts w:cs="Arial"/>
          <w:szCs w:val="22"/>
        </w:rPr>
        <w:t>86%</w:t>
      </w:r>
    </w:p>
    <w:p w14:paraId="6926B74E" w14:textId="77777777" w:rsidR="00780FD6" w:rsidRPr="00241ED1" w:rsidRDefault="00780FD6" w:rsidP="00780FD6">
      <w:pPr>
        <w:pStyle w:val="ListParagraph"/>
        <w:numPr>
          <w:ilvl w:val="0"/>
          <w:numId w:val="94"/>
        </w:numPr>
        <w:spacing w:before="0"/>
        <w:contextualSpacing w:val="0"/>
        <w:rPr>
          <w:rFonts w:cs="Arial"/>
          <w:szCs w:val="22"/>
        </w:rPr>
      </w:pPr>
      <w:r>
        <w:rPr>
          <w:rFonts w:cs="Arial"/>
          <w:szCs w:val="22"/>
        </w:rPr>
        <w:t>5.0 HP @ 89.5%</w:t>
      </w:r>
    </w:p>
    <w:p w14:paraId="0D5318BC" w14:textId="77777777" w:rsidR="00780FD6" w:rsidRDefault="00780FD6" w:rsidP="00780FD6">
      <w:pPr>
        <w:pStyle w:val="ListParagraph"/>
        <w:numPr>
          <w:ilvl w:val="0"/>
          <w:numId w:val="94"/>
        </w:numPr>
        <w:spacing w:before="0"/>
        <w:contextualSpacing w:val="0"/>
        <w:rPr>
          <w:rFonts w:cs="Arial"/>
          <w:szCs w:val="22"/>
        </w:rPr>
      </w:pPr>
      <w:r w:rsidRPr="00241ED1">
        <w:rPr>
          <w:rFonts w:cs="Arial"/>
          <w:szCs w:val="22"/>
        </w:rPr>
        <w:t>10.0 HP</w:t>
      </w:r>
      <w:r>
        <w:rPr>
          <w:rFonts w:cs="Arial"/>
          <w:szCs w:val="22"/>
        </w:rPr>
        <w:t xml:space="preserve"> @ </w:t>
      </w:r>
      <w:r w:rsidRPr="00241ED1">
        <w:rPr>
          <w:rFonts w:cs="Arial"/>
          <w:szCs w:val="22"/>
        </w:rPr>
        <w:t>91%</w:t>
      </w:r>
    </w:p>
    <w:p w14:paraId="47E89F44" w14:textId="75AC01F3" w:rsidR="00780FD6" w:rsidRDefault="00780FD6" w:rsidP="00780FD6">
      <w:pPr>
        <w:pStyle w:val="ListParagraph"/>
        <w:numPr>
          <w:ilvl w:val="0"/>
          <w:numId w:val="94"/>
        </w:numPr>
        <w:spacing w:before="0"/>
        <w:contextualSpacing w:val="0"/>
        <w:rPr>
          <w:rFonts w:cs="Arial"/>
          <w:szCs w:val="22"/>
        </w:rPr>
      </w:pPr>
      <w:r>
        <w:rPr>
          <w:rFonts w:cs="Arial"/>
          <w:szCs w:val="22"/>
        </w:rPr>
        <w:t>50.0 HP @ 94.1%</w:t>
      </w:r>
    </w:p>
    <w:p w14:paraId="53E55620" w14:textId="64E8DE42" w:rsidR="00780FD6" w:rsidRPr="00780FD6" w:rsidRDefault="00780FD6" w:rsidP="00663A73">
      <w:pPr>
        <w:pStyle w:val="ListParagraph"/>
        <w:numPr>
          <w:ilvl w:val="0"/>
          <w:numId w:val="94"/>
        </w:numPr>
        <w:spacing w:before="0"/>
        <w:contextualSpacing w:val="0"/>
        <w:rPr>
          <w:rFonts w:cs="Arial"/>
        </w:rPr>
      </w:pPr>
      <w:r w:rsidRPr="00780FD6">
        <w:rPr>
          <w:rFonts w:cs="Arial"/>
          <w:szCs w:val="22"/>
        </w:rPr>
        <w:t>100.0 HP @ 95.1%</w:t>
      </w:r>
    </w:p>
    <w:p w14:paraId="38CC2313" w14:textId="77777777" w:rsidR="00337DB1" w:rsidRDefault="004A0735" w:rsidP="004A0735">
      <w:pPr>
        <w:rPr>
          <w:rFonts w:cs="Arial"/>
        </w:rPr>
      </w:pPr>
      <w:r w:rsidRPr="003644D3">
        <w:rPr>
          <w:rFonts w:cs="Arial"/>
        </w:rPr>
        <w:t>Those motors that will be controlled by a frequency drive shall be inverter rated.</w:t>
      </w:r>
      <w:r w:rsidR="00337DB1">
        <w:rPr>
          <w:rFonts w:cs="Arial"/>
        </w:rPr>
        <w:t xml:space="preserve"> </w:t>
      </w:r>
      <w:r w:rsidRPr="003644D3">
        <w:rPr>
          <w:rFonts w:cs="Arial"/>
        </w:rPr>
        <w:t>Any motor that could possibly have a frequency drive installed at a future date shall be inverter rated.</w:t>
      </w:r>
      <w:r w:rsidR="00337DB1">
        <w:rPr>
          <w:rFonts w:cs="Arial"/>
        </w:rPr>
        <w:t xml:space="preserve"> </w:t>
      </w:r>
      <w:r w:rsidR="00686D18" w:rsidRPr="00686D18">
        <w:rPr>
          <w:rFonts w:cs="Arial"/>
        </w:rPr>
        <w:t xml:space="preserve">All motors that will be on a drive </w:t>
      </w:r>
      <w:r w:rsidR="00686D18">
        <w:rPr>
          <w:rFonts w:cs="Arial"/>
        </w:rPr>
        <w:t>shall</w:t>
      </w:r>
      <w:r w:rsidR="00686D18" w:rsidRPr="00686D18">
        <w:rPr>
          <w:rFonts w:cs="Arial"/>
        </w:rPr>
        <w:t xml:space="preserve"> have grounding rings.</w:t>
      </w:r>
    </w:p>
    <w:p w14:paraId="4D73FDA5" w14:textId="055569E5" w:rsidR="004A0735" w:rsidRPr="003644D3" w:rsidRDefault="004A0735" w:rsidP="004A0735">
      <w:pPr>
        <w:rPr>
          <w:rFonts w:cs="Arial"/>
        </w:rPr>
      </w:pPr>
      <w:r w:rsidRPr="003644D3">
        <w:rPr>
          <w:rFonts w:cs="Arial"/>
        </w:rPr>
        <w:t xml:space="preserve">Ceiling mounted fan coils shall have a power disconnect switch mounted ON the cabinet on the same side as the filter access door. In </w:t>
      </w:r>
      <w:r w:rsidR="004C6F0E" w:rsidRPr="003644D3">
        <w:rPr>
          <w:rFonts w:cs="Arial"/>
        </w:rPr>
        <w:t>addition,</w:t>
      </w:r>
      <w:r w:rsidRPr="003644D3">
        <w:rPr>
          <w:rFonts w:cs="Arial"/>
        </w:rPr>
        <w:t xml:space="preserve"> the motor and V-Belt shall be accessible from the same side of the unit.</w:t>
      </w:r>
    </w:p>
    <w:p w14:paraId="2E451CC2" w14:textId="0F5CE8B3" w:rsidR="00337DB1" w:rsidRDefault="004A0735" w:rsidP="004C04D0">
      <w:pPr>
        <w:pStyle w:val="Heading3"/>
      </w:pPr>
      <w:bookmarkStart w:id="707" w:name="_Toc233783721"/>
      <w:bookmarkStart w:id="708" w:name="_Toc235495710"/>
      <w:bookmarkStart w:id="709" w:name="_Toc237677268"/>
      <w:bookmarkStart w:id="710" w:name="_Toc138312517"/>
      <w:bookmarkStart w:id="711" w:name="_Toc139317283"/>
      <w:bookmarkStart w:id="712" w:name="_Toc139317665"/>
      <w:bookmarkStart w:id="713" w:name="_Toc139318217"/>
      <w:bookmarkStart w:id="714" w:name="_Toc139357151"/>
      <w:r w:rsidRPr="00412CB8">
        <w:t>232100 – HIGH TEMPERATURE HOT WATER PIPING SYSTEMS WITHIN BUILDING</w:t>
      </w:r>
      <w:bookmarkEnd w:id="707"/>
      <w:bookmarkEnd w:id="708"/>
      <w:bookmarkEnd w:id="709"/>
      <w:r w:rsidRPr="00412CB8">
        <w:t>S</w:t>
      </w:r>
      <w:bookmarkEnd w:id="710"/>
      <w:bookmarkEnd w:id="711"/>
      <w:bookmarkEnd w:id="712"/>
      <w:bookmarkEnd w:id="713"/>
      <w:bookmarkEnd w:id="714"/>
    </w:p>
    <w:p w14:paraId="075A5210" w14:textId="0A6A622D" w:rsidR="004A0735" w:rsidRPr="003644D3" w:rsidRDefault="004A0735" w:rsidP="004A0735">
      <w:pPr>
        <w:rPr>
          <w:rFonts w:cs="Arial"/>
        </w:rPr>
      </w:pPr>
      <w:r w:rsidRPr="003644D3">
        <w:rPr>
          <w:rFonts w:cs="Arial"/>
        </w:rPr>
        <w:t>All HTHW systems shall be engineered and tested in accordance with ANSI/ASME B31.1, Power Piping Code.</w:t>
      </w:r>
      <w:r w:rsidR="00337DB1">
        <w:rPr>
          <w:rFonts w:cs="Arial"/>
        </w:rPr>
        <w:t xml:space="preserve"> </w:t>
      </w:r>
      <w:r w:rsidRPr="003644D3">
        <w:rPr>
          <w:rFonts w:cs="Arial"/>
        </w:rPr>
        <w:t>A professional engineer registered in the state of Nevada shall take full responsibility for HTHW system design by affixing his stamp to the drawings and specifications.</w:t>
      </w:r>
    </w:p>
    <w:p w14:paraId="6F5C17D4" w14:textId="77777777" w:rsidR="00337DB1" w:rsidRDefault="004A0735" w:rsidP="004A0735">
      <w:pPr>
        <w:rPr>
          <w:rFonts w:cs="Arial"/>
        </w:rPr>
      </w:pPr>
      <w:r w:rsidRPr="003644D3">
        <w:rPr>
          <w:rFonts w:cs="Arial"/>
        </w:rPr>
        <w:t>All piping, components and heat exchangers shall be rated for hot water service with continuous duty at 400 deg. F at 400 psig.</w:t>
      </w:r>
    </w:p>
    <w:p w14:paraId="3452FC81" w14:textId="77777777" w:rsidR="00337DB1" w:rsidRDefault="00772BFA" w:rsidP="004A0735">
      <w:pPr>
        <w:rPr>
          <w:rFonts w:cs="Arial"/>
        </w:rPr>
      </w:pPr>
      <w:hyperlink r:id="rId32" w:history="1">
        <w:r w:rsidR="00C47E35">
          <w:rPr>
            <w:rStyle w:val="Hyperlink"/>
          </w:rPr>
          <w:t>Request Drawing Details</w:t>
        </w:r>
      </w:hyperlink>
    </w:p>
    <w:p w14:paraId="2F0AD787" w14:textId="3B0B1C8C" w:rsidR="004A0735" w:rsidRPr="00C47E35" w:rsidRDefault="004A0735" w:rsidP="00C47E35">
      <w:pPr>
        <w:pStyle w:val="ListParagraph"/>
        <w:numPr>
          <w:ilvl w:val="0"/>
          <w:numId w:val="84"/>
        </w:numPr>
        <w:rPr>
          <w:rFonts w:cs="Arial"/>
        </w:rPr>
      </w:pPr>
      <w:r w:rsidRPr="00C47E35">
        <w:rPr>
          <w:rFonts w:cs="Arial"/>
        </w:rPr>
        <w:t>HTHW Heat Exchanger Piping Diagram</w:t>
      </w:r>
      <w:r w:rsidR="00570A73">
        <w:rPr>
          <w:rFonts w:cs="Arial"/>
        </w:rPr>
        <w:t>,</w:t>
      </w:r>
      <w:r w:rsidRPr="00C47E35">
        <w:rPr>
          <w:rFonts w:cs="Arial"/>
        </w:rPr>
        <w:t xml:space="preserve"> Drawing #232116-3.</w:t>
      </w:r>
    </w:p>
    <w:p w14:paraId="4DFB13DC" w14:textId="3E3DDDBA" w:rsidR="004A0735" w:rsidRPr="003644D3" w:rsidRDefault="004A0735" w:rsidP="004A0735">
      <w:pPr>
        <w:rPr>
          <w:rFonts w:cs="Arial"/>
        </w:rPr>
      </w:pPr>
      <w:bookmarkStart w:id="715" w:name="_Toc233783723"/>
      <w:bookmarkStart w:id="716" w:name="_Toc235495712"/>
      <w:bookmarkStart w:id="717" w:name="_Toc237677270"/>
      <w:r w:rsidRPr="003644D3">
        <w:rPr>
          <w:rFonts w:cs="Arial"/>
        </w:rPr>
        <w:t>Piping located inside buildings shall be ASTM A53B Schedule 40 seamless type S or electric resistance welded type E, schedule 40 or wall thickness as determined by calculations per B31.1 Power Piping Code, whichever thickness is greater.</w:t>
      </w:r>
      <w:r w:rsidR="00337DB1">
        <w:rPr>
          <w:rFonts w:cs="Arial"/>
        </w:rPr>
        <w:t xml:space="preserve"> </w:t>
      </w:r>
      <w:r w:rsidRPr="003644D3">
        <w:rPr>
          <w:rFonts w:cs="Arial"/>
        </w:rPr>
        <w:t>Any piping that is threaded shall be ASTM A53B Schedule 80 seamless type S or type E.</w:t>
      </w:r>
      <w:r w:rsidR="00337DB1">
        <w:rPr>
          <w:rFonts w:cs="Arial"/>
        </w:rPr>
        <w:t xml:space="preserve"> </w:t>
      </w:r>
      <w:r w:rsidRPr="003644D3">
        <w:rPr>
          <w:rFonts w:cs="Arial"/>
        </w:rPr>
        <w:t>HTHW piping runs interior to buildings shall be kept to a minimum as needed to efficiently connect to the building’s heat exchanger.</w:t>
      </w:r>
    </w:p>
    <w:p w14:paraId="3435B324" w14:textId="77777777" w:rsidR="004A0735" w:rsidRPr="003644D3" w:rsidRDefault="004A0735" w:rsidP="004A0735">
      <w:pPr>
        <w:rPr>
          <w:rFonts w:cs="Arial"/>
        </w:rPr>
      </w:pPr>
      <w:r w:rsidRPr="003644D3">
        <w:rPr>
          <w:rFonts w:cs="Arial"/>
        </w:rPr>
        <w:t>In no case shall piping be smaller than ¾” diameter (NPS), unless otherwise specified.</w:t>
      </w:r>
    </w:p>
    <w:p w14:paraId="0B264C37" w14:textId="77777777" w:rsidR="004A0735" w:rsidRPr="003644D3" w:rsidRDefault="004A0735" w:rsidP="004A0735">
      <w:pPr>
        <w:rPr>
          <w:rFonts w:cs="Arial"/>
        </w:rPr>
      </w:pPr>
      <w:r w:rsidRPr="003644D3">
        <w:rPr>
          <w:rFonts w:cs="Arial"/>
        </w:rPr>
        <w:t>Fittings shall be 300lb. ASTM A105 forged, socket weld for 2” and below. Above 2”, use butt-weld or 300# flanged carbon steel fittings meeting ASTM A234 WCB and ANSI B16.5. Gaskets shall be 316 stainless steel and graphite spiral wound by Flexitalic Type CG or approved equal.</w:t>
      </w:r>
    </w:p>
    <w:p w14:paraId="57468F2E" w14:textId="77777777" w:rsidR="004A0735" w:rsidRPr="003644D3" w:rsidRDefault="004A0735" w:rsidP="004A0735">
      <w:pPr>
        <w:rPr>
          <w:rFonts w:cs="Arial"/>
        </w:rPr>
      </w:pPr>
      <w:r w:rsidRPr="003644D3">
        <w:rPr>
          <w:rFonts w:cs="Arial"/>
        </w:rPr>
        <w:t>Piping located inside a building shall be insulated with either fiberglass or calcium silicate. Calcium silicate shall be used at the direction of UNR anywhere there is the possibility of incidental contact due to maintenance activities or foot traffic. Jacketing shall be kraft-faced, fittings shall be pre-formed plastic, and the piping shall be labeled.</w:t>
      </w:r>
    </w:p>
    <w:p w14:paraId="48EFB033" w14:textId="77CD15EF" w:rsidR="004A0735" w:rsidRPr="003644D3" w:rsidRDefault="004A0735" w:rsidP="004A0735">
      <w:pPr>
        <w:rPr>
          <w:rFonts w:cs="Arial"/>
        </w:rPr>
      </w:pPr>
      <w:r w:rsidRPr="003644D3">
        <w:rPr>
          <w:rFonts w:cs="Arial"/>
        </w:rPr>
        <w:t xml:space="preserve">Expansion loops shall be used whenever feasible. If it is not feasible to use expansion loops, expansion joints may be used with authorization from </w:t>
      </w:r>
      <w:r w:rsidR="003F6A5E" w:rsidRPr="00CC0DB9">
        <w:rPr>
          <w:rFonts w:cs="Arial"/>
          <w:szCs w:val="22"/>
        </w:rPr>
        <w:t>Facilities Services Department</w:t>
      </w:r>
      <w:r w:rsidRPr="003644D3">
        <w:rPr>
          <w:rFonts w:cs="Arial"/>
        </w:rPr>
        <w:t>.</w:t>
      </w:r>
    </w:p>
    <w:p w14:paraId="2E478239" w14:textId="77777777" w:rsidR="004A0735" w:rsidRPr="003644D3" w:rsidRDefault="004A0735" w:rsidP="004A0735">
      <w:pPr>
        <w:rPr>
          <w:rFonts w:cs="Arial"/>
        </w:rPr>
      </w:pPr>
      <w:r w:rsidRPr="003644D3">
        <w:rPr>
          <w:rFonts w:cs="Arial"/>
        </w:rPr>
        <w:t>Isolation valves shall be rising stem gate with bolted bonnet, cast carbon steel body ASTM A216 WCB, 13% Cr stem and disc with satellite seat, ANSI Class 300 with raised face flanges, and high temperature graphite packing.</w:t>
      </w:r>
    </w:p>
    <w:p w14:paraId="3D6B37B4" w14:textId="7AE7838E" w:rsidR="004A0735" w:rsidRPr="003644D3" w:rsidRDefault="004A0735" w:rsidP="004A0735">
      <w:pPr>
        <w:rPr>
          <w:rFonts w:cs="Arial"/>
        </w:rPr>
      </w:pPr>
      <w:r w:rsidRPr="003644D3">
        <w:rPr>
          <w:rFonts w:cs="Arial"/>
        </w:rPr>
        <w:t>Control valves shall be globe type with cast carbon steel body ASTM A216 WCB, with stainless steel trim, ANSI Class 300 with raised face flanges, and high temperature graphite packing. Valves 2” and smaller shall be socket weld or flanged. Control valves shall seat tightly to class IV seat leakage sent leakage at a pressure equal to 110% of the design pressure of 400 psig and 400°. Actuators shall have a minimum 25% margin over valve seating torque.</w:t>
      </w:r>
      <w:r w:rsidR="00337DB1">
        <w:rPr>
          <w:rFonts w:cs="Arial"/>
        </w:rPr>
        <w:t xml:space="preserve"> </w:t>
      </w:r>
      <w:r w:rsidRPr="003644D3">
        <w:rPr>
          <w:rFonts w:cs="Arial"/>
        </w:rPr>
        <w:t>Provide a 1/3 and 2/3 modulating control valves on the high temperature hot water return side and a two-way shutoff valve on the supply side.</w:t>
      </w:r>
      <w:r w:rsidR="00337DB1">
        <w:rPr>
          <w:rFonts w:cs="Arial"/>
        </w:rPr>
        <w:t xml:space="preserve"> </w:t>
      </w:r>
      <w:r w:rsidRPr="003644D3">
        <w:rPr>
          <w:rFonts w:cs="Arial"/>
        </w:rPr>
        <w:t>Valves to close on temperature in excess of 210 degrees F on the low temperature supply side and be manually reset.</w:t>
      </w:r>
    </w:p>
    <w:p w14:paraId="5544D92B" w14:textId="3782E7AA" w:rsidR="004A0735" w:rsidRPr="003644D3" w:rsidRDefault="004A0735" w:rsidP="004A0735">
      <w:pPr>
        <w:rPr>
          <w:rFonts w:cs="Arial"/>
        </w:rPr>
      </w:pPr>
      <w:r w:rsidRPr="003644D3">
        <w:rPr>
          <w:rFonts w:cs="Arial"/>
        </w:rPr>
        <w:t xml:space="preserve">Electric control and isolation valves in </w:t>
      </w:r>
      <w:r w:rsidR="004C6F0E">
        <w:rPr>
          <w:rFonts w:cs="Arial"/>
        </w:rPr>
        <w:t>HTHW</w:t>
      </w:r>
      <w:r w:rsidRPr="003644D3">
        <w:rPr>
          <w:rFonts w:cs="Arial"/>
        </w:rPr>
        <w:t xml:space="preserve"> piping shall be 300# flanged. Actuator shall be capable of shut-off against a </w:t>
      </w:r>
      <w:r w:rsidR="004C6F0E" w:rsidRPr="003644D3">
        <w:rPr>
          <w:rFonts w:cs="Arial"/>
        </w:rPr>
        <w:t>400-psi</w:t>
      </w:r>
      <w:r w:rsidRPr="003644D3">
        <w:rPr>
          <w:rFonts w:cs="Arial"/>
        </w:rPr>
        <w:t xml:space="preserve"> pressure differential.</w:t>
      </w:r>
      <w:r w:rsidR="00337DB1">
        <w:rPr>
          <w:rFonts w:cs="Arial"/>
        </w:rPr>
        <w:t xml:space="preserve"> </w:t>
      </w:r>
      <w:r w:rsidRPr="003644D3">
        <w:rPr>
          <w:rFonts w:cs="Arial"/>
        </w:rPr>
        <w:t xml:space="preserve">Valves shall include super capacitor accessory and shall be </w:t>
      </w:r>
      <w:r w:rsidR="004C6F0E" w:rsidRPr="003644D3">
        <w:rPr>
          <w:rFonts w:cs="Arial"/>
        </w:rPr>
        <w:t>Flowserve</w:t>
      </w:r>
      <w:r w:rsidRPr="003644D3">
        <w:rPr>
          <w:rFonts w:cs="Arial"/>
        </w:rPr>
        <w:t xml:space="preserve"> </w:t>
      </w:r>
      <w:r w:rsidR="004C6F0E">
        <w:rPr>
          <w:rFonts w:cs="Arial"/>
        </w:rPr>
        <w:t>V</w:t>
      </w:r>
      <w:r w:rsidRPr="003644D3">
        <w:rPr>
          <w:rFonts w:cs="Arial"/>
        </w:rPr>
        <w:t xml:space="preserve">altek gs316 stainless steel general service control valve or equal by </w:t>
      </w:r>
      <w:r w:rsidR="004C6F0E">
        <w:rPr>
          <w:rFonts w:cs="Arial"/>
        </w:rPr>
        <w:t>R</w:t>
      </w:r>
      <w:r w:rsidRPr="003644D3">
        <w:rPr>
          <w:rFonts w:cs="Arial"/>
        </w:rPr>
        <w:t>otork only, no other mfrs will be considered</w:t>
      </w:r>
    </w:p>
    <w:p w14:paraId="4D4C2C39" w14:textId="445A2EC4" w:rsidR="004A0735" w:rsidRPr="003644D3" w:rsidRDefault="004A0735" w:rsidP="004A0735">
      <w:pPr>
        <w:rPr>
          <w:rFonts w:cs="Arial"/>
        </w:rPr>
      </w:pPr>
      <w:r w:rsidRPr="003644D3">
        <w:rPr>
          <w:rFonts w:cs="Arial"/>
        </w:rPr>
        <w:t xml:space="preserve">Pneumatic control and isolation valves in </w:t>
      </w:r>
      <w:r w:rsidR="004C6F0E">
        <w:rPr>
          <w:rFonts w:cs="Arial"/>
        </w:rPr>
        <w:t>HTHW</w:t>
      </w:r>
      <w:r w:rsidRPr="003644D3">
        <w:rPr>
          <w:rFonts w:cs="Arial"/>
        </w:rPr>
        <w:t xml:space="preserve"> piping shall be 300# flanged. Actuator shall be capable of shut-off against a </w:t>
      </w:r>
      <w:r w:rsidR="004C6F0E" w:rsidRPr="003644D3">
        <w:rPr>
          <w:rFonts w:cs="Arial"/>
        </w:rPr>
        <w:t>400-psi</w:t>
      </w:r>
      <w:r w:rsidRPr="003644D3">
        <w:rPr>
          <w:rFonts w:cs="Arial"/>
        </w:rPr>
        <w:t xml:space="preserve"> pressure differential. Valves to be manufactured by Fisher or Leslie. No other manufacturers will be considered</w:t>
      </w:r>
    </w:p>
    <w:p w14:paraId="7E496C3B" w14:textId="77777777" w:rsidR="004A0735" w:rsidRPr="003644D3" w:rsidRDefault="004A0735" w:rsidP="004A0735">
      <w:pPr>
        <w:rPr>
          <w:rFonts w:cs="Arial"/>
        </w:rPr>
      </w:pPr>
      <w:r w:rsidRPr="003644D3">
        <w:rPr>
          <w:rFonts w:cs="Arial"/>
        </w:rPr>
        <w:t>Thermometers shall be installed in threaded 316 stainless steel thermowells installed in ¾” 300 lb. carbon steel threadolets. Thermometers shall be 4-1/2” dial, bi-metal type.</w:t>
      </w:r>
    </w:p>
    <w:p w14:paraId="61CA185B" w14:textId="7405BCC6" w:rsidR="004A0735" w:rsidRPr="003644D3" w:rsidRDefault="004A0735" w:rsidP="004A0735">
      <w:pPr>
        <w:rPr>
          <w:rFonts w:cs="Arial"/>
        </w:rPr>
      </w:pPr>
      <w:r w:rsidRPr="003644D3">
        <w:rPr>
          <w:rFonts w:cs="Arial"/>
        </w:rPr>
        <w:t>Pressure gages shall be no smaller than 4-1/2 dial. Isolation valves shall be installed between the line and the gage, and gages shall be selected such that the operating pressure falls between 40 and 50 percent of the full scale. Gage stems shall be no smaller than ½”.</w:t>
      </w:r>
      <w:r w:rsidR="00337DB1">
        <w:rPr>
          <w:rFonts w:cs="Arial"/>
        </w:rPr>
        <w:t xml:space="preserve"> </w:t>
      </w:r>
      <w:r w:rsidRPr="003644D3">
        <w:rPr>
          <w:rFonts w:cs="Arial"/>
        </w:rPr>
        <w:t>Liquid filled gages are not acceptable.</w:t>
      </w:r>
    </w:p>
    <w:p w14:paraId="21153DE4" w14:textId="7ADA8A05" w:rsidR="004A0735" w:rsidRPr="003644D3" w:rsidRDefault="004A0735" w:rsidP="004A0735">
      <w:pPr>
        <w:rPr>
          <w:rFonts w:cs="Arial"/>
        </w:rPr>
      </w:pPr>
      <w:r w:rsidRPr="003644D3">
        <w:rPr>
          <w:rFonts w:cs="Arial"/>
        </w:rPr>
        <w:t>Branch Piping:</w:t>
      </w:r>
      <w:r w:rsidR="00337DB1">
        <w:rPr>
          <w:rFonts w:cs="Arial"/>
        </w:rPr>
        <w:t xml:space="preserve"> </w:t>
      </w:r>
      <w:r w:rsidRPr="003644D3">
        <w:rPr>
          <w:rFonts w:cs="Arial"/>
        </w:rPr>
        <w:t>Taps shall be made using 300 lb. Forged carbon steel ASTM A105 Grade B, ANSI B16.11 sockolets.</w:t>
      </w:r>
      <w:r w:rsidR="00337DB1">
        <w:rPr>
          <w:rFonts w:cs="Arial"/>
        </w:rPr>
        <w:t xml:space="preserve"> </w:t>
      </w:r>
      <w:r w:rsidRPr="003644D3">
        <w:rPr>
          <w:rFonts w:cs="Arial"/>
        </w:rPr>
        <w:t>No direct welding or use of half or full couplings is allowed.</w:t>
      </w:r>
      <w:r w:rsidR="00337DB1">
        <w:rPr>
          <w:rFonts w:cs="Arial"/>
        </w:rPr>
        <w:t xml:space="preserve"> </w:t>
      </w:r>
      <w:r w:rsidRPr="003644D3">
        <w:rPr>
          <w:rFonts w:cs="Arial"/>
        </w:rPr>
        <w:t>All branches shall utilize forged fittings, unless code calculations are provided.</w:t>
      </w:r>
    </w:p>
    <w:p w14:paraId="46F41DB5" w14:textId="77777777" w:rsidR="004A0735" w:rsidRPr="003644D3" w:rsidRDefault="004A0735" w:rsidP="004A0735">
      <w:pPr>
        <w:rPr>
          <w:rFonts w:cs="Arial"/>
        </w:rPr>
      </w:pPr>
      <w:r w:rsidRPr="003644D3">
        <w:rPr>
          <w:rFonts w:cs="Arial"/>
        </w:rPr>
        <w:t>All piping shall be seismically restrained as required by IBC, latest edition.</w:t>
      </w:r>
    </w:p>
    <w:p w14:paraId="1E248657" w14:textId="3EB0F838" w:rsidR="004A0735" w:rsidRPr="003644D3" w:rsidRDefault="004A0735" w:rsidP="004A0735">
      <w:pPr>
        <w:rPr>
          <w:rFonts w:cs="Arial"/>
        </w:rPr>
      </w:pPr>
      <w:r w:rsidRPr="003644D3">
        <w:rPr>
          <w:rFonts w:cs="Arial"/>
        </w:rPr>
        <w:t>Piping shall be flushed prior to hydrotest.</w:t>
      </w:r>
      <w:r w:rsidR="00337DB1">
        <w:rPr>
          <w:rFonts w:cs="Arial"/>
        </w:rPr>
        <w:t xml:space="preserve"> </w:t>
      </w:r>
      <w:r w:rsidRPr="003644D3">
        <w:rPr>
          <w:rFonts w:cs="Arial"/>
        </w:rPr>
        <w:t>Contractor shall provide all temporary measures to facilitate flushing and testing, and shall provide a flushing and testing plan to the engineer for approval prior to flush or testing.</w:t>
      </w:r>
    </w:p>
    <w:p w14:paraId="7A428C6C" w14:textId="77777777" w:rsidR="004A0735" w:rsidRPr="003644D3" w:rsidRDefault="004A0735" w:rsidP="004A0735">
      <w:pPr>
        <w:rPr>
          <w:rFonts w:cs="Arial"/>
        </w:rPr>
      </w:pPr>
      <w:r w:rsidRPr="003644D3">
        <w:rPr>
          <w:rFonts w:cs="Arial"/>
        </w:rPr>
        <w:t>Product Standards and Manufacturers</w:t>
      </w:r>
    </w:p>
    <w:bookmarkEnd w:id="715"/>
    <w:bookmarkEnd w:id="716"/>
    <w:bookmarkEnd w:id="717"/>
    <w:p w14:paraId="6611FCC0" w14:textId="77777777" w:rsidR="004A0735" w:rsidRPr="003644D3" w:rsidRDefault="004A0735" w:rsidP="004A0735">
      <w:pPr>
        <w:rPr>
          <w:rFonts w:cs="Arial"/>
        </w:rPr>
      </w:pPr>
      <w:r w:rsidRPr="003644D3">
        <w:rPr>
          <w:rFonts w:cs="Arial"/>
        </w:rPr>
        <w:t>Only piping fittings, valves and materials manufactured in the USA or Canada are acceptable.</w:t>
      </w:r>
    </w:p>
    <w:p w14:paraId="5B1A32C8" w14:textId="13658543" w:rsidR="004A0735" w:rsidRPr="00412CB8" w:rsidRDefault="004A0735" w:rsidP="004C04D0">
      <w:pPr>
        <w:pStyle w:val="Heading3"/>
      </w:pPr>
      <w:bookmarkStart w:id="718" w:name="_Toc138312518"/>
      <w:bookmarkStart w:id="719" w:name="_Toc139317284"/>
      <w:bookmarkStart w:id="720" w:name="_Toc139317666"/>
      <w:bookmarkStart w:id="721" w:name="_Toc139318218"/>
      <w:bookmarkStart w:id="722" w:name="_Toc139357152"/>
      <w:bookmarkStart w:id="723" w:name="_Toc233783730"/>
      <w:bookmarkStart w:id="724" w:name="_Toc235495719"/>
      <w:bookmarkStart w:id="725" w:name="_Toc237677277"/>
      <w:r w:rsidRPr="00412CB8">
        <w:t xml:space="preserve">232113 – </w:t>
      </w:r>
      <w:r w:rsidR="009B742B" w:rsidRPr="00412CB8">
        <w:t>HYDRONIC PIPING</w:t>
      </w:r>
      <w:bookmarkEnd w:id="718"/>
      <w:bookmarkEnd w:id="719"/>
      <w:bookmarkEnd w:id="720"/>
      <w:bookmarkEnd w:id="721"/>
      <w:bookmarkEnd w:id="722"/>
    </w:p>
    <w:p w14:paraId="029FF6F1" w14:textId="77777777" w:rsidR="004A0735" w:rsidRPr="003644D3" w:rsidRDefault="004A0735" w:rsidP="004A0735">
      <w:pPr>
        <w:rPr>
          <w:rFonts w:cs="Arial"/>
        </w:rPr>
      </w:pPr>
      <w:r w:rsidRPr="003644D3">
        <w:rPr>
          <w:rFonts w:cs="Arial"/>
        </w:rPr>
        <w:t>Provide make-up water regulator, automatic isolation valve, flow meter, and pressure sensor for all closed loop heating and cooling hydronic systems.</w:t>
      </w:r>
    </w:p>
    <w:p w14:paraId="4DD12104" w14:textId="4C3DE616" w:rsidR="004A0735" w:rsidRPr="003644D3" w:rsidRDefault="004A0735" w:rsidP="004A0735">
      <w:pPr>
        <w:rPr>
          <w:rFonts w:cs="Arial"/>
        </w:rPr>
      </w:pPr>
      <w:r w:rsidRPr="003644D3">
        <w:rPr>
          <w:rFonts w:cs="Arial"/>
        </w:rPr>
        <w:t xml:space="preserve">Make-up water regulator to be set for proper system cold fill pressure as determined by the balancing contractor. Provide a </w:t>
      </w:r>
      <w:r w:rsidR="004C6F0E" w:rsidRPr="003644D3">
        <w:rPr>
          <w:rFonts w:cs="Arial"/>
        </w:rPr>
        <w:t>full-size</w:t>
      </w:r>
      <w:r w:rsidRPr="003644D3">
        <w:rPr>
          <w:rFonts w:cs="Arial"/>
        </w:rPr>
        <w:t xml:space="preserve"> bypass with manual isolation valve around the regulator to facilitate quick filling of the closed loop system.</w:t>
      </w:r>
    </w:p>
    <w:p w14:paraId="6AEC6966" w14:textId="42CE7D9A" w:rsidR="004A0735" w:rsidRDefault="004A0735" w:rsidP="004A0735">
      <w:pPr>
        <w:rPr>
          <w:rFonts w:cs="Arial"/>
        </w:rPr>
      </w:pPr>
      <w:r w:rsidRPr="003644D3">
        <w:rPr>
          <w:rFonts w:cs="Arial"/>
        </w:rPr>
        <w:t>Automatic isolation valve shall be a full port motorized ball valve installed to completely isolate the closed loop from the city water system.</w:t>
      </w:r>
    </w:p>
    <w:p w14:paraId="75B82FB9" w14:textId="5D551517" w:rsidR="0080199B" w:rsidRPr="003644D3" w:rsidRDefault="0080199B" w:rsidP="0080199B">
      <w:pPr>
        <w:rPr>
          <w:rFonts w:cs="Arial"/>
        </w:rPr>
      </w:pPr>
      <w:bookmarkStart w:id="726" w:name="_Hlk73088922"/>
      <w:r>
        <w:rPr>
          <w:rFonts w:cs="Arial"/>
        </w:rPr>
        <w:t>Isolation valves shall be installed for all mechanical equipment and instrumentation.</w:t>
      </w:r>
      <w:r w:rsidR="00337DB1">
        <w:rPr>
          <w:rFonts w:cs="Arial"/>
        </w:rPr>
        <w:t xml:space="preserve"> </w:t>
      </w:r>
      <w:r>
        <w:rPr>
          <w:rFonts w:cs="Arial"/>
        </w:rPr>
        <w:t>Isolation valves shall be full port ball or gate valve design.</w:t>
      </w:r>
    </w:p>
    <w:bookmarkEnd w:id="726"/>
    <w:p w14:paraId="0A9461D3" w14:textId="77777777" w:rsidR="004A0735" w:rsidRPr="003644D3" w:rsidRDefault="004A0735" w:rsidP="004A0735">
      <w:pPr>
        <w:rPr>
          <w:rFonts w:cs="Arial"/>
        </w:rPr>
      </w:pPr>
      <w:r w:rsidRPr="003644D3">
        <w:rPr>
          <w:rFonts w:cs="Arial"/>
        </w:rPr>
        <w:t>Make-up water flow meter shall be monitored by the BMS. A sustained flow of water (GPM adj) for a pre-determined amount of time (adj) into the closed loop system shall cause the BMS to close the automatic isolation valve and generate an alarm to the operator.</w:t>
      </w:r>
    </w:p>
    <w:p w14:paraId="79798130" w14:textId="77777777" w:rsidR="004A0735" w:rsidRPr="003644D3" w:rsidRDefault="004A0735" w:rsidP="004A0735">
      <w:pPr>
        <w:rPr>
          <w:rFonts w:cs="Arial"/>
        </w:rPr>
      </w:pPr>
      <w:r w:rsidRPr="003644D3">
        <w:rPr>
          <w:rFonts w:cs="Arial"/>
        </w:rPr>
        <w:t>A pressure sensor shall be installed at the point that the expansion tank is tied into the closed loop system (point of no pressure change). It shall be continuously monitored by the BMS and generate an alarm to the operator if the system pressure increases above or decreases below pre-determined set points (adj).</w:t>
      </w:r>
    </w:p>
    <w:p w14:paraId="455E0EB7" w14:textId="5436607C" w:rsidR="004A0735" w:rsidRPr="00412CB8" w:rsidRDefault="004A0735" w:rsidP="004C04D0">
      <w:pPr>
        <w:pStyle w:val="Heading3"/>
      </w:pPr>
      <w:bookmarkStart w:id="727" w:name="_Toc138312519"/>
      <w:bookmarkStart w:id="728" w:name="_Toc139317285"/>
      <w:bookmarkStart w:id="729" w:name="_Toc139317667"/>
      <w:bookmarkStart w:id="730" w:name="_Toc139318219"/>
      <w:bookmarkStart w:id="731" w:name="_Toc139357153"/>
      <w:r w:rsidRPr="00412CB8">
        <w:t xml:space="preserve">232120 </w:t>
      </w:r>
      <w:r w:rsidR="0099414E" w:rsidRPr="00412CB8">
        <w:t>–</w:t>
      </w:r>
      <w:r w:rsidRPr="00412CB8">
        <w:t xml:space="preserve"> THERMAL ENERGY METERS</w:t>
      </w:r>
      <w:bookmarkEnd w:id="727"/>
      <w:bookmarkEnd w:id="728"/>
      <w:bookmarkEnd w:id="729"/>
      <w:bookmarkEnd w:id="730"/>
      <w:bookmarkEnd w:id="731"/>
    </w:p>
    <w:p w14:paraId="4C1F8988" w14:textId="77777777" w:rsidR="004A0735" w:rsidRPr="003644D3" w:rsidRDefault="004A0735" w:rsidP="004A0735">
      <w:pPr>
        <w:rPr>
          <w:rFonts w:cs="Arial"/>
        </w:rPr>
      </w:pPr>
      <w:r w:rsidRPr="003644D3">
        <w:rPr>
          <w:rFonts w:cs="Arial"/>
        </w:rPr>
        <w:t>Provide a fully integrated thermal energy metering system to calculate BTU’s.</w:t>
      </w:r>
    </w:p>
    <w:p w14:paraId="70EBF501" w14:textId="77777777" w:rsidR="004A0735" w:rsidRPr="003644D3" w:rsidRDefault="004A0735" w:rsidP="004A0735">
      <w:pPr>
        <w:rPr>
          <w:rFonts w:cs="Arial"/>
        </w:rPr>
      </w:pPr>
      <w:r w:rsidRPr="003644D3">
        <w:rPr>
          <w:rFonts w:cs="Arial"/>
        </w:rPr>
        <w:t>Ultrasonic clamp-on transit-time flow measurement: temperature measurement with clamp-on or insert temperature sensors.</w:t>
      </w:r>
    </w:p>
    <w:p w14:paraId="17AA168B" w14:textId="77777777" w:rsidR="00337DB1" w:rsidRDefault="004A0735" w:rsidP="004A0735">
      <w:pPr>
        <w:rPr>
          <w:rFonts w:cs="Arial"/>
        </w:rPr>
      </w:pPr>
      <w:r w:rsidRPr="003644D3">
        <w:rPr>
          <w:rFonts w:cs="Arial"/>
        </w:rPr>
        <w:t>System has an onboard memory to store energy trends</w:t>
      </w:r>
    </w:p>
    <w:p w14:paraId="6E94DF10" w14:textId="6EADABF0" w:rsidR="00D62F83" w:rsidRDefault="004A0735" w:rsidP="004A0735">
      <w:pPr>
        <w:rPr>
          <w:rFonts w:cs="Arial"/>
        </w:rPr>
      </w:pPr>
      <w:r w:rsidRPr="003644D3">
        <w:rPr>
          <w:rFonts w:cs="Arial"/>
        </w:rPr>
        <w:t>Quantities of measurement:</w:t>
      </w:r>
      <w:r w:rsidR="00337DB1">
        <w:rPr>
          <w:rFonts w:cs="Arial"/>
        </w:rPr>
        <w:t xml:space="preserve"> </w:t>
      </w:r>
      <w:r w:rsidRPr="003644D3">
        <w:rPr>
          <w:rFonts w:cs="Arial"/>
        </w:rPr>
        <w:t>Instantaneous thermal energy output, totalized thermal energy, volume and mass flow, temperature Ts,Tr,Td, flow velocity, liquid’s sound speed, signal strength.</w:t>
      </w:r>
    </w:p>
    <w:p w14:paraId="69D155E6" w14:textId="77777777" w:rsidR="00D62F83" w:rsidRDefault="00D62F83">
      <w:pPr>
        <w:spacing w:before="0" w:after="0" w:line="240" w:lineRule="auto"/>
        <w:rPr>
          <w:rFonts w:cs="Arial"/>
        </w:rPr>
      </w:pPr>
      <w:r>
        <w:rPr>
          <w:rFonts w:cs="Arial"/>
        </w:rPr>
        <w:br w:type="page"/>
      </w:r>
    </w:p>
    <w:p w14:paraId="723BA9C8" w14:textId="77777777" w:rsidR="004A0735" w:rsidRPr="003644D3" w:rsidRDefault="004A0735" w:rsidP="004A0735">
      <w:pPr>
        <w:rPr>
          <w:rFonts w:cs="Arial"/>
        </w:rPr>
      </w:pPr>
      <w:r w:rsidRPr="003644D3">
        <w:rPr>
          <w:rFonts w:cs="Arial"/>
        </w:rPr>
        <w:t>Fluxus Btu Ultrasonic Meter</w:t>
      </w:r>
    </w:p>
    <w:p w14:paraId="75ED3F5C" w14:textId="77777777" w:rsidR="004A0735" w:rsidRPr="003644D3" w:rsidRDefault="004A0735" w:rsidP="004A0735">
      <w:pPr>
        <w:rPr>
          <w:rFonts w:cs="Arial"/>
        </w:rPr>
      </w:pPr>
      <w:r w:rsidRPr="003644D3">
        <w:rPr>
          <w:rFonts w:cs="Arial"/>
        </w:rPr>
        <w:t>Approved manufacturer:</w:t>
      </w:r>
    </w:p>
    <w:p w14:paraId="29A4A73B" w14:textId="77777777" w:rsidR="004A0735" w:rsidRPr="003644D3" w:rsidRDefault="004A0735" w:rsidP="004A0735">
      <w:pPr>
        <w:spacing w:after="0" w:line="240" w:lineRule="auto"/>
        <w:ind w:left="720"/>
        <w:rPr>
          <w:rFonts w:cs="Arial"/>
        </w:rPr>
      </w:pPr>
      <w:r w:rsidRPr="003644D3">
        <w:rPr>
          <w:rFonts w:cs="Arial"/>
        </w:rPr>
        <w:t>Flexim Americas Corp.</w:t>
      </w:r>
    </w:p>
    <w:p w14:paraId="0213A90C" w14:textId="77777777" w:rsidR="00337DB1" w:rsidRDefault="004A0735" w:rsidP="004A0735">
      <w:pPr>
        <w:spacing w:after="0" w:line="240" w:lineRule="auto"/>
        <w:ind w:left="720"/>
        <w:rPr>
          <w:rFonts w:cs="Arial"/>
        </w:rPr>
      </w:pPr>
      <w:r w:rsidRPr="003644D3">
        <w:rPr>
          <w:rFonts w:cs="Arial"/>
        </w:rPr>
        <w:t>250-v Executive Drive</w:t>
      </w:r>
    </w:p>
    <w:p w14:paraId="5040D148" w14:textId="77777777" w:rsidR="00337DB1" w:rsidRDefault="004A0735" w:rsidP="004A0735">
      <w:pPr>
        <w:spacing w:after="0" w:line="240" w:lineRule="auto"/>
        <w:ind w:left="720"/>
        <w:rPr>
          <w:rFonts w:cs="Arial"/>
        </w:rPr>
      </w:pPr>
      <w:r w:rsidRPr="003644D3">
        <w:rPr>
          <w:rFonts w:cs="Arial"/>
        </w:rPr>
        <w:t>Edgewood, NY 11717</w:t>
      </w:r>
    </w:p>
    <w:p w14:paraId="15F17605" w14:textId="4748D5D9" w:rsidR="004A0735" w:rsidRPr="003644D3" w:rsidRDefault="004A0735" w:rsidP="004A0735">
      <w:pPr>
        <w:spacing w:after="0" w:line="240" w:lineRule="auto"/>
        <w:ind w:left="720"/>
        <w:rPr>
          <w:rFonts w:cs="Arial"/>
        </w:rPr>
      </w:pPr>
      <w:r w:rsidRPr="003644D3">
        <w:rPr>
          <w:rFonts w:cs="Arial"/>
        </w:rPr>
        <w:t>1-888-852-7473</w:t>
      </w:r>
    </w:p>
    <w:p w14:paraId="6B495AF5" w14:textId="77777777" w:rsidR="004A0735" w:rsidRPr="003644D3" w:rsidRDefault="00772BFA" w:rsidP="004A0735">
      <w:pPr>
        <w:spacing w:line="240" w:lineRule="auto"/>
        <w:ind w:left="720"/>
        <w:rPr>
          <w:rFonts w:cs="Arial"/>
        </w:rPr>
      </w:pPr>
      <w:hyperlink r:id="rId33" w:history="1">
        <w:r w:rsidR="004A0735" w:rsidRPr="003644D3">
          <w:rPr>
            <w:rStyle w:val="Hyperlink"/>
            <w:rFonts w:cs="Arial"/>
          </w:rPr>
          <w:t>Approved Manufacturer Flexium</w:t>
        </w:r>
      </w:hyperlink>
    </w:p>
    <w:p w14:paraId="7833623C" w14:textId="02FAF217" w:rsidR="004A0735" w:rsidRPr="00412CB8" w:rsidRDefault="004A0735" w:rsidP="004C04D0">
      <w:pPr>
        <w:pStyle w:val="Heading3"/>
      </w:pPr>
      <w:bookmarkStart w:id="732" w:name="_Toc138312520"/>
      <w:bookmarkStart w:id="733" w:name="_Toc139317286"/>
      <w:bookmarkStart w:id="734" w:name="_Toc139317668"/>
      <w:bookmarkStart w:id="735" w:name="_Toc139318220"/>
      <w:bookmarkStart w:id="736" w:name="_Toc139357154"/>
      <w:r w:rsidRPr="00412CB8">
        <w:t xml:space="preserve">233113 </w:t>
      </w:r>
      <w:r w:rsidR="0099414E" w:rsidRPr="00412CB8">
        <w:t>–</w:t>
      </w:r>
      <w:r w:rsidRPr="00412CB8">
        <w:t xml:space="preserve"> UNDERGROUND HIGH TEMPERATURE HOT WATER (HTHW) PIPING</w:t>
      </w:r>
      <w:bookmarkEnd w:id="723"/>
      <w:bookmarkEnd w:id="724"/>
      <w:bookmarkEnd w:id="725"/>
      <w:bookmarkEnd w:id="732"/>
      <w:bookmarkEnd w:id="733"/>
      <w:bookmarkEnd w:id="734"/>
      <w:bookmarkEnd w:id="735"/>
      <w:bookmarkEnd w:id="736"/>
    </w:p>
    <w:p w14:paraId="22DA9079" w14:textId="0C11E2D1" w:rsidR="004A0735" w:rsidRPr="003644D3" w:rsidRDefault="004A0735" w:rsidP="004A0735">
      <w:pPr>
        <w:rPr>
          <w:rFonts w:cs="Arial"/>
        </w:rPr>
      </w:pPr>
      <w:r w:rsidRPr="003644D3">
        <w:rPr>
          <w:rFonts w:cs="Arial"/>
        </w:rPr>
        <w:t>High temperature hot water (HTHW) is the primary heat source for a variety of heating functions throughout the University.</w:t>
      </w:r>
      <w:r w:rsidR="00337DB1">
        <w:rPr>
          <w:rFonts w:cs="Arial"/>
        </w:rPr>
        <w:t xml:space="preserve"> </w:t>
      </w:r>
      <w:r w:rsidRPr="003644D3">
        <w:rPr>
          <w:rFonts w:cs="Arial"/>
        </w:rPr>
        <w:t xml:space="preserve">HTHW is generated at the Utility Plant and distributed via a loop piping system which operates at </w:t>
      </w:r>
      <w:r w:rsidR="00785765">
        <w:rPr>
          <w:rFonts w:cs="Arial"/>
        </w:rPr>
        <w:t>250</w:t>
      </w:r>
      <w:r w:rsidRPr="003644D3">
        <w:rPr>
          <w:rFonts w:cs="Arial"/>
        </w:rPr>
        <w:t>-3</w:t>
      </w:r>
      <w:r w:rsidR="00785765">
        <w:rPr>
          <w:rFonts w:cs="Arial"/>
        </w:rPr>
        <w:t>2</w:t>
      </w:r>
      <w:r w:rsidRPr="003644D3">
        <w:rPr>
          <w:rFonts w:cs="Arial"/>
        </w:rPr>
        <w:t>5°F.</w:t>
      </w:r>
      <w:r w:rsidR="00337DB1">
        <w:rPr>
          <w:rFonts w:cs="Arial"/>
        </w:rPr>
        <w:t xml:space="preserve"> </w:t>
      </w:r>
      <w:r w:rsidRPr="003644D3">
        <w:rPr>
          <w:rFonts w:cs="Arial"/>
        </w:rPr>
        <w:t>Design conditions for piping are 400 psig and 400F.</w:t>
      </w:r>
    </w:p>
    <w:p w14:paraId="35E5426E" w14:textId="77777777" w:rsidR="004A0735" w:rsidRPr="00412CB8" w:rsidRDefault="004A0735" w:rsidP="000B70FB">
      <w:pPr>
        <w:pStyle w:val="Heading4"/>
      </w:pPr>
      <w:r w:rsidRPr="00412CB8">
        <w:t>Pipe</w:t>
      </w:r>
    </w:p>
    <w:p w14:paraId="373252F3" w14:textId="77777777" w:rsidR="004A0735" w:rsidRPr="003644D3" w:rsidRDefault="004A0735" w:rsidP="004A0735">
      <w:pPr>
        <w:rPr>
          <w:rFonts w:cs="Arial"/>
        </w:rPr>
      </w:pPr>
      <w:r w:rsidRPr="003644D3">
        <w:rPr>
          <w:rFonts w:cs="Arial"/>
        </w:rPr>
        <w:t>ASTM A-106 or A-53 type S (seamless) or Type E (electric resistance weld), Grade B, black carbon steel. Type F (furnace butt weld) is not acceptable.</w:t>
      </w:r>
    </w:p>
    <w:p w14:paraId="20A4F7B7" w14:textId="77777777" w:rsidR="004A0735" w:rsidRPr="003644D3" w:rsidRDefault="004A0735" w:rsidP="004A0735">
      <w:pPr>
        <w:rPr>
          <w:rFonts w:cs="Arial"/>
        </w:rPr>
      </w:pPr>
      <w:r w:rsidRPr="003644D3">
        <w:rPr>
          <w:rFonts w:cs="Arial"/>
        </w:rPr>
        <w:t>Pipe Wall Thickness:</w:t>
      </w:r>
    </w:p>
    <w:p w14:paraId="73BFED3C" w14:textId="77777777" w:rsidR="004A0735" w:rsidRPr="003644D3" w:rsidRDefault="004A0735" w:rsidP="004A0735">
      <w:pPr>
        <w:rPr>
          <w:rFonts w:cs="Arial"/>
        </w:rPr>
      </w:pPr>
      <w:r w:rsidRPr="003644D3">
        <w:rPr>
          <w:rFonts w:cs="Arial"/>
        </w:rPr>
        <w:t>2 inch and smaller: Schedule 80</w:t>
      </w:r>
    </w:p>
    <w:p w14:paraId="24FD1B1F" w14:textId="77777777" w:rsidR="004A0735" w:rsidRPr="003644D3" w:rsidRDefault="004A0735" w:rsidP="004A0735">
      <w:pPr>
        <w:rPr>
          <w:rFonts w:cs="Arial"/>
        </w:rPr>
      </w:pPr>
      <w:r w:rsidRPr="003644D3">
        <w:rPr>
          <w:rFonts w:cs="Arial"/>
        </w:rPr>
        <w:t>2.5 inch through 10 inch: Schedule 80</w:t>
      </w:r>
    </w:p>
    <w:p w14:paraId="1D0645B6" w14:textId="77777777" w:rsidR="004A0735" w:rsidRPr="00412CB8" w:rsidRDefault="004A0735" w:rsidP="000B70FB">
      <w:pPr>
        <w:pStyle w:val="Heading4"/>
      </w:pPr>
      <w:r w:rsidRPr="00412CB8">
        <w:t>Fittings</w:t>
      </w:r>
    </w:p>
    <w:p w14:paraId="14AD1B9B" w14:textId="77777777" w:rsidR="004A0735" w:rsidRPr="003644D3" w:rsidRDefault="004A0735" w:rsidP="004A0735">
      <w:pPr>
        <w:rPr>
          <w:rFonts w:cs="Arial"/>
        </w:rPr>
      </w:pPr>
      <w:r w:rsidRPr="003644D3">
        <w:rPr>
          <w:rFonts w:cs="Arial"/>
        </w:rPr>
        <w:t>Socket Weld (2 inch and smaller): ANSI B16.11 forged carbon steel, ASTM A105, 2000 #class.</w:t>
      </w:r>
    </w:p>
    <w:p w14:paraId="5008BD88" w14:textId="77777777" w:rsidR="004A0735" w:rsidRPr="003644D3" w:rsidRDefault="004A0735" w:rsidP="004A0735">
      <w:pPr>
        <w:rPr>
          <w:rFonts w:cs="Arial"/>
        </w:rPr>
      </w:pPr>
      <w:r w:rsidRPr="003644D3">
        <w:rPr>
          <w:rFonts w:cs="Arial"/>
        </w:rPr>
        <w:t>Butt Weld (2.5 inch and larger): ANSI B16.9, ASTM A234 WPB, extra strong.</w:t>
      </w:r>
    </w:p>
    <w:p w14:paraId="7A5BFB65" w14:textId="7D9113D3" w:rsidR="004A0735" w:rsidRPr="003644D3" w:rsidRDefault="004A0735" w:rsidP="004A0735">
      <w:pPr>
        <w:rPr>
          <w:rFonts w:cs="Arial"/>
        </w:rPr>
      </w:pPr>
      <w:r w:rsidRPr="003644D3">
        <w:rPr>
          <w:rFonts w:cs="Arial"/>
        </w:rPr>
        <w:t xml:space="preserve">Flanged (2.5 inch and larger): ANSI B16.5, ASTM A105 forged steel, </w:t>
      </w:r>
      <w:r w:rsidR="004C6F0E" w:rsidRPr="003644D3">
        <w:rPr>
          <w:rFonts w:cs="Arial"/>
        </w:rPr>
        <w:t>300-pound</w:t>
      </w:r>
      <w:r w:rsidRPr="003644D3">
        <w:rPr>
          <w:rFonts w:cs="Arial"/>
        </w:rPr>
        <w:t xml:space="preserve"> class, weld-neck flanges raised face.</w:t>
      </w:r>
    </w:p>
    <w:p w14:paraId="35C84E99" w14:textId="77777777" w:rsidR="004A0735" w:rsidRPr="003644D3" w:rsidRDefault="004A0735" w:rsidP="004A0735">
      <w:pPr>
        <w:rPr>
          <w:rFonts w:cs="Arial"/>
        </w:rPr>
      </w:pPr>
      <w:r w:rsidRPr="003644D3">
        <w:rPr>
          <w:rFonts w:cs="Arial"/>
        </w:rPr>
        <w:t>Unions (2 inch and smaller): ANSI B16.11 forged carbon steel, 800 # class, socket weld ends.</w:t>
      </w:r>
    </w:p>
    <w:p w14:paraId="607C15A0" w14:textId="77777777" w:rsidR="004A0735" w:rsidRPr="003644D3" w:rsidRDefault="004A0735" w:rsidP="004A0735">
      <w:pPr>
        <w:rPr>
          <w:rFonts w:cs="Arial"/>
        </w:rPr>
      </w:pPr>
      <w:r w:rsidRPr="003644D3">
        <w:rPr>
          <w:rFonts w:cs="Arial"/>
        </w:rPr>
        <w:t>All buried pipe fittings shall be butt welded for all sizes.</w:t>
      </w:r>
    </w:p>
    <w:p w14:paraId="1356975C" w14:textId="77777777" w:rsidR="004A0735" w:rsidRPr="00412CB8" w:rsidRDefault="004A0735" w:rsidP="000B70FB">
      <w:pPr>
        <w:pStyle w:val="Heading4"/>
      </w:pPr>
      <w:bookmarkStart w:id="737" w:name="_Toc233783736"/>
      <w:bookmarkStart w:id="738" w:name="_Toc235495725"/>
      <w:bookmarkStart w:id="739" w:name="_Toc237677283"/>
      <w:r w:rsidRPr="00412CB8">
        <w:t>Valves</w:t>
      </w:r>
      <w:bookmarkEnd w:id="737"/>
      <w:bookmarkEnd w:id="738"/>
      <w:bookmarkEnd w:id="739"/>
    </w:p>
    <w:p w14:paraId="7BF95E0A" w14:textId="43596EA4" w:rsidR="004A0735" w:rsidRPr="003644D3" w:rsidRDefault="004A0735" w:rsidP="004A0735">
      <w:pPr>
        <w:rPr>
          <w:rFonts w:cs="Arial"/>
        </w:rPr>
      </w:pPr>
      <w:r w:rsidRPr="003644D3">
        <w:rPr>
          <w:rFonts w:cs="Arial"/>
        </w:rPr>
        <w:t>General: Valves shall be socket welded for 1 1/2 inch and smaller piping, forged steel flanged or socket welded for 2” and larger.</w:t>
      </w:r>
      <w:r w:rsidR="00337DB1">
        <w:rPr>
          <w:rFonts w:cs="Arial"/>
        </w:rPr>
        <w:t xml:space="preserve"> </w:t>
      </w:r>
      <w:r w:rsidRPr="003644D3">
        <w:rPr>
          <w:rFonts w:cs="Arial"/>
        </w:rPr>
        <w:t>Flanged or butt welded for 2 ½ inch and larger. Acceptable valve manufacturers are provided below; no substitutions unless approved by the Project Coordinator.</w:t>
      </w:r>
      <w:r w:rsidR="00337DB1">
        <w:rPr>
          <w:rFonts w:cs="Arial"/>
        </w:rPr>
        <w:t xml:space="preserve"> </w:t>
      </w:r>
      <w:r w:rsidRPr="003644D3">
        <w:rPr>
          <w:rFonts w:cs="Arial"/>
        </w:rPr>
        <w:t>All rising stem valves shall have their stems coated with high temperature Nickle anti-seize after installation.</w:t>
      </w:r>
    </w:p>
    <w:p w14:paraId="289999A0" w14:textId="77777777" w:rsidR="004A0735" w:rsidRPr="00412CB8" w:rsidRDefault="004A0735" w:rsidP="000B70FB">
      <w:pPr>
        <w:pStyle w:val="Heading4"/>
      </w:pPr>
      <w:r w:rsidRPr="00412CB8">
        <w:t>Gate Valves</w:t>
      </w:r>
    </w:p>
    <w:p w14:paraId="27A7497F" w14:textId="794FEE18" w:rsidR="004A0735" w:rsidRPr="003644D3" w:rsidRDefault="004A0735" w:rsidP="004A0735">
      <w:pPr>
        <w:rPr>
          <w:rFonts w:cs="Arial"/>
        </w:rPr>
      </w:pPr>
      <w:r w:rsidRPr="003644D3">
        <w:rPr>
          <w:rFonts w:cs="Arial"/>
        </w:rPr>
        <w:t xml:space="preserve">Socket Weld (2 inch and smaller): ANSI B16.34, </w:t>
      </w:r>
      <w:r w:rsidR="004C6F0E" w:rsidRPr="003644D3">
        <w:rPr>
          <w:rFonts w:cs="Arial"/>
        </w:rPr>
        <w:t>800-pound</w:t>
      </w:r>
      <w:r w:rsidRPr="003644D3">
        <w:rPr>
          <w:rFonts w:cs="Arial"/>
        </w:rPr>
        <w:t xml:space="preserve"> class, forged steel, bolted bonnet, OS&amp;Y, conventional port gate valve Walworth, Vogt, or Edwards.</w:t>
      </w:r>
    </w:p>
    <w:p w14:paraId="57BB53B8" w14:textId="3B5364A7" w:rsidR="004A0735" w:rsidRPr="003644D3" w:rsidRDefault="004A0735" w:rsidP="004A0735">
      <w:pPr>
        <w:rPr>
          <w:rFonts w:cs="Arial"/>
        </w:rPr>
      </w:pPr>
      <w:r w:rsidRPr="003644D3">
        <w:rPr>
          <w:rFonts w:cs="Arial"/>
        </w:rPr>
        <w:t xml:space="preserve">Flanged (2 inch and larger): ANSI B16.34, </w:t>
      </w:r>
      <w:r w:rsidR="004C6F0E" w:rsidRPr="003644D3">
        <w:rPr>
          <w:rFonts w:cs="Arial"/>
        </w:rPr>
        <w:t>300-pound</w:t>
      </w:r>
      <w:r w:rsidRPr="003644D3">
        <w:rPr>
          <w:rFonts w:cs="Arial"/>
        </w:rPr>
        <w:t xml:space="preserve"> class, A216 WCB cast steel body, bolted bonnet, OS&amp;Y, stainless steel trim; Walworth, Crane or Stockham.</w:t>
      </w:r>
    </w:p>
    <w:p w14:paraId="488797BB" w14:textId="14ADF55C" w:rsidR="004A0735" w:rsidRPr="003644D3" w:rsidRDefault="004A0735" w:rsidP="004A0735">
      <w:pPr>
        <w:rPr>
          <w:rFonts w:cs="Arial"/>
        </w:rPr>
      </w:pPr>
      <w:r w:rsidRPr="003644D3">
        <w:rPr>
          <w:rFonts w:cs="Arial"/>
        </w:rPr>
        <w:t xml:space="preserve">Butt weld (2.5inch or larger): ANSI B16.34, </w:t>
      </w:r>
      <w:r w:rsidR="004C6F0E" w:rsidRPr="003644D3">
        <w:rPr>
          <w:rFonts w:cs="Arial"/>
        </w:rPr>
        <w:t>300-pound</w:t>
      </w:r>
      <w:r w:rsidRPr="003644D3">
        <w:rPr>
          <w:rFonts w:cs="Arial"/>
        </w:rPr>
        <w:t xml:space="preserve"> class, A216 WCB cast steel body, bolted bonnet, OS&amp;Y, stainless steel trim, Walworth, Crane or Stockham.</w:t>
      </w:r>
    </w:p>
    <w:p w14:paraId="14D4AB44" w14:textId="77777777" w:rsidR="004A0735" w:rsidRPr="00412CB8" w:rsidRDefault="004A0735" w:rsidP="000B70FB">
      <w:pPr>
        <w:pStyle w:val="Heading4"/>
      </w:pPr>
      <w:r w:rsidRPr="00412CB8">
        <w:t>Globe Valves</w:t>
      </w:r>
    </w:p>
    <w:p w14:paraId="3DBB0A5F" w14:textId="5BAC042F" w:rsidR="004A0735" w:rsidRPr="003644D3" w:rsidRDefault="004A0735" w:rsidP="004A0735">
      <w:pPr>
        <w:rPr>
          <w:rFonts w:cs="Arial"/>
        </w:rPr>
      </w:pPr>
      <w:r w:rsidRPr="003644D3">
        <w:rPr>
          <w:rFonts w:cs="Arial"/>
        </w:rPr>
        <w:t>Socket Weld (2 inch and smaller): ANSI B16.</w:t>
      </w:r>
      <w:r w:rsidR="004C6F0E" w:rsidRPr="003644D3">
        <w:rPr>
          <w:rFonts w:cs="Arial"/>
        </w:rPr>
        <w:t>34 800-pound</w:t>
      </w:r>
      <w:r w:rsidRPr="003644D3">
        <w:rPr>
          <w:rFonts w:cs="Arial"/>
        </w:rPr>
        <w:t xml:space="preserve"> class, forged steel body, stainless steel seat ring and plug, bolted bonnet, rising steam; Walworth, Vogt, or Edwards.</w:t>
      </w:r>
    </w:p>
    <w:p w14:paraId="4B89C0F8" w14:textId="5E94A904" w:rsidR="004A0735" w:rsidRPr="003644D3" w:rsidRDefault="004A0735" w:rsidP="004A0735">
      <w:pPr>
        <w:rPr>
          <w:rFonts w:cs="Arial"/>
        </w:rPr>
      </w:pPr>
      <w:r w:rsidRPr="003644D3">
        <w:rPr>
          <w:rFonts w:cs="Arial"/>
        </w:rPr>
        <w:t>Flanged (2.5 inch and larger): ANSI B16.</w:t>
      </w:r>
      <w:r w:rsidR="004C6F0E" w:rsidRPr="003644D3">
        <w:rPr>
          <w:rFonts w:cs="Arial"/>
        </w:rPr>
        <w:t>34 300-pound</w:t>
      </w:r>
      <w:r w:rsidRPr="003644D3">
        <w:rPr>
          <w:rFonts w:cs="Arial"/>
        </w:rPr>
        <w:t xml:space="preserve"> class, A216 WCB cast steel body, OS&amp;Y, stainless steel trim, Walworth, Crane or Stockham.</w:t>
      </w:r>
    </w:p>
    <w:p w14:paraId="7EBCB77E" w14:textId="77777777" w:rsidR="004A0735" w:rsidRPr="00412CB8" w:rsidRDefault="004A0735" w:rsidP="000B70FB">
      <w:pPr>
        <w:pStyle w:val="Heading4"/>
      </w:pPr>
      <w:r w:rsidRPr="00412CB8">
        <w:t>Rotary Valves</w:t>
      </w:r>
    </w:p>
    <w:p w14:paraId="28D84EF7" w14:textId="0CCED5C7" w:rsidR="004A0735" w:rsidRPr="003644D3" w:rsidRDefault="004C6F0E" w:rsidP="004A0735">
      <w:pPr>
        <w:rPr>
          <w:rFonts w:cs="Arial"/>
        </w:rPr>
      </w:pPr>
      <w:r w:rsidRPr="003644D3">
        <w:rPr>
          <w:rFonts w:cs="Arial"/>
        </w:rPr>
        <w:t>300-pound</w:t>
      </w:r>
      <w:r w:rsidR="004A0735" w:rsidRPr="003644D3">
        <w:rPr>
          <w:rFonts w:cs="Arial"/>
        </w:rPr>
        <w:t xml:space="preserve"> class, carbon steel, flanged, Adams or Keystone Vanessa. stainless steel seats.</w:t>
      </w:r>
    </w:p>
    <w:p w14:paraId="0D5A2CAE" w14:textId="77777777" w:rsidR="004A0735" w:rsidRPr="00412CB8" w:rsidRDefault="004A0735" w:rsidP="000B70FB">
      <w:pPr>
        <w:pStyle w:val="Heading4"/>
      </w:pPr>
      <w:bookmarkStart w:id="740" w:name="_Toc233783737"/>
      <w:bookmarkStart w:id="741" w:name="_Toc235495726"/>
      <w:bookmarkStart w:id="742" w:name="_Toc237677284"/>
      <w:r w:rsidRPr="00412CB8">
        <w:t>Piping Specialties</w:t>
      </w:r>
      <w:bookmarkEnd w:id="740"/>
      <w:bookmarkEnd w:id="741"/>
      <w:bookmarkEnd w:id="742"/>
    </w:p>
    <w:p w14:paraId="5770C59C" w14:textId="77777777" w:rsidR="004A0735" w:rsidRPr="009A5984" w:rsidRDefault="004A0735" w:rsidP="004A0735">
      <w:pPr>
        <w:rPr>
          <w:rFonts w:cs="Arial"/>
        </w:rPr>
      </w:pPr>
      <w:r w:rsidRPr="009A5984">
        <w:rPr>
          <w:rFonts w:cs="Arial"/>
        </w:rPr>
        <w:t>Gaskets: Non-asbestos containing ring gaskets, flexitallic type “cg” grafoil/304ss or equal, suitable for the fluids and temperatures encountered.</w:t>
      </w:r>
    </w:p>
    <w:p w14:paraId="1C59C691" w14:textId="77777777" w:rsidR="004A0735" w:rsidRPr="009A5984" w:rsidRDefault="004A0735" w:rsidP="004A0735">
      <w:pPr>
        <w:rPr>
          <w:rFonts w:cs="Arial"/>
        </w:rPr>
      </w:pPr>
      <w:r w:rsidRPr="009A5984">
        <w:rPr>
          <w:rFonts w:cs="Arial"/>
        </w:rPr>
        <w:t>Bolting: ASTM A193, Grade B7, for bolts and studs, and ASTM A194, Grade 2H for nuts.</w:t>
      </w:r>
    </w:p>
    <w:p w14:paraId="3B237ACC" w14:textId="77777777" w:rsidR="004A0735" w:rsidRPr="009A5984" w:rsidRDefault="004A0735" w:rsidP="004A0735">
      <w:pPr>
        <w:rPr>
          <w:rFonts w:cs="Arial"/>
        </w:rPr>
      </w:pPr>
      <w:r w:rsidRPr="009A5984">
        <w:rPr>
          <w:rFonts w:cs="Arial"/>
        </w:rPr>
        <w:t>Sleeves: Sleeves for foundation wall penetrations shall be fabricated of one-eighth inch (1/8”) thick steel, with two inch (2”) wide collar welded in place, and the assembly hot-dip galvanized.</w:t>
      </w:r>
    </w:p>
    <w:p w14:paraId="5B2AC0F2" w14:textId="77777777" w:rsidR="004A0735" w:rsidRPr="009A5984" w:rsidRDefault="004A0735" w:rsidP="004A0735">
      <w:pPr>
        <w:rPr>
          <w:rFonts w:cs="Arial"/>
        </w:rPr>
      </w:pPr>
      <w:r w:rsidRPr="009A5984">
        <w:rPr>
          <w:rFonts w:cs="Arial"/>
        </w:rPr>
        <w:t>Wall Penetration Seals: High temperature elastomeric link type mechanical seals compressed with corrosion protected bolts and compression plates; Thunderline High Temperature Link Seal, no substitution; or fiberglass rope stuffed packing box if pipe or casing surface temperature exceeds 375 degrees F.</w:t>
      </w:r>
    </w:p>
    <w:p w14:paraId="1238DFC7" w14:textId="77777777" w:rsidR="004A0735" w:rsidRPr="009A5984" w:rsidRDefault="004A0735" w:rsidP="004A0735">
      <w:pPr>
        <w:rPr>
          <w:rFonts w:cs="Arial"/>
        </w:rPr>
      </w:pPr>
      <w:r w:rsidRPr="009A5984">
        <w:rPr>
          <w:rFonts w:cs="Arial"/>
        </w:rPr>
        <w:t>Expansion Joints (where permitted, expansion loops are preferred and shall be used wherever possible):</w:t>
      </w:r>
    </w:p>
    <w:p w14:paraId="2AEDA34C" w14:textId="77777777" w:rsidR="004A0735" w:rsidRPr="009A5984" w:rsidRDefault="004A0735" w:rsidP="004A0735">
      <w:pPr>
        <w:rPr>
          <w:rFonts w:cs="Arial"/>
        </w:rPr>
      </w:pPr>
      <w:r w:rsidRPr="009A5984">
        <w:rPr>
          <w:rFonts w:cs="Arial"/>
        </w:rPr>
        <w:t>Expansion joints shall be slip tube type as designed for the specific location. They shall be 300 # rating, flanged, and shall conform to the Standards of the Expansion Joint Manufacturer’s Association.</w:t>
      </w:r>
    </w:p>
    <w:p w14:paraId="799E5174" w14:textId="76F81A1D" w:rsidR="004A0735" w:rsidRPr="009A5984" w:rsidRDefault="004A0735" w:rsidP="004A0735">
      <w:pPr>
        <w:rPr>
          <w:rFonts w:cs="Arial"/>
        </w:rPr>
      </w:pPr>
      <w:r w:rsidRPr="009A5984">
        <w:rPr>
          <w:rFonts w:cs="Arial"/>
        </w:rPr>
        <w:t xml:space="preserve">Slip-tube type shall have external and internal </w:t>
      </w:r>
      <w:r w:rsidR="004C6F0E" w:rsidRPr="009A5984">
        <w:rPr>
          <w:rFonts w:cs="Arial"/>
        </w:rPr>
        <w:t>high-performance</w:t>
      </w:r>
      <w:r w:rsidRPr="009A5984">
        <w:rPr>
          <w:rFonts w:cs="Arial"/>
        </w:rPr>
        <w:t xml:space="preserve"> guides rated for 500°F and designed for packing under pressure; Yarway or Hyspan.</w:t>
      </w:r>
    </w:p>
    <w:p w14:paraId="49A7CDD8" w14:textId="77777777" w:rsidR="004A0735" w:rsidRPr="009A5984" w:rsidRDefault="004A0735" w:rsidP="004A0735">
      <w:pPr>
        <w:rPr>
          <w:rFonts w:cs="Arial"/>
        </w:rPr>
      </w:pPr>
      <w:r w:rsidRPr="009A5984">
        <w:rPr>
          <w:rFonts w:cs="Arial"/>
        </w:rPr>
        <w:t>Slip-tube shall be single or double type with center take off taps as required for the given service.</w:t>
      </w:r>
    </w:p>
    <w:p w14:paraId="4590B74D" w14:textId="77777777" w:rsidR="004A0735" w:rsidRPr="009A5984" w:rsidRDefault="004A0735" w:rsidP="004A0735">
      <w:pPr>
        <w:rPr>
          <w:rFonts w:cs="Arial"/>
        </w:rPr>
      </w:pPr>
      <w:r w:rsidRPr="009A5984">
        <w:rPr>
          <w:rFonts w:cs="Arial"/>
        </w:rPr>
        <w:t>Air Vents (for high points): ¾ inch, 300# steel gate valve is required at all high points and be located in accessible manholes. Discharge of air vents in vaults shall be routed to the floor with ¾ inch diameter steel pipe; use socket weld fittings. Install pipe nipple with threaded cap in outlet of valve.</w:t>
      </w:r>
    </w:p>
    <w:p w14:paraId="5BD4EB06" w14:textId="7C1496F5" w:rsidR="004A0735" w:rsidRPr="009A5984" w:rsidRDefault="004A0735" w:rsidP="004A0735">
      <w:pPr>
        <w:rPr>
          <w:rFonts w:cs="Arial"/>
        </w:rPr>
      </w:pPr>
      <w:r w:rsidRPr="009A5984">
        <w:rPr>
          <w:rFonts w:cs="Arial"/>
        </w:rPr>
        <w:t xml:space="preserve">Strainers: Y-type with cast or forged steel body. Cast steel 300# rated flanged ends or forged steel 300# socket weld ends; </w:t>
      </w:r>
      <w:r w:rsidR="004C6F0E" w:rsidRPr="009A5984">
        <w:rPr>
          <w:rFonts w:cs="Arial"/>
        </w:rPr>
        <w:t>1/8-inch</w:t>
      </w:r>
      <w:r w:rsidRPr="009A5984">
        <w:rPr>
          <w:rFonts w:cs="Arial"/>
        </w:rPr>
        <w:t xml:space="preserve"> mesh monel strainer elements, socket weld ends for 2 inch and smaller piping.</w:t>
      </w:r>
    </w:p>
    <w:p w14:paraId="12492E28" w14:textId="77777777" w:rsidR="004A0735" w:rsidRPr="009A5984" w:rsidRDefault="004A0735" w:rsidP="004A0735">
      <w:pPr>
        <w:rPr>
          <w:rFonts w:cs="Arial"/>
        </w:rPr>
      </w:pPr>
      <w:r w:rsidRPr="009A5984">
        <w:rPr>
          <w:rFonts w:cs="Arial"/>
        </w:rPr>
        <w:t>Pipe Hangers and Supports: Pipe hangers and supports shall be designed and located per the requirements of B31.1 and the recommendations of the powder insulation or prefabricated conduit system vendor.</w:t>
      </w:r>
    </w:p>
    <w:p w14:paraId="1C7C7A5E" w14:textId="65C02960" w:rsidR="004A0735" w:rsidRPr="009A5984" w:rsidRDefault="004A0735" w:rsidP="004A0735">
      <w:pPr>
        <w:rPr>
          <w:rFonts w:cs="Arial"/>
        </w:rPr>
      </w:pPr>
      <w:r w:rsidRPr="009A5984">
        <w:rPr>
          <w:rFonts w:cs="Arial"/>
        </w:rPr>
        <w:t xml:space="preserve">Pressure gauges: </w:t>
      </w:r>
      <w:r w:rsidR="004C6F0E" w:rsidRPr="009A5984">
        <w:rPr>
          <w:rFonts w:cs="Arial"/>
        </w:rPr>
        <w:t>4.5-inch</w:t>
      </w:r>
      <w:r w:rsidRPr="009A5984">
        <w:rPr>
          <w:rFonts w:cs="Arial"/>
        </w:rPr>
        <w:t xml:space="preserve"> dial, bourdon tube, 0 to 500 psig, Ashcroft or equal. Include 300# forged steel needle isolation valve.</w:t>
      </w:r>
    </w:p>
    <w:p w14:paraId="6E6F26B6" w14:textId="77777777" w:rsidR="004A0735" w:rsidRPr="00412CB8" w:rsidRDefault="004A0735" w:rsidP="000B70FB">
      <w:pPr>
        <w:pStyle w:val="Heading4"/>
      </w:pPr>
      <w:r w:rsidRPr="00412CB8">
        <w:t>Insulation</w:t>
      </w:r>
    </w:p>
    <w:p w14:paraId="7FA09B47" w14:textId="77777777" w:rsidR="00337DB1" w:rsidRDefault="004A0735" w:rsidP="004A0735">
      <w:pPr>
        <w:rPr>
          <w:rFonts w:cs="Arial"/>
        </w:rPr>
      </w:pPr>
      <w:r w:rsidRPr="009A5984">
        <w:rPr>
          <w:rFonts w:cs="Arial"/>
        </w:rPr>
        <w:t xml:space="preserve">In manholes, pipe </w:t>
      </w:r>
      <w:r w:rsidR="004C6F0E" w:rsidRPr="009A5984">
        <w:rPr>
          <w:rFonts w:cs="Arial"/>
        </w:rPr>
        <w:t>2.5-inch</w:t>
      </w:r>
      <w:r w:rsidRPr="009A5984">
        <w:rPr>
          <w:rFonts w:cs="Arial"/>
        </w:rPr>
        <w:t xml:space="preserve"> diameter and greater shall be insulated with ASTM C533, type I, calcium silicate; 2.5 to </w:t>
      </w:r>
      <w:r w:rsidR="004C6F0E" w:rsidRPr="009A5984">
        <w:rPr>
          <w:rFonts w:cs="Arial"/>
        </w:rPr>
        <w:t>6-inch</w:t>
      </w:r>
      <w:r w:rsidRPr="009A5984">
        <w:rPr>
          <w:rFonts w:cs="Arial"/>
        </w:rPr>
        <w:t xml:space="preserve"> diameter - 3 inches thick insulation, 8 to </w:t>
      </w:r>
      <w:r w:rsidR="004C6F0E" w:rsidRPr="009A5984">
        <w:rPr>
          <w:rFonts w:cs="Arial"/>
        </w:rPr>
        <w:t>12-inch</w:t>
      </w:r>
      <w:r w:rsidRPr="009A5984">
        <w:rPr>
          <w:rFonts w:cs="Arial"/>
        </w:rPr>
        <w:t xml:space="preserve"> diameter - 4 inches thick. Less than </w:t>
      </w:r>
      <w:r w:rsidR="004C6F0E" w:rsidRPr="009A5984">
        <w:rPr>
          <w:rFonts w:cs="Arial"/>
        </w:rPr>
        <w:t>2.5-inch</w:t>
      </w:r>
      <w:r w:rsidRPr="009A5984">
        <w:rPr>
          <w:rFonts w:cs="Arial"/>
        </w:rPr>
        <w:t xml:space="preserve"> diameter -1 inch thick.</w:t>
      </w:r>
    </w:p>
    <w:p w14:paraId="0F8B9578" w14:textId="58E26098" w:rsidR="004A0735" w:rsidRPr="009A5984" w:rsidRDefault="004A0735" w:rsidP="004A0735">
      <w:pPr>
        <w:rPr>
          <w:rFonts w:cs="Arial"/>
        </w:rPr>
      </w:pPr>
      <w:r w:rsidRPr="009A5984">
        <w:rPr>
          <w:rFonts w:cs="Arial"/>
        </w:rPr>
        <w:t xml:space="preserve">In manholes, tunnels, and exterior installations: pipe and fitting insulation shall be covered with </w:t>
      </w:r>
      <w:r w:rsidR="004C6F0E" w:rsidRPr="009A5984">
        <w:rPr>
          <w:rFonts w:cs="Arial"/>
        </w:rPr>
        <w:t>0.016-inch</w:t>
      </w:r>
      <w:r w:rsidRPr="009A5984">
        <w:rPr>
          <w:rFonts w:cs="Arial"/>
        </w:rPr>
        <w:t xml:space="preserve"> smooth aluminum jackets with integral moisture barrier. Stainless steel band on </w:t>
      </w:r>
      <w:r w:rsidR="004C6F0E" w:rsidRPr="009A5984">
        <w:rPr>
          <w:rFonts w:cs="Arial"/>
        </w:rPr>
        <w:t>12-inch</w:t>
      </w:r>
      <w:r w:rsidRPr="009A5984">
        <w:rPr>
          <w:rFonts w:cs="Arial"/>
        </w:rPr>
        <w:t xml:space="preserve"> center shall hold the insulation to the pipe.</w:t>
      </w:r>
    </w:p>
    <w:p w14:paraId="78F1E379" w14:textId="5388D000" w:rsidR="004A0735" w:rsidRPr="009A5984" w:rsidRDefault="004A0735" w:rsidP="004A0735">
      <w:pPr>
        <w:rPr>
          <w:rFonts w:cs="Arial"/>
        </w:rPr>
      </w:pPr>
      <w:r w:rsidRPr="009A5984">
        <w:rPr>
          <w:rFonts w:cs="Arial"/>
        </w:rPr>
        <w:t xml:space="preserve">Valves and equipment shall be insulated with removable shop fabricated fiberglass padding rated for 500°F, with thin wire mesh lining, and covered with </w:t>
      </w:r>
      <w:r w:rsidR="004C6F0E" w:rsidRPr="009A5984">
        <w:rPr>
          <w:rFonts w:cs="Arial"/>
        </w:rPr>
        <w:t>18-ounce</w:t>
      </w:r>
      <w:r w:rsidRPr="009A5984">
        <w:rPr>
          <w:rFonts w:cs="Arial"/>
        </w:rPr>
        <w:t xml:space="preserve"> high temperature fiberglass cloth with Velcro straps.</w:t>
      </w:r>
      <w:bookmarkStart w:id="743" w:name="_Toc233783738"/>
      <w:bookmarkStart w:id="744" w:name="_Toc235495727"/>
      <w:bookmarkStart w:id="745" w:name="_Toc237677285"/>
    </w:p>
    <w:p w14:paraId="72B092B6" w14:textId="77777777" w:rsidR="004A0735" w:rsidRPr="00412CB8" w:rsidRDefault="004A0735" w:rsidP="000B70FB">
      <w:pPr>
        <w:pStyle w:val="Heading4"/>
      </w:pPr>
      <w:r w:rsidRPr="00412CB8">
        <w:t>Manholes</w:t>
      </w:r>
      <w:bookmarkEnd w:id="743"/>
      <w:bookmarkEnd w:id="744"/>
      <w:bookmarkEnd w:id="745"/>
    </w:p>
    <w:p w14:paraId="7AF956C3" w14:textId="77777777" w:rsidR="004A0735" w:rsidRPr="009A5984" w:rsidRDefault="004A0735" w:rsidP="004A0735">
      <w:pPr>
        <w:rPr>
          <w:rFonts w:cs="Arial"/>
        </w:rPr>
      </w:pPr>
      <w:r w:rsidRPr="009A5984">
        <w:rPr>
          <w:rFonts w:cs="Arial"/>
        </w:rPr>
        <w:t>All structures shall be of reinforced concrete. Main line junctions and service connections shall be in vaults, which require two openings.</w:t>
      </w:r>
    </w:p>
    <w:p w14:paraId="4A82606A" w14:textId="77777777" w:rsidR="004A0735" w:rsidRPr="009A5984" w:rsidRDefault="004A0735" w:rsidP="004A0735">
      <w:pPr>
        <w:rPr>
          <w:rFonts w:cs="Arial"/>
        </w:rPr>
      </w:pPr>
      <w:r w:rsidRPr="009A5984">
        <w:rPr>
          <w:rFonts w:cs="Arial"/>
        </w:rPr>
        <w:t>Prefabricated or field constructed manholes, where allowed, shall be provided with walls, floors, and roofs not less than 8 inches thick and reinforced with steel bars. Floors shall drain to sump hole.</w:t>
      </w:r>
    </w:p>
    <w:p w14:paraId="06B999CE" w14:textId="19196E82" w:rsidR="004A0735" w:rsidRPr="009A5984" w:rsidRDefault="004A0735" w:rsidP="004A0735">
      <w:pPr>
        <w:rPr>
          <w:rFonts w:cs="Arial"/>
        </w:rPr>
      </w:pPr>
      <w:r w:rsidRPr="009A5984">
        <w:rPr>
          <w:rFonts w:cs="Arial"/>
        </w:rPr>
        <w:t xml:space="preserve">Concrete shall be 4,000 psi minimum compressive strength after </w:t>
      </w:r>
      <w:r w:rsidR="004C6F0E" w:rsidRPr="009A5984">
        <w:rPr>
          <w:rFonts w:cs="Arial"/>
        </w:rPr>
        <w:t>twenty-eight</w:t>
      </w:r>
      <w:r w:rsidRPr="009A5984">
        <w:rPr>
          <w:rFonts w:cs="Arial"/>
        </w:rPr>
        <w:t xml:space="preserve"> (28) days, synthetic fiber, for both prefabricated and field constructed manholes. Air entrained admixture, 5 to 7% entrainment for all concrete exposed to effects of weather or freezing conditions.</w:t>
      </w:r>
    </w:p>
    <w:p w14:paraId="194E1867" w14:textId="77777777" w:rsidR="004A0735" w:rsidRPr="009A5984" w:rsidRDefault="004A0735" w:rsidP="004A0735">
      <w:pPr>
        <w:rPr>
          <w:rFonts w:cs="Arial"/>
        </w:rPr>
      </w:pPr>
      <w:r w:rsidRPr="009A5984">
        <w:rPr>
          <w:rFonts w:cs="Arial"/>
        </w:rPr>
        <w:t>Waterproofing shall be provided. Membrane waterproofing is preferred.</w:t>
      </w:r>
    </w:p>
    <w:p w14:paraId="640AF378" w14:textId="77777777" w:rsidR="004A0735" w:rsidRPr="009A5984" w:rsidRDefault="004A0735" w:rsidP="004A0735">
      <w:pPr>
        <w:rPr>
          <w:rFonts w:cs="Arial"/>
        </w:rPr>
      </w:pPr>
      <w:r w:rsidRPr="009A5984">
        <w:rPr>
          <w:rFonts w:cs="Arial"/>
        </w:rPr>
        <w:t>Steel ladders shall be provided.</w:t>
      </w:r>
    </w:p>
    <w:p w14:paraId="6397BA62" w14:textId="77777777" w:rsidR="00337DB1" w:rsidRDefault="004A0735" w:rsidP="004A0735">
      <w:pPr>
        <w:rPr>
          <w:rFonts w:cs="Arial"/>
        </w:rPr>
      </w:pPr>
      <w:r w:rsidRPr="009A5984">
        <w:rPr>
          <w:rFonts w:cs="Arial"/>
        </w:rPr>
        <w:t>Covers and openings shall be vehicular traffic rated (H-20).</w:t>
      </w:r>
    </w:p>
    <w:p w14:paraId="7A0827CF" w14:textId="4F7200DB" w:rsidR="004A0735" w:rsidRPr="00412CB8" w:rsidRDefault="004A0735" w:rsidP="000B70FB">
      <w:pPr>
        <w:pStyle w:val="Heading4"/>
      </w:pPr>
      <w:bookmarkStart w:id="746" w:name="_Toc233783739"/>
      <w:bookmarkStart w:id="747" w:name="_Toc235495728"/>
      <w:bookmarkStart w:id="748" w:name="_Toc237677286"/>
      <w:r w:rsidRPr="00412CB8">
        <w:t>Steel Pipe and Powder Insulation System</w:t>
      </w:r>
      <w:bookmarkEnd w:id="746"/>
      <w:bookmarkEnd w:id="747"/>
      <w:bookmarkEnd w:id="748"/>
    </w:p>
    <w:p w14:paraId="25EC2C95" w14:textId="77777777" w:rsidR="004A0735" w:rsidRPr="009A5984" w:rsidRDefault="004A0735" w:rsidP="004A0735">
      <w:pPr>
        <w:rPr>
          <w:rFonts w:cs="Arial"/>
        </w:rPr>
      </w:pPr>
      <w:r w:rsidRPr="009A5984">
        <w:rPr>
          <w:rFonts w:cs="Arial"/>
        </w:rPr>
        <w:t>The powder insulation system shall provide for minimizing heat loss, corrosion protection, and unrestricted thermal movement between anchors.</w:t>
      </w:r>
    </w:p>
    <w:p w14:paraId="707717AF" w14:textId="77777777" w:rsidR="004A0735" w:rsidRPr="009A5984" w:rsidRDefault="004A0735" w:rsidP="004A0735">
      <w:pPr>
        <w:rPr>
          <w:rFonts w:cs="Arial"/>
        </w:rPr>
      </w:pPr>
      <w:r w:rsidRPr="009A5984">
        <w:rPr>
          <w:rFonts w:cs="Arial"/>
        </w:rPr>
        <w:t>Powder insulation shall be Gilsulate 500 XR. Thickness of the insulation shall be defined by the Engineer and shown on the Contract Drawings.</w:t>
      </w:r>
    </w:p>
    <w:p w14:paraId="23D48053" w14:textId="7FB140B9" w:rsidR="004A0735" w:rsidRPr="009A5984" w:rsidRDefault="004A0735" w:rsidP="004A0735">
      <w:pPr>
        <w:rPr>
          <w:rFonts w:cs="Arial"/>
        </w:rPr>
      </w:pPr>
      <w:r w:rsidRPr="009A5984">
        <w:rPr>
          <w:rFonts w:cs="Arial"/>
        </w:rPr>
        <w:t>Expansion Loops and L-Bends: In addition to the powder insulation thickness, bends shall be pre</w:t>
      </w:r>
      <w:r w:rsidR="004C6F0E">
        <w:rPr>
          <w:rFonts w:cs="Arial"/>
        </w:rPr>
        <w:t>-</w:t>
      </w:r>
      <w:r w:rsidRPr="009A5984">
        <w:rPr>
          <w:rFonts w:cs="Arial"/>
        </w:rPr>
        <w:t>insulated with ASTM C547, Class 1, mineral fiber to allow for thermal expansion of the piping. The mineral fiber thickness at bends should be approximately 200% of the calculated thermal growth.</w:t>
      </w:r>
    </w:p>
    <w:p w14:paraId="2A4BAB6C" w14:textId="77777777" w:rsidR="004A0735" w:rsidRPr="009A5984" w:rsidRDefault="004A0735" w:rsidP="004A0735">
      <w:pPr>
        <w:rPr>
          <w:rFonts w:cs="Arial"/>
        </w:rPr>
      </w:pPr>
      <w:r w:rsidRPr="009A5984">
        <w:rPr>
          <w:rFonts w:cs="Arial"/>
        </w:rPr>
        <w:t>Pipe Supports: Anchors shall be located outside vaults, typically at five feet from the vault wall. Anchors shall not transmit thrust loads to the manhole wall unless the manhole wall has been specifically designed for these thrust loads. Expansion loops shall use guides and vertical supports as required.</w:t>
      </w:r>
    </w:p>
    <w:p w14:paraId="33FC1BB6" w14:textId="77777777" w:rsidR="004A0735" w:rsidRPr="00412CB8" w:rsidRDefault="004A0735" w:rsidP="000B70FB">
      <w:pPr>
        <w:pStyle w:val="Heading4"/>
      </w:pPr>
      <w:bookmarkStart w:id="749" w:name="_Toc233783740"/>
      <w:bookmarkStart w:id="750" w:name="_Toc235495729"/>
      <w:bookmarkStart w:id="751" w:name="_Toc237677287"/>
      <w:r w:rsidRPr="00412CB8">
        <w:t>Buried Conduit Systems</w:t>
      </w:r>
      <w:bookmarkEnd w:id="749"/>
      <w:bookmarkEnd w:id="750"/>
      <w:bookmarkEnd w:id="751"/>
    </w:p>
    <w:p w14:paraId="69BFE7E9" w14:textId="77777777" w:rsidR="004A0735" w:rsidRPr="009A5984" w:rsidRDefault="004A0735" w:rsidP="004A0735">
      <w:pPr>
        <w:rPr>
          <w:rFonts w:cs="Arial"/>
        </w:rPr>
      </w:pPr>
      <w:r w:rsidRPr="009A5984">
        <w:rPr>
          <w:rFonts w:cs="Arial"/>
        </w:rPr>
        <w:t>Coated Steel Conduit Casing: Conduit casing shall be manufacturer’s standard drainable, ventable, and pressure testable system with an annular air space. Steel outer casing systems shall be epoxy coated. Perma Pipe Multi-Therm 500 or equal.</w:t>
      </w:r>
    </w:p>
    <w:p w14:paraId="0230CAD6" w14:textId="77777777" w:rsidR="004A0735" w:rsidRPr="009A5984" w:rsidRDefault="004A0735" w:rsidP="004A0735">
      <w:pPr>
        <w:rPr>
          <w:rFonts w:cs="Arial"/>
        </w:rPr>
      </w:pPr>
      <w:r w:rsidRPr="009A5984">
        <w:rPr>
          <w:rFonts w:cs="Arial"/>
        </w:rPr>
        <w:t>Conduit End Seals: Conduit end seals shall be fixed type where there is no thermal pipe expansion through the end seal and shall be slip type where there is thermal pipe expansion through the end seal. One-half inch (1/2”) threaded pipe ports at top and bottom of each end seal shall be provided for draining, venting, and pressure testing of conduit casings.</w:t>
      </w:r>
    </w:p>
    <w:p w14:paraId="24E22A84" w14:textId="77777777" w:rsidR="004A0735" w:rsidRPr="009A5984" w:rsidRDefault="004A0735" w:rsidP="004A0735">
      <w:pPr>
        <w:rPr>
          <w:rFonts w:cs="Arial"/>
        </w:rPr>
      </w:pPr>
      <w:r w:rsidRPr="009A5984">
        <w:rPr>
          <w:rFonts w:cs="Arial"/>
        </w:rPr>
        <w:t>Insulation: ASTM C533, Type I, Calcium silicate, mineral fiber, or C552 cellular glass shall be used on the steel pipe within the casing.</w:t>
      </w:r>
    </w:p>
    <w:p w14:paraId="1385DB55" w14:textId="77777777" w:rsidR="004A0735" w:rsidRPr="00412CB8" w:rsidRDefault="004A0735" w:rsidP="000B70FB">
      <w:pPr>
        <w:pStyle w:val="Heading4"/>
      </w:pPr>
      <w:r w:rsidRPr="00412CB8">
        <w:t>Expansion Loops and L-Bends:</w:t>
      </w:r>
    </w:p>
    <w:p w14:paraId="113BFA0A" w14:textId="77777777" w:rsidR="004A0735" w:rsidRPr="009A5984" w:rsidRDefault="004A0735" w:rsidP="004A0735">
      <w:pPr>
        <w:rPr>
          <w:rFonts w:cs="Arial"/>
        </w:rPr>
      </w:pPr>
      <w:r w:rsidRPr="009A5984">
        <w:rPr>
          <w:rFonts w:cs="Arial"/>
        </w:rPr>
        <w:t>ANSI B31.1 factory fabricated, with weld testing per design. Casing, couplings, insulation, and piping shall be identical to those used for straight runs and designed to ensure complete drainage. Fabricated materials shall be shipped to the job site in maximum feasible size sections to minimize number of filed joints.</w:t>
      </w:r>
    </w:p>
    <w:p w14:paraId="44F400EA" w14:textId="77777777" w:rsidR="004A0735" w:rsidRPr="009A5984" w:rsidRDefault="004A0735" w:rsidP="004A0735">
      <w:pPr>
        <w:rPr>
          <w:rFonts w:cs="Arial"/>
        </w:rPr>
      </w:pPr>
      <w:r w:rsidRPr="009A5984">
        <w:rPr>
          <w:rFonts w:cs="Arial"/>
        </w:rPr>
        <w:t>Loop casings shall be sized to contain pipe movement without crushing the insulation or causing other damage. Eccentric reducers and increasers or welding collars designed to serve the same purpose shall be used to allow free drainage through the loop.</w:t>
      </w:r>
    </w:p>
    <w:p w14:paraId="5FD3DC16" w14:textId="77777777" w:rsidR="004A0735" w:rsidRPr="009A5984" w:rsidRDefault="004A0735" w:rsidP="004A0735">
      <w:pPr>
        <w:rPr>
          <w:rFonts w:cs="Arial"/>
        </w:rPr>
      </w:pPr>
      <w:r w:rsidRPr="009A5984">
        <w:rPr>
          <w:rFonts w:cs="Arial"/>
        </w:rPr>
        <w:t>Pipe supports shall be slotted to permit unrestricted lateral movement of piping and shall be otherwise identical to pipe supports specified for straight runs.</w:t>
      </w:r>
    </w:p>
    <w:p w14:paraId="5DAF11FB" w14:textId="77777777" w:rsidR="004A0735" w:rsidRPr="009A5984" w:rsidRDefault="004A0735" w:rsidP="004A0735">
      <w:pPr>
        <w:rPr>
          <w:rFonts w:cs="Arial"/>
        </w:rPr>
      </w:pPr>
      <w:r w:rsidRPr="009A5984">
        <w:rPr>
          <w:rFonts w:cs="Arial"/>
        </w:rPr>
        <w:t>Pipe Supports: Anchors shall be located outside vaults away from manhole wall. Inside vaults, vent and drain holes shall be provided at the top and bottom of casing closure plates.</w:t>
      </w:r>
    </w:p>
    <w:p w14:paraId="2051A9CB" w14:textId="77777777" w:rsidR="004A0735" w:rsidRPr="00412CB8" w:rsidRDefault="004A0735" w:rsidP="000B70FB">
      <w:pPr>
        <w:pStyle w:val="Heading4"/>
      </w:pPr>
      <w:bookmarkStart w:id="752" w:name="_Toc233783741"/>
      <w:bookmarkStart w:id="753" w:name="_Toc235495730"/>
      <w:bookmarkStart w:id="754" w:name="_Toc237677288"/>
      <w:r w:rsidRPr="00412CB8">
        <w:t>Trenching, Backfilling, and Compacting</w:t>
      </w:r>
      <w:bookmarkEnd w:id="752"/>
      <w:bookmarkEnd w:id="753"/>
      <w:bookmarkEnd w:id="754"/>
    </w:p>
    <w:p w14:paraId="77EBA1E4" w14:textId="77777777" w:rsidR="004A0735" w:rsidRPr="009A5984" w:rsidRDefault="004A0735" w:rsidP="004A0735">
      <w:pPr>
        <w:rPr>
          <w:rFonts w:cs="Arial"/>
        </w:rPr>
      </w:pPr>
      <w:r w:rsidRPr="009A5984">
        <w:rPr>
          <w:rFonts w:cs="Arial"/>
        </w:rPr>
        <w:t>Trenching: The University may limit the amount of trench to be opened at any time.</w:t>
      </w:r>
    </w:p>
    <w:p w14:paraId="25AE9D2B" w14:textId="7E25DEFD" w:rsidR="004A0735" w:rsidRPr="009A5984" w:rsidRDefault="004A0735" w:rsidP="004A0735">
      <w:pPr>
        <w:rPr>
          <w:rFonts w:cs="Arial"/>
        </w:rPr>
      </w:pPr>
      <w:r w:rsidRPr="009A5984">
        <w:rPr>
          <w:rFonts w:cs="Arial"/>
        </w:rPr>
        <w:t>Bedding:</w:t>
      </w:r>
      <w:r w:rsidR="00337DB1">
        <w:rPr>
          <w:rFonts w:cs="Arial"/>
        </w:rPr>
        <w:t xml:space="preserve"> </w:t>
      </w:r>
      <w:r w:rsidRPr="009A5984">
        <w:rPr>
          <w:rFonts w:cs="Arial"/>
        </w:rPr>
        <w:t>Pre-insulated conduit systems: Ditch bedding shall be accurately graded with a minimum of six inches (6”) of sand. Sand shall pass a ¼ inch screen with not more than fifteen percent (15%) passing a No.200 sieve. Sand shall be backfilled to a minimum of six inches (6”) above the pipe casing. Bedding shall be laid to firmly support the piping along its entire length.</w:t>
      </w:r>
    </w:p>
    <w:p w14:paraId="36D03F7B" w14:textId="77777777" w:rsidR="004A0735" w:rsidRPr="009A5984" w:rsidRDefault="004A0735" w:rsidP="004A0735">
      <w:pPr>
        <w:rPr>
          <w:rFonts w:cs="Arial"/>
        </w:rPr>
      </w:pPr>
      <w:r w:rsidRPr="009A5984">
        <w:rPr>
          <w:rFonts w:cs="Arial"/>
        </w:rPr>
        <w:t>Steel pipe and powder insulation system: The steel pipes shall be top hung or bottom supported to allow a bedding of powder insulation underneath (in accordance with manufacturer’s specifications). The powder insulation shall be placed to the minimum thickness shown on the contract drawings. The insulation shall be installed and compacted (per manufacturer specifications) to firmly support the piping along its entire length.</w:t>
      </w:r>
    </w:p>
    <w:p w14:paraId="6E2028BF" w14:textId="77777777" w:rsidR="004A0735" w:rsidRPr="009A5984" w:rsidRDefault="004A0735" w:rsidP="004A0735">
      <w:pPr>
        <w:rPr>
          <w:rFonts w:cs="Arial"/>
        </w:rPr>
      </w:pPr>
      <w:r w:rsidRPr="009A5984">
        <w:rPr>
          <w:rFonts w:cs="Arial"/>
        </w:rPr>
        <w:t>Backfilling: Backfilling of trenches shall progress as rapidly as construction, testing, and acceptance of work permits.</w:t>
      </w:r>
    </w:p>
    <w:p w14:paraId="62C82A23" w14:textId="77777777" w:rsidR="004A0735" w:rsidRPr="009A5984" w:rsidRDefault="004A0735" w:rsidP="004A0735">
      <w:pPr>
        <w:rPr>
          <w:rFonts w:cs="Arial"/>
        </w:rPr>
      </w:pPr>
      <w:r w:rsidRPr="009A5984">
        <w:rPr>
          <w:rFonts w:cs="Arial"/>
        </w:rPr>
        <w:t>Damage Repair: Utilities, wall, piping, and other improvements damaged during the course of work shall be repaired to their original condition or replaced by the contractor.</w:t>
      </w:r>
    </w:p>
    <w:p w14:paraId="34055935" w14:textId="77777777" w:rsidR="004A0735" w:rsidRPr="009A5984" w:rsidRDefault="004A0735" w:rsidP="004A0735">
      <w:pPr>
        <w:rPr>
          <w:rFonts w:cs="Arial"/>
        </w:rPr>
      </w:pPr>
      <w:r w:rsidRPr="009A5984">
        <w:rPr>
          <w:rFonts w:cs="Arial"/>
        </w:rPr>
        <w:t>Excess Material: Excess material and debris shall be removed and disposed of, at an approved disposal site, within one week after final approval of installation.</w:t>
      </w:r>
      <w:bookmarkStart w:id="755" w:name="_Toc233783742"/>
      <w:bookmarkStart w:id="756" w:name="_Toc235495731"/>
      <w:bookmarkStart w:id="757" w:name="_Toc237677289"/>
    </w:p>
    <w:p w14:paraId="4C3C0D96" w14:textId="77777777" w:rsidR="004A0735" w:rsidRPr="00412CB8" w:rsidRDefault="004A0735" w:rsidP="000B70FB">
      <w:pPr>
        <w:pStyle w:val="Heading4"/>
      </w:pPr>
      <w:r w:rsidRPr="00412CB8">
        <w:t>Piping Installation</w:t>
      </w:r>
      <w:bookmarkEnd w:id="755"/>
      <w:bookmarkEnd w:id="756"/>
      <w:bookmarkEnd w:id="757"/>
    </w:p>
    <w:p w14:paraId="36E20A56" w14:textId="77777777" w:rsidR="004A0735" w:rsidRPr="00412CB8" w:rsidRDefault="004A0735" w:rsidP="000B70FB">
      <w:pPr>
        <w:pStyle w:val="Heading5"/>
      </w:pPr>
      <w:r w:rsidRPr="00412CB8">
        <w:t>General</w:t>
      </w:r>
    </w:p>
    <w:p w14:paraId="18B34CBA" w14:textId="77777777" w:rsidR="004A0735" w:rsidRPr="009A5984" w:rsidRDefault="004A0735" w:rsidP="004A0735">
      <w:pPr>
        <w:rPr>
          <w:rFonts w:cs="Arial"/>
        </w:rPr>
      </w:pPr>
      <w:r w:rsidRPr="009A5984">
        <w:rPr>
          <w:rFonts w:cs="Arial"/>
        </w:rPr>
        <w:t>Piping and pipe systems shall be fabricated, assembled, welded; installed, and tested in accordance with ANSI B31.1</w:t>
      </w:r>
    </w:p>
    <w:p w14:paraId="319339FD" w14:textId="77777777" w:rsidR="004A0735" w:rsidRPr="009A5984" w:rsidRDefault="004A0735" w:rsidP="004A0735">
      <w:pPr>
        <w:rPr>
          <w:rFonts w:cs="Arial"/>
        </w:rPr>
      </w:pPr>
      <w:r w:rsidRPr="009A5984">
        <w:rPr>
          <w:rFonts w:cs="Arial"/>
        </w:rPr>
        <w:t>Piping shall be cut accurately to field measurements and worked into place without springing or forcing, except where cold springing is specified. Piping shall not be buried, concealed, or insulated until it has been inspected, tested, and approved in accordance with FIELD QUALITY CONTROL (below).</w:t>
      </w:r>
    </w:p>
    <w:p w14:paraId="78245E26" w14:textId="77777777" w:rsidR="004A0735" w:rsidRPr="009A5984" w:rsidRDefault="004A0735" w:rsidP="004A0735">
      <w:pPr>
        <w:rPr>
          <w:rFonts w:cs="Arial"/>
        </w:rPr>
      </w:pPr>
      <w:r w:rsidRPr="009A5984">
        <w:rPr>
          <w:rFonts w:cs="Arial"/>
        </w:rPr>
        <w:t>Materials and equipment shall be protected from the weather during construction.</w:t>
      </w:r>
    </w:p>
    <w:p w14:paraId="263CBD56" w14:textId="77777777" w:rsidR="004A0735" w:rsidRPr="009A5984" w:rsidRDefault="004A0735" w:rsidP="004A0735">
      <w:pPr>
        <w:rPr>
          <w:rFonts w:cs="Arial"/>
        </w:rPr>
      </w:pPr>
      <w:r w:rsidRPr="009A5984">
        <w:rPr>
          <w:rFonts w:cs="Arial"/>
        </w:rPr>
        <w:t>Pipe runs underground between vaults shall be welded. Flanged and threaded joints shall not be buried.</w:t>
      </w:r>
    </w:p>
    <w:p w14:paraId="03384484" w14:textId="77777777" w:rsidR="004A0735" w:rsidRPr="009A5984" w:rsidRDefault="004A0735" w:rsidP="004A0735">
      <w:pPr>
        <w:rPr>
          <w:rFonts w:cs="Arial"/>
        </w:rPr>
      </w:pPr>
      <w:r w:rsidRPr="009A5984">
        <w:rPr>
          <w:rFonts w:cs="Arial"/>
        </w:rPr>
        <w:t>Gaskets, packing, and thread compounds shall be suitable for the service. Joint compound shall be applied to male threads only.</w:t>
      </w:r>
    </w:p>
    <w:p w14:paraId="20A93F3E" w14:textId="77777777" w:rsidR="004A0735" w:rsidRPr="009A5984" w:rsidRDefault="004A0735" w:rsidP="004A0735">
      <w:pPr>
        <w:rPr>
          <w:rFonts w:cs="Arial"/>
        </w:rPr>
      </w:pPr>
      <w:r w:rsidRPr="009A5984">
        <w:rPr>
          <w:rFonts w:cs="Arial"/>
        </w:rPr>
        <w:t>Arrangement of all piping shall be shown on the drawings. During installation, care shall be taken to avoid interference with other piping, conduit, and equipment. Lines shall be trapped only where shown on the drawings.</w:t>
      </w:r>
    </w:p>
    <w:p w14:paraId="17EBE55A" w14:textId="77777777" w:rsidR="004A0735" w:rsidRPr="009A5984" w:rsidRDefault="004A0735" w:rsidP="004A0735">
      <w:pPr>
        <w:rPr>
          <w:rFonts w:cs="Arial"/>
        </w:rPr>
      </w:pPr>
      <w:r w:rsidRPr="009A5984">
        <w:rPr>
          <w:rFonts w:cs="Arial"/>
        </w:rPr>
        <w:t>Reducing fittings shall be used for changes in pipe sizes. Bushings shall not be used.</w:t>
      </w:r>
    </w:p>
    <w:p w14:paraId="4FCA5E2C" w14:textId="77777777" w:rsidR="004A0735" w:rsidRPr="009A5984" w:rsidRDefault="004A0735" w:rsidP="004A0735">
      <w:pPr>
        <w:rPr>
          <w:rFonts w:cs="Arial"/>
        </w:rPr>
      </w:pPr>
      <w:r w:rsidRPr="009A5984">
        <w:rPr>
          <w:rFonts w:cs="Arial"/>
        </w:rPr>
        <w:t>In horizontal lines two inches (2”) and larger, reducing fittings of the eccentric type shall be used to maintain the tops of the lines in the same plane.</w:t>
      </w:r>
    </w:p>
    <w:p w14:paraId="218BABD5" w14:textId="77777777" w:rsidR="004A0735" w:rsidRPr="009A5984" w:rsidRDefault="004A0735" w:rsidP="004A0735">
      <w:pPr>
        <w:rPr>
          <w:rFonts w:cs="Arial"/>
        </w:rPr>
      </w:pPr>
      <w:r w:rsidRPr="009A5984">
        <w:rPr>
          <w:rFonts w:cs="Arial"/>
        </w:rPr>
        <w:t>Pipe shall be adequately supported and anchored so that strain from weight and thermal movement of piping is not imposed on piping, equipment, or structures.</w:t>
      </w:r>
    </w:p>
    <w:p w14:paraId="064BC8CC" w14:textId="77777777" w:rsidR="004A0735" w:rsidRPr="00412CB8" w:rsidRDefault="004A0735" w:rsidP="000B70FB">
      <w:pPr>
        <w:pStyle w:val="Heading5"/>
      </w:pPr>
      <w:r w:rsidRPr="00412CB8">
        <w:t>Cleaning</w:t>
      </w:r>
    </w:p>
    <w:p w14:paraId="2462F95A" w14:textId="77777777" w:rsidR="004A0735" w:rsidRPr="009A5984" w:rsidRDefault="004A0735" w:rsidP="004A0735">
      <w:pPr>
        <w:rPr>
          <w:rFonts w:cs="Arial"/>
        </w:rPr>
      </w:pPr>
      <w:r w:rsidRPr="009A5984">
        <w:rPr>
          <w:rFonts w:cs="Arial"/>
        </w:rPr>
        <w:t>Each section of pipe, fittings, and valves shall be thoroughly cleaned free of all foreign matter before erection. Interior of piping shall be cleaned thoroughly as described in Article 3.7 (below) before final connections are made.</w:t>
      </w:r>
    </w:p>
    <w:p w14:paraId="0404B0DD" w14:textId="77777777" w:rsidR="004A0735" w:rsidRPr="009A5984" w:rsidRDefault="004A0735" w:rsidP="004A0735">
      <w:pPr>
        <w:rPr>
          <w:rFonts w:cs="Arial"/>
        </w:rPr>
      </w:pPr>
      <w:r w:rsidRPr="009A5984">
        <w:rPr>
          <w:rFonts w:cs="Arial"/>
        </w:rPr>
        <w:t>Open ends of mains shall be plugged or capped during shutdown periods. Lines shall not be left open at any place where foreign matter might accidentally enter pipe.</w:t>
      </w:r>
    </w:p>
    <w:p w14:paraId="4301C67B" w14:textId="2ED92FAE" w:rsidR="004A0735" w:rsidRPr="009A5984" w:rsidRDefault="004A0735" w:rsidP="004A0735">
      <w:pPr>
        <w:rPr>
          <w:rFonts w:cs="Arial"/>
        </w:rPr>
      </w:pPr>
      <w:r w:rsidRPr="009A5984">
        <w:rPr>
          <w:rFonts w:cs="Arial"/>
        </w:rPr>
        <w:t>Pipe Expansion:</w:t>
      </w:r>
      <w:r w:rsidR="00337DB1">
        <w:rPr>
          <w:rFonts w:cs="Arial"/>
        </w:rPr>
        <w:t xml:space="preserve"> </w:t>
      </w:r>
      <w:r w:rsidRPr="009A5984">
        <w:rPr>
          <w:rFonts w:cs="Arial"/>
        </w:rPr>
        <w:t>Expansion of pipes shall be accommodated by expansion loops, L-bends, Z-bends in buried locations, or by slip type expansion joints in manholes, tunnels and buildings. Expansion joints shall be set to ensure proper function and movement during system operation.</w:t>
      </w:r>
    </w:p>
    <w:p w14:paraId="36283F5D" w14:textId="6CEDCEAE" w:rsidR="004A0735" w:rsidRPr="009A5984" w:rsidRDefault="004A0735" w:rsidP="004A0735">
      <w:pPr>
        <w:rPr>
          <w:rFonts w:cs="Arial"/>
        </w:rPr>
      </w:pPr>
      <w:r w:rsidRPr="009A5984">
        <w:rPr>
          <w:rFonts w:cs="Arial"/>
        </w:rPr>
        <w:t>Connections:</w:t>
      </w:r>
      <w:r w:rsidR="00337DB1">
        <w:rPr>
          <w:rFonts w:cs="Arial"/>
        </w:rPr>
        <w:t xml:space="preserve"> </w:t>
      </w:r>
      <w:r w:rsidRPr="009A5984">
        <w:rPr>
          <w:rFonts w:cs="Arial"/>
        </w:rPr>
        <w:t>Locations of capped or plugged outlets for future connections shall be shown on the drawings. Weldolets or welding fittings shall be used for tapping existing system.</w:t>
      </w:r>
    </w:p>
    <w:p w14:paraId="4113B517" w14:textId="0F96F1B4" w:rsidR="004A0735" w:rsidRPr="009A5984" w:rsidRDefault="004A0735" w:rsidP="004A0735">
      <w:pPr>
        <w:rPr>
          <w:rFonts w:cs="Arial"/>
        </w:rPr>
      </w:pPr>
      <w:r w:rsidRPr="009A5984">
        <w:rPr>
          <w:rFonts w:cs="Arial"/>
        </w:rPr>
        <w:t>Line Drainage:</w:t>
      </w:r>
      <w:r w:rsidR="00337DB1">
        <w:rPr>
          <w:rFonts w:cs="Arial"/>
        </w:rPr>
        <w:t xml:space="preserve"> </w:t>
      </w:r>
      <w:r w:rsidRPr="009A5984">
        <w:rPr>
          <w:rFonts w:cs="Arial"/>
        </w:rPr>
        <w:t>HTHW lines shall be pitched to allow for drainage to the low point. Buried lines shall be pitched to accommodate the worst case of elevations and must be recorded on the as-built drawings.</w:t>
      </w:r>
    </w:p>
    <w:p w14:paraId="2C17192F" w14:textId="77777777" w:rsidR="004A0735" w:rsidRPr="00412CB8" w:rsidRDefault="004A0735" w:rsidP="000B70FB">
      <w:pPr>
        <w:pStyle w:val="Heading5"/>
      </w:pPr>
      <w:r w:rsidRPr="00412CB8">
        <w:t>Welding</w:t>
      </w:r>
    </w:p>
    <w:p w14:paraId="0D2DF426" w14:textId="4950648E" w:rsidR="004A0735" w:rsidRPr="009A5984" w:rsidRDefault="004A0735" w:rsidP="004A0735">
      <w:pPr>
        <w:rPr>
          <w:rFonts w:cs="Arial"/>
        </w:rPr>
      </w:pPr>
      <w:r w:rsidRPr="009A5984">
        <w:rPr>
          <w:rFonts w:cs="Arial"/>
        </w:rPr>
        <w:t>Responsibilities of contractor for welding:</w:t>
      </w:r>
    </w:p>
    <w:p w14:paraId="36FC01A3" w14:textId="77777777" w:rsidR="004A0735" w:rsidRPr="009A5984" w:rsidRDefault="004A0735" w:rsidP="004A0735">
      <w:pPr>
        <w:rPr>
          <w:rFonts w:cs="Arial"/>
        </w:rPr>
      </w:pPr>
      <w:r w:rsidRPr="009A5984">
        <w:rPr>
          <w:rFonts w:cs="Arial"/>
        </w:rPr>
        <w:t>Contractor shall be responsible for the quality of all welding.</w:t>
      </w:r>
    </w:p>
    <w:p w14:paraId="7CD7AE04" w14:textId="77777777" w:rsidR="004A0735" w:rsidRPr="009A5984" w:rsidRDefault="004A0735" w:rsidP="004A0735">
      <w:pPr>
        <w:rPr>
          <w:rFonts w:cs="Arial"/>
        </w:rPr>
      </w:pPr>
      <w:r w:rsidRPr="009A5984">
        <w:rPr>
          <w:rFonts w:cs="Arial"/>
        </w:rPr>
        <w:t>Contractor shall be capable of performing all welding operations required for construction of the high temperature hot water distribution system.</w:t>
      </w:r>
    </w:p>
    <w:p w14:paraId="793BCD8E" w14:textId="77777777" w:rsidR="004A0735" w:rsidRPr="009A5984" w:rsidRDefault="004A0735" w:rsidP="004A0735">
      <w:pPr>
        <w:rPr>
          <w:rFonts w:cs="Arial"/>
        </w:rPr>
      </w:pPr>
      <w:r w:rsidRPr="009A5984">
        <w:rPr>
          <w:rFonts w:cs="Arial"/>
        </w:rPr>
        <w:t>Contractor shall determine the suitability of welding procedures used to ensure that welds meet the requirements specified herein.</w:t>
      </w:r>
    </w:p>
    <w:p w14:paraId="0649B567" w14:textId="77777777" w:rsidR="004A0735" w:rsidRPr="009A5984" w:rsidRDefault="004A0735" w:rsidP="004A0735">
      <w:pPr>
        <w:rPr>
          <w:rFonts w:cs="Arial"/>
        </w:rPr>
      </w:pPr>
      <w:r w:rsidRPr="009A5984">
        <w:rPr>
          <w:rFonts w:cs="Arial"/>
        </w:rPr>
        <w:t>Beveling: Field bevels and shop bevels shall be done by mechanical means or by flame cutting. Where beveling is done after flame cutting, surfaces shall be ground and thoroughly cleaned of scale and oxidation just prior to welding. Beveling shall conform to ANSI standards.</w:t>
      </w:r>
    </w:p>
    <w:p w14:paraId="54C0EAC9" w14:textId="170CDEA8" w:rsidR="004A0735" w:rsidRPr="009A5984" w:rsidRDefault="004A0735" w:rsidP="004A0735">
      <w:pPr>
        <w:rPr>
          <w:rFonts w:cs="Arial"/>
        </w:rPr>
      </w:pPr>
      <w:r w:rsidRPr="009A5984">
        <w:rPr>
          <w:rFonts w:cs="Arial"/>
        </w:rPr>
        <w:t>Butt welds: All butt welds shall be open root, multi-pass welds, 6010 or 6011 root with 7018 filler caps (SMAW welding process</w:t>
      </w:r>
      <w:r w:rsidR="004C6F0E" w:rsidRPr="009A5984">
        <w:rPr>
          <w:rFonts w:cs="Arial"/>
        </w:rPr>
        <w:t>)</w:t>
      </w:r>
      <w:r w:rsidR="004C6F0E">
        <w:rPr>
          <w:rFonts w:cs="Arial"/>
        </w:rPr>
        <w:t xml:space="preserve"> for</w:t>
      </w:r>
      <w:r w:rsidR="00387F6A">
        <w:rPr>
          <w:rFonts w:cs="Arial"/>
        </w:rPr>
        <w:t xml:space="preserve"> pipe.</w:t>
      </w:r>
    </w:p>
    <w:p w14:paraId="07FC0DF8" w14:textId="77777777" w:rsidR="004A0735" w:rsidRPr="009A5984" w:rsidRDefault="004A0735" w:rsidP="004A0735">
      <w:pPr>
        <w:rPr>
          <w:rFonts w:cs="Arial"/>
        </w:rPr>
      </w:pPr>
      <w:r w:rsidRPr="009A5984">
        <w:rPr>
          <w:rFonts w:cs="Arial"/>
        </w:rPr>
        <w:t>Electrodes shall be stored in a dry, warm area and kept free of moisture during fabrication operations. Electrodes that have lost part of their coatings shall be discarded.</w:t>
      </w:r>
    </w:p>
    <w:p w14:paraId="6BB09A9D" w14:textId="77777777" w:rsidR="004A0735" w:rsidRPr="009A5984" w:rsidRDefault="004A0735" w:rsidP="004A0735">
      <w:pPr>
        <w:rPr>
          <w:rFonts w:cs="Arial"/>
        </w:rPr>
      </w:pPr>
      <w:r w:rsidRPr="009A5984">
        <w:rPr>
          <w:rFonts w:cs="Arial"/>
        </w:rPr>
        <w:t>Welds shall be inspected in accordance with ANSI B31.1 requirements. The University will radiograph 5 to 10% of the welds.</w:t>
      </w:r>
    </w:p>
    <w:p w14:paraId="712869BA" w14:textId="77777777" w:rsidR="004A0735" w:rsidRPr="009A5984" w:rsidRDefault="004A0735" w:rsidP="004A0735">
      <w:pPr>
        <w:rPr>
          <w:rFonts w:cs="Arial"/>
        </w:rPr>
      </w:pPr>
      <w:r w:rsidRPr="009A5984">
        <w:rPr>
          <w:rFonts w:cs="Arial"/>
        </w:rPr>
        <w:t>If any welds are found to be defective, the contractor is responsible for full 100% radiograph testing of all the welds. Repair of defective welds by adding weld material over the defect, or by peening shall not be permitted. Welders responsible for defective welds shall be re-qualified before performing more welding on the job.</w:t>
      </w:r>
    </w:p>
    <w:p w14:paraId="366CE59A" w14:textId="77777777" w:rsidR="004A0735" w:rsidRPr="009A5984" w:rsidRDefault="004A0735" w:rsidP="004A0735">
      <w:pPr>
        <w:rPr>
          <w:rFonts w:cs="Arial"/>
        </w:rPr>
      </w:pPr>
      <w:r w:rsidRPr="009A5984">
        <w:rPr>
          <w:rFonts w:cs="Arial"/>
        </w:rPr>
        <w:t>All finished weld joints shall be painted with high temperature black paint.</w:t>
      </w:r>
    </w:p>
    <w:p w14:paraId="0AB1277B" w14:textId="4AE0EE33" w:rsidR="004A0735" w:rsidRPr="00412CB8" w:rsidRDefault="004A0735" w:rsidP="000B70FB">
      <w:pPr>
        <w:pStyle w:val="Heading5"/>
      </w:pPr>
      <w:r w:rsidRPr="00412CB8">
        <w:t>Anchor Blocks</w:t>
      </w:r>
    </w:p>
    <w:p w14:paraId="494447B0" w14:textId="6B602B7D" w:rsidR="004A0735" w:rsidRPr="009A5984" w:rsidRDefault="004A0735" w:rsidP="004A0735">
      <w:pPr>
        <w:rPr>
          <w:rFonts w:cs="Arial"/>
        </w:rPr>
      </w:pPr>
      <w:r w:rsidRPr="009A5984">
        <w:rPr>
          <w:rFonts w:cs="Arial"/>
        </w:rPr>
        <w:t xml:space="preserve">Anchor Blocks: Concrete anchor blocks shall be provided for pipe anchorage not less than five feet (5’) from building or manhole walls (except where metal anchor at the vault wall is shown on the contract drawings). Anchor blocks shall be cast against undisturbed earth using concrete that conforms to ASTM C-94 and has a minimum compressive strength of 4,000 psi at </w:t>
      </w:r>
      <w:r w:rsidR="00283D01" w:rsidRPr="009A5984">
        <w:rPr>
          <w:rFonts w:cs="Arial"/>
        </w:rPr>
        <w:t>twenty-eight</w:t>
      </w:r>
      <w:r w:rsidRPr="009A5984">
        <w:rPr>
          <w:rFonts w:cs="Arial"/>
        </w:rPr>
        <w:t xml:space="preserve"> (28) days.</w:t>
      </w:r>
    </w:p>
    <w:p w14:paraId="5B7F1901" w14:textId="77777777" w:rsidR="004A0735" w:rsidRPr="009A5984" w:rsidRDefault="004A0735" w:rsidP="004A0735">
      <w:pPr>
        <w:rPr>
          <w:rFonts w:cs="Arial"/>
        </w:rPr>
      </w:pPr>
      <w:r w:rsidRPr="009A5984">
        <w:rPr>
          <w:rFonts w:cs="Arial"/>
        </w:rPr>
        <w:t>Fabricated Structural Anchors: Fabricated structural anchors shall be provided if necessary in vaults, tunnels, and mechanical rooms as described in the contract drawings.</w:t>
      </w:r>
    </w:p>
    <w:p w14:paraId="35EF350C" w14:textId="77777777" w:rsidR="004A0735" w:rsidRDefault="004A0735" w:rsidP="000B70FB">
      <w:pPr>
        <w:pStyle w:val="Heading5"/>
      </w:pPr>
      <w:r w:rsidRPr="00412CB8">
        <w:t>Wall Penetrations</w:t>
      </w:r>
    </w:p>
    <w:p w14:paraId="59166AE2" w14:textId="77777777" w:rsidR="00337DB1" w:rsidRDefault="004A0735" w:rsidP="004A0735">
      <w:pPr>
        <w:rPr>
          <w:rFonts w:cs="Arial"/>
        </w:rPr>
      </w:pPr>
      <w:r w:rsidRPr="009A5984">
        <w:rPr>
          <w:rFonts w:cs="Arial"/>
        </w:rPr>
        <w:t>Galvanized steel sleeves shall be provided for penetrations in concrete walls six inches (6”) or less in thickness and masonry walls. Existing concrete walls thicker than six inches (6”) shall be core drilled or equipped with galvanized steel sleeves. High temperature elastomeric link type seals shall be acceptable for use in all locations where the pipe temperature is 375 degrees F or less.</w:t>
      </w:r>
      <w:r w:rsidR="00990720">
        <w:rPr>
          <w:rFonts w:cs="Arial"/>
        </w:rPr>
        <w:t xml:space="preserve"> approved ul listed assembly</w:t>
      </w:r>
    </w:p>
    <w:p w14:paraId="19E5623D" w14:textId="23002EF6" w:rsidR="004A0735" w:rsidRPr="00412CB8" w:rsidRDefault="004A0735" w:rsidP="000B70FB">
      <w:pPr>
        <w:pStyle w:val="Heading5"/>
      </w:pPr>
      <w:r w:rsidRPr="00412CB8">
        <w:t>Insulation and Jackets</w:t>
      </w:r>
    </w:p>
    <w:p w14:paraId="0FF66BCB" w14:textId="77777777" w:rsidR="004A0735" w:rsidRPr="009A5984" w:rsidRDefault="004A0735" w:rsidP="004A0735">
      <w:pPr>
        <w:rPr>
          <w:rFonts w:cs="Arial"/>
        </w:rPr>
      </w:pPr>
      <w:r w:rsidRPr="009A5984">
        <w:rPr>
          <w:rFonts w:cs="Arial"/>
        </w:rPr>
        <w:t>Insulation shall be continuous through pipe hangers with calcium silicate inserts to prevent crushing of insulation.</w:t>
      </w:r>
    </w:p>
    <w:p w14:paraId="7B9215F9" w14:textId="77777777" w:rsidR="004A0735" w:rsidRPr="009A5984" w:rsidRDefault="004A0735" w:rsidP="004A0735">
      <w:pPr>
        <w:rPr>
          <w:rFonts w:cs="Arial"/>
        </w:rPr>
      </w:pPr>
      <w:r w:rsidRPr="009A5984">
        <w:rPr>
          <w:rFonts w:cs="Arial"/>
        </w:rPr>
        <w:t>Valves and equipment in manholes and buildings shall be insulated and covered with removable jackets. Insulation shall stop short of bolts/studs at flanges to allow their removal without damage of permanent insulation.</w:t>
      </w:r>
    </w:p>
    <w:p w14:paraId="2E61D962" w14:textId="77777777" w:rsidR="004A0735" w:rsidRPr="009A5984" w:rsidRDefault="004A0735" w:rsidP="004A0735">
      <w:pPr>
        <w:rPr>
          <w:rFonts w:cs="Arial"/>
        </w:rPr>
      </w:pPr>
      <w:r w:rsidRPr="009A5984">
        <w:rPr>
          <w:rFonts w:cs="Arial"/>
        </w:rPr>
        <w:t>No exposed insulation will be permitted. Metal end caps that match the insulation jackets shall be used to cover the ends of insulation runs.</w:t>
      </w:r>
    </w:p>
    <w:p w14:paraId="7ADD5C0A" w14:textId="77777777" w:rsidR="004A0735" w:rsidRPr="00412CB8" w:rsidRDefault="004A0735" w:rsidP="000B70FB">
      <w:pPr>
        <w:pStyle w:val="Heading5"/>
      </w:pPr>
      <w:bookmarkStart w:id="758" w:name="_Toc233783743"/>
      <w:bookmarkStart w:id="759" w:name="_Toc235495732"/>
      <w:bookmarkStart w:id="760" w:name="_Toc237677290"/>
      <w:r w:rsidRPr="00412CB8">
        <w:t>Valve Installation</w:t>
      </w:r>
      <w:bookmarkEnd w:id="758"/>
      <w:bookmarkEnd w:id="759"/>
      <w:bookmarkEnd w:id="760"/>
    </w:p>
    <w:p w14:paraId="1920EADD" w14:textId="77777777" w:rsidR="004A0735" w:rsidRPr="009A5984" w:rsidRDefault="004A0735" w:rsidP="004A0735">
      <w:pPr>
        <w:rPr>
          <w:rFonts w:cs="Arial"/>
        </w:rPr>
      </w:pPr>
      <w:r w:rsidRPr="009A5984">
        <w:rPr>
          <w:rFonts w:cs="Arial"/>
        </w:rPr>
        <w:t>Valves shall be installed in accordance with ANSI B31.1 and ASME Section VIII.</w:t>
      </w:r>
    </w:p>
    <w:p w14:paraId="1EDEE43F" w14:textId="77777777" w:rsidR="004A0735" w:rsidRPr="009A5984" w:rsidRDefault="004A0735" w:rsidP="004A0735">
      <w:pPr>
        <w:rPr>
          <w:rFonts w:cs="Arial"/>
        </w:rPr>
      </w:pPr>
      <w:r w:rsidRPr="009A5984">
        <w:rPr>
          <w:rFonts w:cs="Arial"/>
        </w:rPr>
        <w:t>Valves shall be installed as shown on the drawings and as required for proper functioning of the system.</w:t>
      </w:r>
    </w:p>
    <w:p w14:paraId="67E7150F" w14:textId="77777777" w:rsidR="004A0735" w:rsidRPr="009A5984" w:rsidRDefault="004A0735" w:rsidP="004A0735">
      <w:pPr>
        <w:rPr>
          <w:rFonts w:cs="Arial"/>
        </w:rPr>
      </w:pPr>
      <w:r w:rsidRPr="009A5984">
        <w:rPr>
          <w:rFonts w:cs="Arial"/>
        </w:rPr>
        <w:t>Valve handwheels shall be installed in locations accessible from floor level, preferably with vertical stems, for operation and repair.</w:t>
      </w:r>
    </w:p>
    <w:p w14:paraId="271FC7ED" w14:textId="77777777" w:rsidR="004A0735" w:rsidRPr="009A5984" w:rsidRDefault="004A0735" w:rsidP="004A0735">
      <w:pPr>
        <w:rPr>
          <w:rFonts w:cs="Arial"/>
        </w:rPr>
      </w:pPr>
      <w:r w:rsidRPr="009A5984">
        <w:rPr>
          <w:rFonts w:cs="Arial"/>
        </w:rPr>
        <w:t>All flange bolts shall be lubricated with a high temperature bolt lubricant approved by the project coordinator. Flanged bolt torqueing shall be in an incremental staggered pattern to assure even compression of the gasket.</w:t>
      </w:r>
    </w:p>
    <w:p w14:paraId="0945A305" w14:textId="77777777" w:rsidR="004A0735" w:rsidRPr="00412CB8" w:rsidRDefault="004A0735" w:rsidP="000B70FB">
      <w:pPr>
        <w:pStyle w:val="Heading5"/>
      </w:pPr>
      <w:bookmarkStart w:id="761" w:name="_Toc233783744"/>
      <w:bookmarkStart w:id="762" w:name="_Toc235495733"/>
      <w:bookmarkStart w:id="763" w:name="_Toc237677291"/>
      <w:r w:rsidRPr="00412CB8">
        <w:t>Piping Special Ties Installation</w:t>
      </w:r>
      <w:bookmarkEnd w:id="761"/>
      <w:bookmarkEnd w:id="762"/>
      <w:bookmarkEnd w:id="763"/>
      <w:r w:rsidRPr="00412CB8">
        <w:t xml:space="preserve"> (Hangers and Supports)</w:t>
      </w:r>
    </w:p>
    <w:p w14:paraId="4F8BBB13" w14:textId="77777777" w:rsidR="004A0735" w:rsidRPr="009A5984" w:rsidRDefault="004A0735" w:rsidP="004A0735">
      <w:pPr>
        <w:rPr>
          <w:rFonts w:cs="Arial"/>
        </w:rPr>
      </w:pPr>
      <w:r w:rsidRPr="009A5984">
        <w:rPr>
          <w:rFonts w:cs="Arial"/>
        </w:rPr>
        <w:t>Hangers shall be sized to allow for continuous pipe insulation through the hangers. Hangers shall not be permitted to touch pipe.</w:t>
      </w:r>
    </w:p>
    <w:p w14:paraId="3E94B3F3" w14:textId="77777777" w:rsidR="004A0735" w:rsidRPr="009A5984" w:rsidRDefault="004A0735" w:rsidP="004A0735">
      <w:pPr>
        <w:rPr>
          <w:rFonts w:cs="Arial"/>
        </w:rPr>
      </w:pPr>
      <w:r w:rsidRPr="009A5984">
        <w:rPr>
          <w:rFonts w:cs="Arial"/>
        </w:rPr>
        <w:t>Expansion bolts shall be acceptable for use in wall or ceiling construction.</w:t>
      </w:r>
    </w:p>
    <w:p w14:paraId="69C84844" w14:textId="77777777" w:rsidR="004A0735" w:rsidRPr="00412CB8" w:rsidRDefault="004A0735" w:rsidP="000B70FB">
      <w:pPr>
        <w:pStyle w:val="Heading5"/>
      </w:pPr>
      <w:bookmarkStart w:id="764" w:name="_Toc233783745"/>
      <w:bookmarkStart w:id="765" w:name="_Toc235495734"/>
      <w:bookmarkStart w:id="766" w:name="_Toc237677292"/>
      <w:r w:rsidRPr="00412CB8">
        <w:t>Powder Insulation System Installation</w:t>
      </w:r>
      <w:bookmarkEnd w:id="764"/>
      <w:bookmarkEnd w:id="765"/>
      <w:bookmarkEnd w:id="766"/>
    </w:p>
    <w:p w14:paraId="4389547C" w14:textId="6F950510" w:rsidR="004A0735" w:rsidRPr="00390FA7" w:rsidRDefault="004A0735" w:rsidP="004A0735">
      <w:pPr>
        <w:rPr>
          <w:rFonts w:cs="Arial"/>
          <w:u w:val="single"/>
        </w:rPr>
      </w:pPr>
      <w:r w:rsidRPr="009A5984">
        <w:rPr>
          <w:rFonts w:cs="Arial"/>
        </w:rPr>
        <w:t>Installation of system to be done in strict accordance with the manufacturer’s specifications and design/installation manual. The contractor shall utilize the services of the manufacturer or manufacturer’s agent to oversee and approve the installation of the system at no additional cost to the University.</w:t>
      </w:r>
      <w:r w:rsidR="00822FE9">
        <w:rPr>
          <w:rFonts w:cs="Arial"/>
        </w:rPr>
        <w:t xml:space="preserve"> </w:t>
      </w:r>
      <w:r w:rsidR="00822FE9" w:rsidRPr="00390FA7">
        <w:rPr>
          <w:rFonts w:cs="Arial"/>
          <w:u w:val="single"/>
        </w:rPr>
        <w:t>Contractor shall provide proper documentation (sign-off sheet, email confirmation or others) from the manufacturer’s agent stating their presence during installation at project close-out. This requirement shall not be waived.</w:t>
      </w:r>
    </w:p>
    <w:p w14:paraId="067AF596" w14:textId="77777777" w:rsidR="004A0735" w:rsidRPr="00412CB8" w:rsidRDefault="004A0735" w:rsidP="000B70FB">
      <w:pPr>
        <w:pStyle w:val="Heading5"/>
      </w:pPr>
      <w:bookmarkStart w:id="767" w:name="_Toc233783746"/>
      <w:bookmarkStart w:id="768" w:name="_Toc235495735"/>
      <w:bookmarkStart w:id="769" w:name="_Toc237677293"/>
      <w:r w:rsidRPr="00412CB8">
        <w:t>Buried Conduit Installation</w:t>
      </w:r>
      <w:bookmarkEnd w:id="767"/>
      <w:bookmarkEnd w:id="768"/>
      <w:bookmarkEnd w:id="769"/>
      <w:r w:rsidRPr="00412CB8">
        <w:t xml:space="preserve"> - Conduit Field Joints</w:t>
      </w:r>
    </w:p>
    <w:p w14:paraId="362C3B7B" w14:textId="77777777" w:rsidR="004A0735" w:rsidRPr="009A5984" w:rsidRDefault="004A0735" w:rsidP="004A0735">
      <w:pPr>
        <w:rPr>
          <w:rFonts w:cs="Arial"/>
        </w:rPr>
      </w:pPr>
      <w:r w:rsidRPr="009A5984">
        <w:rPr>
          <w:rFonts w:cs="Arial"/>
        </w:rPr>
        <w:t>Conduit sections shall be joined after leak testing of carrier pipe. Conduit joining materials provided or specified by the system manufacturer shall be used.</w:t>
      </w:r>
    </w:p>
    <w:p w14:paraId="59F2BC2B" w14:textId="77777777" w:rsidR="004A0735" w:rsidRPr="009A5984" w:rsidRDefault="004A0735" w:rsidP="004A0735">
      <w:pPr>
        <w:rPr>
          <w:rFonts w:cs="Arial"/>
        </w:rPr>
      </w:pPr>
      <w:r w:rsidRPr="009A5984">
        <w:rPr>
          <w:rFonts w:cs="Arial"/>
        </w:rPr>
        <w:t>Pipe shall be insulated and casing joined to provide field joint equal to factory fabricated section on conduit system. Connections to existing conduit systems of a different manufacturer or type shall be made only in manholes or buildings and never in buried locations.</w:t>
      </w:r>
    </w:p>
    <w:p w14:paraId="50299955" w14:textId="77777777" w:rsidR="004A0735" w:rsidRPr="009A5984" w:rsidRDefault="004A0735" w:rsidP="004A0735">
      <w:pPr>
        <w:rPr>
          <w:rFonts w:cs="Arial"/>
        </w:rPr>
      </w:pPr>
      <w:r w:rsidRPr="009A5984">
        <w:rPr>
          <w:rFonts w:cs="Arial"/>
        </w:rPr>
        <w:t>Conduit End Seals: Conduit end seals in manholes or tunnels shall be provided with goose neck vents on the top and drain valves on the bottom. In buildings, conduit end seals shall be provided with threaded brass plugs.</w:t>
      </w:r>
    </w:p>
    <w:p w14:paraId="66EC384E" w14:textId="77777777" w:rsidR="004A0735" w:rsidRPr="00412CB8" w:rsidRDefault="004A0735" w:rsidP="000B70FB">
      <w:pPr>
        <w:pStyle w:val="Heading5"/>
      </w:pPr>
      <w:bookmarkStart w:id="770" w:name="_Toc233783747"/>
      <w:bookmarkStart w:id="771" w:name="_Toc235495736"/>
      <w:bookmarkStart w:id="772" w:name="_Toc237677294"/>
      <w:r w:rsidRPr="00412CB8">
        <w:t>Field Quality Control</w:t>
      </w:r>
      <w:bookmarkEnd w:id="770"/>
      <w:bookmarkEnd w:id="771"/>
      <w:bookmarkEnd w:id="772"/>
    </w:p>
    <w:p w14:paraId="0F38EDCB" w14:textId="77777777" w:rsidR="004A0735" w:rsidRPr="009A5984" w:rsidRDefault="004A0735" w:rsidP="004A0735">
      <w:pPr>
        <w:rPr>
          <w:rFonts w:cs="Arial"/>
        </w:rPr>
      </w:pPr>
      <w:r w:rsidRPr="009A5984">
        <w:rPr>
          <w:rFonts w:cs="Arial"/>
        </w:rPr>
        <w:t>General: The project coordinator or his representative will conduct field inspections and shall witness all field tests specified in this section. The contractor shall perform field tests and provide labor, equipment, and incidentals required for testing. The contractor shall produce evidence, when required by the project coordinator, that any item of work has been constructed properly in accordance with the contract drawings and specifications.</w:t>
      </w:r>
    </w:p>
    <w:p w14:paraId="160735FA" w14:textId="77777777" w:rsidR="004A0735" w:rsidRPr="00412CB8" w:rsidRDefault="004A0735" w:rsidP="000B70FB">
      <w:pPr>
        <w:pStyle w:val="Heading5"/>
      </w:pPr>
      <w:r w:rsidRPr="00412CB8">
        <w:t>Field Tests</w:t>
      </w:r>
    </w:p>
    <w:p w14:paraId="2DAE7843" w14:textId="77777777" w:rsidR="004A0735" w:rsidRPr="009A5984" w:rsidRDefault="004A0735" w:rsidP="004A0735">
      <w:pPr>
        <w:rPr>
          <w:rFonts w:cs="Arial"/>
        </w:rPr>
      </w:pPr>
      <w:r w:rsidRPr="009A5984">
        <w:rPr>
          <w:rFonts w:cs="Arial"/>
        </w:rPr>
        <w:t>General: All anchor blocks and restraints shall be complete prior to testing. Concrete supports shall be fully cured.</w:t>
      </w:r>
    </w:p>
    <w:p w14:paraId="19485DE9" w14:textId="77777777" w:rsidR="004A0735" w:rsidRPr="009A5984" w:rsidRDefault="004A0735" w:rsidP="004A0735">
      <w:pPr>
        <w:rPr>
          <w:rFonts w:cs="Arial"/>
        </w:rPr>
      </w:pPr>
      <w:r w:rsidRPr="009A5984">
        <w:rPr>
          <w:rFonts w:cs="Arial"/>
        </w:rPr>
        <w:t>Piping Hydrostatic Pressure Tests:</w:t>
      </w:r>
    </w:p>
    <w:p w14:paraId="084776A2" w14:textId="77777777" w:rsidR="004A0735" w:rsidRPr="009A5984" w:rsidRDefault="004A0735" w:rsidP="004A0735">
      <w:pPr>
        <w:rPr>
          <w:rFonts w:cs="Arial"/>
        </w:rPr>
      </w:pPr>
      <w:r w:rsidRPr="009A5984">
        <w:rPr>
          <w:rFonts w:cs="Arial"/>
        </w:rPr>
        <w:t>Test pressure gauges for a specific test shall have dials indicating not less than one and one half (1-1/2) times nor more than two (2) times the test pressure.</w:t>
      </w:r>
    </w:p>
    <w:p w14:paraId="389EE72A" w14:textId="2BDB8038" w:rsidR="004A0735" w:rsidRPr="009A5984" w:rsidRDefault="004A0735" w:rsidP="004A0735">
      <w:pPr>
        <w:rPr>
          <w:rFonts w:cs="Arial"/>
        </w:rPr>
      </w:pPr>
      <w:r w:rsidRPr="009A5984">
        <w:rPr>
          <w:rFonts w:cs="Arial"/>
        </w:rPr>
        <w:t xml:space="preserve">Piping shall be flushed prior to hydrotest. Hydrotest at 600 psi for a 1 </w:t>
      </w:r>
      <w:r w:rsidR="009E245D" w:rsidRPr="009A5984">
        <w:rPr>
          <w:rFonts w:cs="Arial"/>
        </w:rPr>
        <w:t>hr.</w:t>
      </w:r>
      <w:r w:rsidRPr="009A5984">
        <w:rPr>
          <w:rFonts w:cs="Arial"/>
        </w:rPr>
        <w:t xml:space="preserve"> period, witnessed by University personnel. Contractor to provide all temporary measures to facilitate flushing and testing, and shall provide a flushing and testing plan to the engineer for approval prior to flushing or testing. After pressure testing, University personnel and the engineer must approve the completed piping system prior to insulating. At the discretion of the University, all welds that are not able to be hydrotested shall by x-rayed.</w:t>
      </w:r>
      <w:r w:rsidRPr="009A5984">
        <w:rPr>
          <w:rFonts w:cs="Arial"/>
        </w:rPr>
        <w:tab/>
      </w:r>
    </w:p>
    <w:p w14:paraId="43170695" w14:textId="58A6CA49" w:rsidR="004A0735" w:rsidRPr="009A5984" w:rsidRDefault="004A0735" w:rsidP="004A0735">
      <w:pPr>
        <w:rPr>
          <w:rFonts w:cs="Arial"/>
        </w:rPr>
      </w:pPr>
      <w:r w:rsidRPr="009A5984">
        <w:rPr>
          <w:rFonts w:cs="Arial"/>
        </w:rPr>
        <w:t>Cleaning:</w:t>
      </w:r>
      <w:r w:rsidR="00337DB1">
        <w:rPr>
          <w:rFonts w:cs="Arial"/>
        </w:rPr>
        <w:t xml:space="preserve"> </w:t>
      </w:r>
      <w:r w:rsidRPr="009A5984">
        <w:rPr>
          <w:rFonts w:cs="Arial"/>
        </w:rPr>
        <w:t>After pressure and hydrostatic testing, the pipe system shall be flushed with a water/chemical solution such as San Joaquin Chemicals, Inc. Sansolv 6103 or equal. The procedure, cleaning solutions, and disposal shall be approved by the project coordinator.</w:t>
      </w:r>
    </w:p>
    <w:p w14:paraId="6564512D" w14:textId="6F8F4E8E" w:rsidR="004A0735" w:rsidRPr="009A5984" w:rsidRDefault="004A0735" w:rsidP="004A0735">
      <w:pPr>
        <w:rPr>
          <w:rFonts w:cs="Arial"/>
        </w:rPr>
      </w:pPr>
      <w:r w:rsidRPr="009A5984">
        <w:rPr>
          <w:rFonts w:cs="Arial"/>
        </w:rPr>
        <w:t>Operational Tests:</w:t>
      </w:r>
      <w:r w:rsidR="00337DB1">
        <w:rPr>
          <w:rFonts w:cs="Arial"/>
        </w:rPr>
        <w:t xml:space="preserve"> </w:t>
      </w:r>
      <w:r w:rsidRPr="009A5984">
        <w:rPr>
          <w:rFonts w:cs="Arial"/>
        </w:rPr>
        <w:t>After completion of the work, the system shall be operated for not less than six (6) hours at operational temperatures and pressure to demonstrate satisfactory function. The movement of each expansion joint shall be checked, and each valve shall be operated i</w:t>
      </w:r>
      <w:bookmarkStart w:id="773" w:name="_Toc233783732"/>
      <w:bookmarkStart w:id="774" w:name="_Toc235495721"/>
      <w:bookmarkStart w:id="775" w:name="_Toc237677279"/>
      <w:r w:rsidRPr="009A5984">
        <w:rPr>
          <w:rFonts w:cs="Arial"/>
        </w:rPr>
        <w:t>n both cold and hot conditions.</w:t>
      </w:r>
    </w:p>
    <w:bookmarkEnd w:id="773"/>
    <w:bookmarkEnd w:id="774"/>
    <w:bookmarkEnd w:id="775"/>
    <w:p w14:paraId="77F34A56" w14:textId="6A59811D" w:rsidR="004A0735" w:rsidRPr="009A5984" w:rsidRDefault="004A0735" w:rsidP="004A0735">
      <w:pPr>
        <w:rPr>
          <w:rFonts w:cs="Arial"/>
        </w:rPr>
      </w:pPr>
      <w:r w:rsidRPr="009A5984">
        <w:rPr>
          <w:rFonts w:cs="Arial"/>
        </w:rPr>
        <w:t>All materials shall be certified new from factory.</w:t>
      </w:r>
      <w:r w:rsidR="00337DB1">
        <w:rPr>
          <w:rFonts w:cs="Arial"/>
        </w:rPr>
        <w:t xml:space="preserve"> </w:t>
      </w:r>
      <w:r w:rsidRPr="009A5984">
        <w:rPr>
          <w:rFonts w:cs="Arial"/>
        </w:rPr>
        <w:t>Pipe, and fittings shall be built in the USA or Canada to ANSI/ASME standards.</w:t>
      </w:r>
      <w:r w:rsidR="00337DB1">
        <w:rPr>
          <w:rFonts w:cs="Arial"/>
        </w:rPr>
        <w:t xml:space="preserve"> </w:t>
      </w:r>
      <w:r w:rsidRPr="009A5984">
        <w:rPr>
          <w:rFonts w:cs="Arial"/>
        </w:rPr>
        <w:t>Piping components made in other countries shall not be used unless specifically approved in advance by the Project Coordinator.</w:t>
      </w:r>
      <w:r w:rsidR="00337DB1">
        <w:rPr>
          <w:rFonts w:cs="Arial"/>
        </w:rPr>
        <w:t xml:space="preserve"> </w:t>
      </w:r>
      <w:r w:rsidRPr="009A5984">
        <w:rPr>
          <w:rFonts w:cs="Arial"/>
        </w:rPr>
        <w:t>Valves shall be made in the USA or Canada unless otherwise approved by the Project Coordinator.</w:t>
      </w:r>
    </w:p>
    <w:p w14:paraId="4B77AA3F" w14:textId="6097F04A" w:rsidR="004A0735" w:rsidRPr="009A5984" w:rsidRDefault="004A0735" w:rsidP="004A0735">
      <w:pPr>
        <w:rPr>
          <w:rFonts w:cs="Arial"/>
        </w:rPr>
      </w:pPr>
      <w:r w:rsidRPr="009A5984">
        <w:rPr>
          <w:rFonts w:cs="Arial"/>
        </w:rPr>
        <w:t>Welder Qualifications:</w:t>
      </w:r>
      <w:r w:rsidR="00337DB1">
        <w:rPr>
          <w:rFonts w:cs="Arial"/>
        </w:rPr>
        <w:t xml:space="preserve"> </w:t>
      </w:r>
      <w:r w:rsidRPr="009A5984">
        <w:rPr>
          <w:rFonts w:cs="Arial"/>
        </w:rPr>
        <w:t>Welder(s) shall be qualified in accordance with ASME Boiler &amp; Pressure Vessel Code, Section IX, Welding and Brazing Qualifications.</w:t>
      </w:r>
      <w:r w:rsidR="00337DB1">
        <w:rPr>
          <w:rFonts w:cs="Arial"/>
        </w:rPr>
        <w:t xml:space="preserve"> </w:t>
      </w:r>
      <w:r w:rsidRPr="009A5984">
        <w:rPr>
          <w:rFonts w:cs="Arial"/>
        </w:rPr>
        <w:t>Welders shall be thoroughly familiar with ANSI B31.1 requirements.</w:t>
      </w:r>
    </w:p>
    <w:p w14:paraId="48CB0708" w14:textId="179980FB" w:rsidR="004A0735" w:rsidRPr="009A5984" w:rsidRDefault="004A0735" w:rsidP="004A0735">
      <w:pPr>
        <w:rPr>
          <w:rFonts w:cs="Arial"/>
        </w:rPr>
      </w:pPr>
      <w:r w:rsidRPr="009A5984">
        <w:rPr>
          <w:rFonts w:cs="Arial"/>
        </w:rPr>
        <w:t>The Contractor shall furnish to the Project Coordinator all applicable welding procedures, individual welder certifications and procedure qualification records.</w:t>
      </w:r>
      <w:r w:rsidR="00337DB1">
        <w:rPr>
          <w:rFonts w:cs="Arial"/>
        </w:rPr>
        <w:t xml:space="preserve"> </w:t>
      </w:r>
      <w:r w:rsidRPr="009A5984">
        <w:rPr>
          <w:rFonts w:cs="Arial"/>
        </w:rPr>
        <w:t>All documentation shall be signed and dated by the appropriate contractor personnel.</w:t>
      </w:r>
    </w:p>
    <w:p w14:paraId="2FD99712" w14:textId="77777777" w:rsidR="004A0735" w:rsidRPr="00412CB8" w:rsidRDefault="004A0735" w:rsidP="000B70FB">
      <w:pPr>
        <w:pStyle w:val="Heading4"/>
      </w:pPr>
      <w:bookmarkStart w:id="776" w:name="_Toc233783733"/>
      <w:bookmarkStart w:id="777" w:name="_Toc235495722"/>
      <w:bookmarkStart w:id="778" w:name="_Toc237677280"/>
      <w:r w:rsidRPr="00412CB8">
        <w:t>Delivery and Storage</w:t>
      </w:r>
    </w:p>
    <w:p w14:paraId="49856D39" w14:textId="77777777" w:rsidR="004A0735" w:rsidRPr="009A5984" w:rsidRDefault="004A0735" w:rsidP="004A0735">
      <w:pPr>
        <w:rPr>
          <w:rFonts w:cs="Arial"/>
        </w:rPr>
      </w:pPr>
      <w:r w:rsidRPr="009A5984">
        <w:rPr>
          <w:rFonts w:cs="Arial"/>
        </w:rPr>
        <w:t>Contractor shall be responsible for inspecting materials delivered to site for damage.</w:t>
      </w:r>
    </w:p>
    <w:p w14:paraId="1EBBFBD3" w14:textId="77777777" w:rsidR="004A0735" w:rsidRPr="009A5984" w:rsidRDefault="004A0735" w:rsidP="004A0735">
      <w:pPr>
        <w:rPr>
          <w:rFonts w:cs="Arial"/>
        </w:rPr>
      </w:pPr>
      <w:r w:rsidRPr="009A5984">
        <w:rPr>
          <w:rFonts w:cs="Arial"/>
        </w:rPr>
        <w:t>Materials shall be stored on-site in enclosures or under protective coverings. Materials shall not be stored directly on ground.</w:t>
      </w:r>
    </w:p>
    <w:p w14:paraId="2CB89882" w14:textId="77777777" w:rsidR="004A0735" w:rsidRPr="009A5984" w:rsidRDefault="004A0735" w:rsidP="004A0735">
      <w:pPr>
        <w:rPr>
          <w:rFonts w:cs="Arial"/>
        </w:rPr>
      </w:pPr>
      <w:r w:rsidRPr="009A5984">
        <w:rPr>
          <w:rFonts w:cs="Arial"/>
        </w:rPr>
        <w:t>Insulation, expansion joints, joint materials, fittings, valves, and gaskets shall be stored under cover out of direct sunlight.</w:t>
      </w:r>
    </w:p>
    <w:p w14:paraId="40BF7850" w14:textId="77777777" w:rsidR="004A0735" w:rsidRPr="00412CB8" w:rsidRDefault="004A0735" w:rsidP="000B70FB">
      <w:pPr>
        <w:pStyle w:val="Heading4"/>
      </w:pPr>
      <w:r w:rsidRPr="00412CB8">
        <w:t>Handling</w:t>
      </w:r>
    </w:p>
    <w:p w14:paraId="0C775AAD" w14:textId="77777777" w:rsidR="004A0735" w:rsidRPr="009A5984" w:rsidRDefault="004A0735" w:rsidP="004A0735">
      <w:pPr>
        <w:rPr>
          <w:rFonts w:cs="Arial"/>
        </w:rPr>
      </w:pPr>
      <w:r w:rsidRPr="009A5984">
        <w:rPr>
          <w:rFonts w:cs="Arial"/>
        </w:rPr>
        <w:t>Pipe, conduit sections, fittings, valves and other accessories shall be handled in such a manner as to ensure delivery to the trench in sound, undamaged condition.</w:t>
      </w:r>
    </w:p>
    <w:p w14:paraId="5335DF28" w14:textId="3F37000B" w:rsidR="00D62F83" w:rsidRDefault="004A0735" w:rsidP="004A0735">
      <w:pPr>
        <w:rPr>
          <w:rFonts w:cs="Arial"/>
        </w:rPr>
      </w:pPr>
      <w:r w:rsidRPr="009A5984">
        <w:rPr>
          <w:rFonts w:cs="Arial"/>
        </w:rPr>
        <w:t>Special care shall be taken to avoid injury to coatings and linings on pipe and fittings. Damaged coatings and linings shall be repaired by the Contractor to the satisfaction of the Project Coordinator.</w:t>
      </w:r>
    </w:p>
    <w:p w14:paraId="3C096A8E" w14:textId="77777777" w:rsidR="00D62F83" w:rsidRDefault="00D62F83">
      <w:pPr>
        <w:spacing w:before="0" w:after="0" w:line="240" w:lineRule="auto"/>
        <w:rPr>
          <w:rFonts w:cs="Arial"/>
        </w:rPr>
      </w:pPr>
      <w:r>
        <w:rPr>
          <w:rFonts w:cs="Arial"/>
        </w:rPr>
        <w:br w:type="page"/>
      </w:r>
    </w:p>
    <w:p w14:paraId="3F907CC4" w14:textId="52AABE29" w:rsidR="004A0735" w:rsidRPr="00412CB8" w:rsidRDefault="004A0735" w:rsidP="004C04D0">
      <w:pPr>
        <w:pStyle w:val="Heading3"/>
      </w:pPr>
      <w:bookmarkStart w:id="779" w:name="_Toc138312521"/>
      <w:bookmarkStart w:id="780" w:name="_Toc139317287"/>
      <w:bookmarkStart w:id="781" w:name="_Toc139317669"/>
      <w:bookmarkStart w:id="782" w:name="_Toc139318221"/>
      <w:bookmarkStart w:id="783" w:name="_Toc139357155"/>
      <w:bookmarkEnd w:id="776"/>
      <w:bookmarkEnd w:id="777"/>
      <w:bookmarkEnd w:id="778"/>
      <w:r w:rsidRPr="00412CB8">
        <w:t>232500 – WATER TREATMENT</w:t>
      </w:r>
      <w:bookmarkEnd w:id="779"/>
      <w:bookmarkEnd w:id="780"/>
      <w:bookmarkEnd w:id="781"/>
      <w:bookmarkEnd w:id="782"/>
      <w:bookmarkEnd w:id="783"/>
    </w:p>
    <w:p w14:paraId="5631A4A8" w14:textId="77777777" w:rsidR="004A0735" w:rsidRPr="009A5984" w:rsidRDefault="004A0735" w:rsidP="00C7792D">
      <w:pPr>
        <w:rPr>
          <w:rFonts w:cs="Arial"/>
        </w:rPr>
      </w:pPr>
      <w:r w:rsidRPr="009A5984">
        <w:rPr>
          <w:rFonts w:cs="Arial"/>
        </w:rPr>
        <w:t>All new hydronic water piping shall be initially cleaned before start-up of any equipment with Garratt Callahan closed loop cleaner #248L or equal.</w:t>
      </w:r>
    </w:p>
    <w:p w14:paraId="4986B41F" w14:textId="7475F6E1" w:rsidR="004A0735" w:rsidRPr="009A5984" w:rsidRDefault="004A0735" w:rsidP="00C7792D">
      <w:pPr>
        <w:rPr>
          <w:rFonts w:cs="Arial"/>
        </w:rPr>
      </w:pPr>
      <w:r w:rsidRPr="009A5984">
        <w:rPr>
          <w:rFonts w:cs="Arial"/>
        </w:rPr>
        <w:t xml:space="preserve">Water treatment specialists shall be </w:t>
      </w:r>
      <w:r w:rsidR="00390FA7" w:rsidRPr="00390FA7">
        <w:rPr>
          <w:rFonts w:cs="Arial"/>
        </w:rPr>
        <w:t xml:space="preserve">Global Water Technology </w:t>
      </w:r>
      <w:r w:rsidR="00390FA7">
        <w:rPr>
          <w:rFonts w:cs="Arial"/>
        </w:rPr>
        <w:t xml:space="preserve">- </w:t>
      </w:r>
      <w:r w:rsidR="00390FA7" w:rsidRPr="00390FA7">
        <w:rPr>
          <w:rFonts w:cs="Arial"/>
        </w:rPr>
        <w:t>354 West Armory Drive South Holland Illinois 60473</w:t>
      </w:r>
      <w:r w:rsidRPr="009A5984">
        <w:rPr>
          <w:rFonts w:cs="Arial"/>
        </w:rPr>
        <w:t>. All new water treatment chemicals shall be approved by the University of Nevada, Reno HVAC Maintenance Department prior to its introduction to the system.</w:t>
      </w:r>
    </w:p>
    <w:p w14:paraId="4FB8E31A" w14:textId="77777777" w:rsidR="004A0735" w:rsidRPr="009A5984" w:rsidRDefault="004A0735" w:rsidP="00C7792D">
      <w:pPr>
        <w:rPr>
          <w:rFonts w:cs="Arial"/>
        </w:rPr>
      </w:pPr>
      <w:r w:rsidRPr="009A5984">
        <w:rPr>
          <w:rFonts w:cs="Arial"/>
        </w:rPr>
        <w:t>Cooling tower water treatment must include the following:</w:t>
      </w:r>
    </w:p>
    <w:p w14:paraId="02ED2E1F" w14:textId="77777777" w:rsidR="004A0735" w:rsidRPr="009A5984" w:rsidRDefault="004A0735" w:rsidP="00C7792D">
      <w:pPr>
        <w:rPr>
          <w:rFonts w:cs="Arial"/>
        </w:rPr>
      </w:pPr>
      <w:r w:rsidRPr="009A5984">
        <w:rPr>
          <w:rFonts w:cs="Arial"/>
        </w:rPr>
        <w:t>Controller to be an Advantage LCFB -2E.</w:t>
      </w:r>
    </w:p>
    <w:p w14:paraId="600F0E49" w14:textId="77777777" w:rsidR="004A0735" w:rsidRPr="009A5984" w:rsidRDefault="004A0735" w:rsidP="00C7792D">
      <w:pPr>
        <w:rPr>
          <w:rFonts w:cs="Arial"/>
        </w:rPr>
      </w:pPr>
      <w:r w:rsidRPr="009A5984">
        <w:rPr>
          <w:rFonts w:cs="Arial"/>
        </w:rPr>
        <w:t>Chemical pump shall be Pulsatron Mod# LBO2SA-PTCI 24 GALLON a day for tower corrosion inhibitor, biocides will use Blue White Industries A100NX peristaltic pumps.</w:t>
      </w:r>
    </w:p>
    <w:p w14:paraId="3CA3FB1C" w14:textId="77777777" w:rsidR="004A0735" w:rsidRPr="009A5984" w:rsidRDefault="004A0735" w:rsidP="00C7792D">
      <w:pPr>
        <w:rPr>
          <w:rFonts w:cs="Arial"/>
        </w:rPr>
      </w:pPr>
      <w:r w:rsidRPr="009A5984">
        <w:rPr>
          <w:rFonts w:cs="Arial"/>
        </w:rPr>
        <w:t>Make up and blow down water meters shall be Seamtrics WMP water meters with pulse capabilities.</w:t>
      </w:r>
    </w:p>
    <w:p w14:paraId="79E543ED" w14:textId="77777777" w:rsidR="004A0735" w:rsidRPr="009A5984" w:rsidRDefault="004A0735" w:rsidP="00C7792D">
      <w:pPr>
        <w:rPr>
          <w:rFonts w:cs="Arial"/>
        </w:rPr>
      </w:pPr>
      <w:r w:rsidRPr="009A5984">
        <w:rPr>
          <w:rFonts w:cs="Arial"/>
        </w:rPr>
        <w:t>Blow down valves shall be Blimo stainless steel ball valves and actuators.</w:t>
      </w:r>
    </w:p>
    <w:p w14:paraId="6B6BC45F" w14:textId="77777777" w:rsidR="004A0735" w:rsidRPr="009A5984" w:rsidRDefault="004A0735" w:rsidP="00C7792D">
      <w:pPr>
        <w:rPr>
          <w:rFonts w:cs="Arial"/>
        </w:rPr>
      </w:pPr>
      <w:r w:rsidRPr="009A5984">
        <w:rPr>
          <w:rFonts w:cs="Arial"/>
        </w:rPr>
        <w:t>Double wall containment tanks for chemicals and biocides only 5 gallon pails of biocides will be accepted.</w:t>
      </w:r>
    </w:p>
    <w:p w14:paraId="2059524C" w14:textId="13DCF983" w:rsidR="004A0735" w:rsidRPr="009A5984" w:rsidRDefault="004A0735" w:rsidP="00C7792D">
      <w:pPr>
        <w:rPr>
          <w:rFonts w:cs="Arial"/>
        </w:rPr>
      </w:pPr>
      <w:r w:rsidRPr="009A5984">
        <w:rPr>
          <w:rFonts w:cs="Arial"/>
        </w:rPr>
        <w:t xml:space="preserve">Chemical pot-feeders shall be Griswald </w:t>
      </w:r>
      <w:r w:rsidR="009E245D" w:rsidRPr="009A5984">
        <w:rPr>
          <w:rFonts w:cs="Arial"/>
        </w:rPr>
        <w:t>5-gallon</w:t>
      </w:r>
      <w:r w:rsidRPr="009A5984">
        <w:rPr>
          <w:rFonts w:cs="Arial"/>
        </w:rPr>
        <w:t xml:space="preserve"> professional series with Griswald safety bar closure for both open and closed loops.</w:t>
      </w:r>
    </w:p>
    <w:p w14:paraId="29CB7709" w14:textId="77777777" w:rsidR="007E7F34" w:rsidRPr="007E7F34" w:rsidRDefault="00772BFA" w:rsidP="007E7F34">
      <w:pPr>
        <w:rPr>
          <w:rFonts w:cs="Arial"/>
        </w:rPr>
      </w:pPr>
      <w:hyperlink r:id="rId34" w:history="1">
        <w:r w:rsidR="007E7F34">
          <w:rPr>
            <w:rStyle w:val="Hyperlink"/>
          </w:rPr>
          <w:t>Request Drawing Details</w:t>
        </w:r>
      </w:hyperlink>
    </w:p>
    <w:p w14:paraId="0C2517D3" w14:textId="2052D581" w:rsidR="004A0735" w:rsidRPr="009A5984" w:rsidRDefault="004A0735" w:rsidP="009A5984">
      <w:pPr>
        <w:pStyle w:val="ListParagraph"/>
        <w:numPr>
          <w:ilvl w:val="0"/>
          <w:numId w:val="84"/>
        </w:numPr>
        <w:rPr>
          <w:rFonts w:cs="Arial"/>
        </w:rPr>
      </w:pPr>
      <w:r w:rsidRPr="007E7F34">
        <w:rPr>
          <w:rFonts w:cs="Arial"/>
        </w:rPr>
        <w:t>Corrosion Test Coupon Rack (Drawing # 232100-1)</w:t>
      </w:r>
    </w:p>
    <w:p w14:paraId="28FFD071" w14:textId="42EC7C3A" w:rsidR="00D62F83" w:rsidRPr="003B34D1" w:rsidRDefault="004A0735" w:rsidP="00663A73">
      <w:pPr>
        <w:pStyle w:val="ListParagraph"/>
        <w:numPr>
          <w:ilvl w:val="0"/>
          <w:numId w:val="84"/>
        </w:numPr>
        <w:spacing w:before="0" w:after="0" w:line="240" w:lineRule="auto"/>
        <w:rPr>
          <w:rFonts w:cs="Arial"/>
        </w:rPr>
      </w:pPr>
      <w:r w:rsidRPr="003B34D1">
        <w:rPr>
          <w:rFonts w:cs="Arial"/>
        </w:rPr>
        <w:t>Injection Quill (Drawing # 232100-2) for steam boiler installations.</w:t>
      </w:r>
    </w:p>
    <w:p w14:paraId="2049B57E" w14:textId="7ED2B4B5" w:rsidR="004A0735" w:rsidRPr="00412CB8" w:rsidRDefault="004A0735" w:rsidP="004C04D0">
      <w:pPr>
        <w:pStyle w:val="Heading3"/>
      </w:pPr>
      <w:bookmarkStart w:id="784" w:name="_Toc233783770"/>
      <w:bookmarkStart w:id="785" w:name="_Toc235495759"/>
      <w:bookmarkStart w:id="786" w:name="_Toc237677316"/>
      <w:bookmarkStart w:id="787" w:name="_Toc138312522"/>
      <w:bookmarkStart w:id="788" w:name="_Toc139317288"/>
      <w:bookmarkStart w:id="789" w:name="_Toc139317670"/>
      <w:bookmarkStart w:id="790" w:name="_Toc139318222"/>
      <w:bookmarkStart w:id="791" w:name="_Toc139357156"/>
      <w:r w:rsidRPr="00412CB8">
        <w:t xml:space="preserve">233300 </w:t>
      </w:r>
      <w:r w:rsidR="0099414E" w:rsidRPr="00412CB8">
        <w:t>–</w:t>
      </w:r>
      <w:r w:rsidRPr="00412CB8">
        <w:t xml:space="preserve"> DUCTS</w:t>
      </w:r>
      <w:bookmarkEnd w:id="784"/>
      <w:bookmarkEnd w:id="785"/>
      <w:bookmarkEnd w:id="786"/>
      <w:bookmarkEnd w:id="787"/>
      <w:bookmarkEnd w:id="788"/>
      <w:bookmarkEnd w:id="789"/>
      <w:bookmarkEnd w:id="790"/>
      <w:bookmarkEnd w:id="791"/>
    </w:p>
    <w:p w14:paraId="78B43E4F" w14:textId="5060E8E9" w:rsidR="004A0735" w:rsidRPr="009A5984" w:rsidRDefault="004A0735" w:rsidP="004A0735">
      <w:pPr>
        <w:rPr>
          <w:rFonts w:cs="Arial"/>
        </w:rPr>
      </w:pPr>
      <w:r w:rsidRPr="009A5984">
        <w:rPr>
          <w:rFonts w:cs="Arial"/>
        </w:rPr>
        <w:t>All new round ducting shall be spiral.</w:t>
      </w:r>
      <w:r w:rsidR="00337DB1">
        <w:rPr>
          <w:rFonts w:cs="Arial"/>
        </w:rPr>
        <w:t xml:space="preserve"> </w:t>
      </w:r>
      <w:r w:rsidRPr="009A5984">
        <w:rPr>
          <w:rFonts w:cs="Arial"/>
        </w:rPr>
        <w:t>All fittings shall be long radius unless otherwise approved.</w:t>
      </w:r>
    </w:p>
    <w:p w14:paraId="35C766CB" w14:textId="77777777" w:rsidR="004A0735" w:rsidRPr="009A5984" w:rsidRDefault="004A0735" w:rsidP="004A0735">
      <w:pPr>
        <w:rPr>
          <w:rStyle w:val="SubtleEmphasis"/>
          <w:rFonts w:cs="Arial"/>
          <w:color w:val="auto"/>
        </w:rPr>
      </w:pPr>
      <w:r w:rsidRPr="009A5984">
        <w:rPr>
          <w:rStyle w:val="SubtleEmphasis"/>
          <w:rFonts w:cs="Arial"/>
          <w:color w:val="auto"/>
        </w:rPr>
        <w:t>Fiberglass duct is prohibited.</w:t>
      </w:r>
    </w:p>
    <w:p w14:paraId="3DBF4A98" w14:textId="178CBD3F" w:rsidR="004A0735" w:rsidRPr="00412CB8" w:rsidRDefault="004A0735" w:rsidP="004C04D0">
      <w:pPr>
        <w:pStyle w:val="Heading3"/>
      </w:pPr>
      <w:bookmarkStart w:id="792" w:name="_Toc138312523"/>
      <w:bookmarkStart w:id="793" w:name="_Toc139317289"/>
      <w:bookmarkStart w:id="794" w:name="_Toc139317671"/>
      <w:bookmarkStart w:id="795" w:name="_Toc139318223"/>
      <w:bookmarkStart w:id="796" w:name="_Toc139357157"/>
      <w:r w:rsidRPr="00412CB8">
        <w:t>234100 – FILTERS</w:t>
      </w:r>
      <w:bookmarkEnd w:id="792"/>
      <w:bookmarkEnd w:id="793"/>
      <w:bookmarkEnd w:id="794"/>
      <w:bookmarkEnd w:id="795"/>
      <w:bookmarkEnd w:id="796"/>
    </w:p>
    <w:p w14:paraId="2BAB48C5" w14:textId="77777777" w:rsidR="004A0735" w:rsidRPr="00412CB8" w:rsidRDefault="004A0735" w:rsidP="000B70FB">
      <w:pPr>
        <w:pStyle w:val="Heading4"/>
      </w:pPr>
      <w:r w:rsidRPr="00412CB8">
        <w:t>General Air Handler Applications</w:t>
      </w:r>
    </w:p>
    <w:p w14:paraId="65137545" w14:textId="5594CEAB" w:rsidR="004A0735" w:rsidRPr="009A5984" w:rsidRDefault="004A0735" w:rsidP="004A0735">
      <w:pPr>
        <w:rPr>
          <w:rFonts w:cs="Arial"/>
        </w:rPr>
      </w:pPr>
      <w:r w:rsidRPr="009A5984">
        <w:rPr>
          <w:rFonts w:cs="Arial"/>
        </w:rPr>
        <w:t>Pre- Filters:</w:t>
      </w:r>
      <w:r w:rsidR="00337DB1">
        <w:rPr>
          <w:rFonts w:cs="Arial"/>
        </w:rPr>
        <w:t xml:space="preserve"> </w:t>
      </w:r>
      <w:r w:rsidRPr="009A5984">
        <w:rPr>
          <w:rFonts w:cs="Arial"/>
        </w:rPr>
        <w:t>Standard efficiency pleated, media filters with average dust spun efficiency of 30 percent to 35 percent (MERV 8) when tested in accordance with ASHRAE 52.2-</w:t>
      </w:r>
      <w:r w:rsidR="00A21341">
        <w:rPr>
          <w:rFonts w:cs="Arial"/>
        </w:rPr>
        <w:t>2017</w:t>
      </w:r>
      <w:r w:rsidRPr="009A5984">
        <w:rPr>
          <w:rFonts w:cs="Arial"/>
        </w:rPr>
        <w:t>.</w:t>
      </w:r>
      <w:r w:rsidR="00337DB1">
        <w:rPr>
          <w:rFonts w:cs="Arial"/>
        </w:rPr>
        <w:t xml:space="preserve"> </w:t>
      </w:r>
      <w:r w:rsidRPr="009A5984">
        <w:rPr>
          <w:rFonts w:cs="Arial"/>
        </w:rPr>
        <w:t>Flanders 30/30 U/L class 2, 0.10” initial resistance at 300 FPM velocity.</w:t>
      </w:r>
    </w:p>
    <w:p w14:paraId="001499E1" w14:textId="77777777" w:rsidR="00337DB1" w:rsidRDefault="004A0735" w:rsidP="004A0735">
      <w:pPr>
        <w:rPr>
          <w:rFonts w:cs="Arial"/>
        </w:rPr>
      </w:pPr>
      <w:r w:rsidRPr="009A5984">
        <w:rPr>
          <w:rFonts w:cs="Arial"/>
        </w:rPr>
        <w:t>Final Filters:</w:t>
      </w:r>
      <w:r w:rsidR="00337DB1">
        <w:rPr>
          <w:rFonts w:cs="Arial"/>
        </w:rPr>
        <w:t xml:space="preserve"> </w:t>
      </w:r>
      <w:r w:rsidRPr="009A5984">
        <w:rPr>
          <w:rFonts w:cs="Arial"/>
        </w:rPr>
        <w:t xml:space="preserve">High efficiency pleated media filters with average dust spun efficiency of </w:t>
      </w:r>
      <w:r w:rsidR="003A7698">
        <w:rPr>
          <w:rFonts w:cs="Arial"/>
        </w:rPr>
        <w:t>greater than 95</w:t>
      </w:r>
      <w:r w:rsidRPr="009A5984">
        <w:rPr>
          <w:rFonts w:cs="Arial"/>
        </w:rPr>
        <w:t xml:space="preserve"> percent (MERV 1</w:t>
      </w:r>
      <w:r w:rsidR="003A7698">
        <w:rPr>
          <w:rFonts w:cs="Arial"/>
        </w:rPr>
        <w:t>5</w:t>
      </w:r>
      <w:r w:rsidRPr="009A5984">
        <w:rPr>
          <w:rFonts w:cs="Arial"/>
        </w:rPr>
        <w:t xml:space="preserve">) when tested in accordance with ASHRAE 52.2 – </w:t>
      </w:r>
      <w:r w:rsidR="009E245D">
        <w:rPr>
          <w:rFonts w:cs="Arial"/>
        </w:rPr>
        <w:t>2017</w:t>
      </w:r>
      <w:r w:rsidR="009E245D" w:rsidRPr="009A5984">
        <w:rPr>
          <w:rFonts w:cs="Arial"/>
        </w:rPr>
        <w:t>,</w:t>
      </w:r>
      <w:r w:rsidR="009E245D">
        <w:rPr>
          <w:rFonts w:cs="Arial"/>
        </w:rPr>
        <w:t xml:space="preserve"> Camfil</w:t>
      </w:r>
      <w:r w:rsidR="00496F5A">
        <w:rPr>
          <w:rFonts w:cs="Arial"/>
        </w:rPr>
        <w:t xml:space="preserve"> Opti-Pac</w:t>
      </w:r>
      <w:r w:rsidR="005E7E5A">
        <w:rPr>
          <w:rFonts w:cs="Arial"/>
        </w:rPr>
        <w:t xml:space="preserve"> 4”, 0.50” initial resistance at 500 FPM velocity</w:t>
      </w:r>
      <w:r w:rsidRPr="009A5984">
        <w:rPr>
          <w:rFonts w:cs="Arial"/>
        </w:rPr>
        <w:t>.</w:t>
      </w:r>
    </w:p>
    <w:p w14:paraId="6D298BFD" w14:textId="4C0F3FEF" w:rsidR="004A0735" w:rsidRDefault="004A0735" w:rsidP="000B70FB">
      <w:pPr>
        <w:pStyle w:val="Heading4"/>
      </w:pPr>
      <w:r>
        <w:t>Standard Filter Sizes</w:t>
      </w:r>
    </w:p>
    <w:p w14:paraId="6DEC4F8F" w14:textId="77777777" w:rsidR="004A0735" w:rsidRPr="009A5984" w:rsidRDefault="004A0735" w:rsidP="004A0735">
      <w:pPr>
        <w:rPr>
          <w:rFonts w:cs="Arial"/>
        </w:rPr>
      </w:pPr>
      <w:r w:rsidRPr="009A5984">
        <w:rPr>
          <w:rFonts w:cs="Arial"/>
        </w:rPr>
        <w:t>The following filter sizes are acceptable to use at the University Nevada Reno Campus. Sizes other than those noted below will not be accepted without prior approval from the Facilities Services Department.</w:t>
      </w:r>
    </w:p>
    <w:p w14:paraId="1DB51B76" w14:textId="7B198606" w:rsidR="004A0735" w:rsidRPr="009A5984" w:rsidRDefault="009E245D" w:rsidP="004A0735">
      <w:pPr>
        <w:pStyle w:val="ListParagraph"/>
        <w:numPr>
          <w:ilvl w:val="0"/>
          <w:numId w:val="85"/>
        </w:numPr>
        <w:rPr>
          <w:rFonts w:cs="Arial"/>
        </w:rPr>
      </w:pPr>
      <w:r w:rsidRPr="009A5984">
        <w:rPr>
          <w:rFonts w:cs="Arial"/>
        </w:rPr>
        <w:t>1-inch</w:t>
      </w:r>
      <w:r w:rsidR="004A0735" w:rsidRPr="009A5984">
        <w:rPr>
          <w:rFonts w:cs="Arial"/>
        </w:rPr>
        <w:t xml:space="preserve"> x 12 inches x 24 inches (1”x12”x24”)</w:t>
      </w:r>
    </w:p>
    <w:p w14:paraId="47EB30BE" w14:textId="78CB5F58" w:rsidR="004A0735" w:rsidRPr="009A5984" w:rsidRDefault="009E245D" w:rsidP="004A0735">
      <w:pPr>
        <w:pStyle w:val="ListParagraph"/>
        <w:numPr>
          <w:ilvl w:val="0"/>
          <w:numId w:val="85"/>
        </w:numPr>
        <w:rPr>
          <w:rFonts w:cs="Arial"/>
        </w:rPr>
      </w:pPr>
      <w:r w:rsidRPr="009A5984">
        <w:rPr>
          <w:rFonts w:cs="Arial"/>
        </w:rPr>
        <w:t>1-inch</w:t>
      </w:r>
      <w:r w:rsidR="004A0735" w:rsidRPr="009A5984">
        <w:rPr>
          <w:rFonts w:cs="Arial"/>
        </w:rPr>
        <w:t xml:space="preserve"> x 16 inches x 20 inches (1”x16”x20”)</w:t>
      </w:r>
    </w:p>
    <w:p w14:paraId="24B9CFAD" w14:textId="30853EFA" w:rsidR="004A0735" w:rsidRPr="009A5984" w:rsidRDefault="009E245D" w:rsidP="004A0735">
      <w:pPr>
        <w:pStyle w:val="ListParagraph"/>
        <w:numPr>
          <w:ilvl w:val="0"/>
          <w:numId w:val="85"/>
        </w:numPr>
        <w:rPr>
          <w:rFonts w:cs="Arial"/>
        </w:rPr>
      </w:pPr>
      <w:r w:rsidRPr="009A5984">
        <w:rPr>
          <w:rFonts w:cs="Arial"/>
        </w:rPr>
        <w:t>1-inch</w:t>
      </w:r>
      <w:r w:rsidR="004A0735" w:rsidRPr="009A5984">
        <w:rPr>
          <w:rFonts w:cs="Arial"/>
        </w:rPr>
        <w:t xml:space="preserve"> x 16 inches x 25 inches (1”x16”x25”)</w:t>
      </w:r>
    </w:p>
    <w:p w14:paraId="0760F3D9" w14:textId="2BF916DB" w:rsidR="004A0735" w:rsidRPr="009A5984" w:rsidRDefault="009E245D" w:rsidP="004A0735">
      <w:pPr>
        <w:pStyle w:val="ListParagraph"/>
        <w:numPr>
          <w:ilvl w:val="0"/>
          <w:numId w:val="85"/>
        </w:numPr>
        <w:rPr>
          <w:rFonts w:cs="Arial"/>
        </w:rPr>
      </w:pPr>
      <w:r w:rsidRPr="009A5984">
        <w:rPr>
          <w:rFonts w:cs="Arial"/>
        </w:rPr>
        <w:t>1-inch</w:t>
      </w:r>
      <w:r w:rsidR="004A0735" w:rsidRPr="009A5984">
        <w:rPr>
          <w:rFonts w:cs="Arial"/>
        </w:rPr>
        <w:t xml:space="preserve"> x 20 inches x 20 inches (1”x20”x20”)</w:t>
      </w:r>
    </w:p>
    <w:p w14:paraId="2D7770B3" w14:textId="14959CE2" w:rsidR="004A0735" w:rsidRPr="009A5984" w:rsidRDefault="009E245D" w:rsidP="004A0735">
      <w:pPr>
        <w:pStyle w:val="ListParagraph"/>
        <w:numPr>
          <w:ilvl w:val="0"/>
          <w:numId w:val="85"/>
        </w:numPr>
        <w:rPr>
          <w:rFonts w:cs="Arial"/>
        </w:rPr>
      </w:pPr>
      <w:r w:rsidRPr="009A5984">
        <w:rPr>
          <w:rFonts w:cs="Arial"/>
        </w:rPr>
        <w:t>1-inch</w:t>
      </w:r>
      <w:r w:rsidR="004A0735" w:rsidRPr="009A5984">
        <w:rPr>
          <w:rFonts w:cs="Arial"/>
        </w:rPr>
        <w:t xml:space="preserve"> x 20 inches x 25 inches (1”x20”x25”)</w:t>
      </w:r>
    </w:p>
    <w:p w14:paraId="5A2B4497" w14:textId="68C0CB35" w:rsidR="004A0735" w:rsidRPr="009A5984" w:rsidRDefault="009E245D" w:rsidP="004A0735">
      <w:pPr>
        <w:pStyle w:val="ListParagraph"/>
        <w:numPr>
          <w:ilvl w:val="0"/>
          <w:numId w:val="85"/>
        </w:numPr>
        <w:rPr>
          <w:rFonts w:cs="Arial"/>
        </w:rPr>
      </w:pPr>
      <w:r w:rsidRPr="009A5984">
        <w:rPr>
          <w:rFonts w:cs="Arial"/>
        </w:rPr>
        <w:t>1-inch</w:t>
      </w:r>
      <w:r w:rsidR="004A0735" w:rsidRPr="009A5984">
        <w:rPr>
          <w:rFonts w:cs="Arial"/>
        </w:rPr>
        <w:t xml:space="preserve"> x 24 inches x 24 inches (1”x24”x24”)</w:t>
      </w:r>
    </w:p>
    <w:p w14:paraId="48F32C39" w14:textId="1614DD52" w:rsidR="004A0735" w:rsidRPr="009A5984" w:rsidRDefault="009E245D" w:rsidP="004A0735">
      <w:pPr>
        <w:pStyle w:val="ListParagraph"/>
        <w:numPr>
          <w:ilvl w:val="0"/>
          <w:numId w:val="85"/>
        </w:numPr>
        <w:rPr>
          <w:rFonts w:cs="Arial"/>
        </w:rPr>
      </w:pPr>
      <w:r w:rsidRPr="009A5984">
        <w:rPr>
          <w:rFonts w:cs="Arial"/>
        </w:rPr>
        <w:t>2-inch</w:t>
      </w:r>
      <w:r w:rsidR="004A0735" w:rsidRPr="009A5984">
        <w:rPr>
          <w:rFonts w:cs="Arial"/>
        </w:rPr>
        <w:t xml:space="preserve"> x 12 inches x 24 inches (2”x24”x24”)</w:t>
      </w:r>
    </w:p>
    <w:p w14:paraId="33F4589B" w14:textId="489CB7E0" w:rsidR="004A0735" w:rsidRPr="009A5984" w:rsidRDefault="009E245D" w:rsidP="004A0735">
      <w:pPr>
        <w:pStyle w:val="ListParagraph"/>
        <w:numPr>
          <w:ilvl w:val="0"/>
          <w:numId w:val="85"/>
        </w:numPr>
        <w:rPr>
          <w:rFonts w:cs="Arial"/>
        </w:rPr>
      </w:pPr>
      <w:r w:rsidRPr="009A5984">
        <w:rPr>
          <w:rFonts w:cs="Arial"/>
        </w:rPr>
        <w:t>2-inch</w:t>
      </w:r>
      <w:r w:rsidR="004A0735" w:rsidRPr="009A5984">
        <w:rPr>
          <w:rFonts w:cs="Arial"/>
        </w:rPr>
        <w:t xml:space="preserve"> x 16 inches x 20 inches (2”x20”x24”)</w:t>
      </w:r>
    </w:p>
    <w:p w14:paraId="3FF7FA3D" w14:textId="1F3C8F2C" w:rsidR="004A0735" w:rsidRPr="009A5984" w:rsidRDefault="009E245D" w:rsidP="004A0735">
      <w:pPr>
        <w:pStyle w:val="ListParagraph"/>
        <w:numPr>
          <w:ilvl w:val="0"/>
          <w:numId w:val="85"/>
        </w:numPr>
        <w:rPr>
          <w:rFonts w:cs="Arial"/>
        </w:rPr>
      </w:pPr>
      <w:r w:rsidRPr="009A5984">
        <w:rPr>
          <w:rFonts w:cs="Arial"/>
        </w:rPr>
        <w:t>2-inch</w:t>
      </w:r>
      <w:r w:rsidR="004A0735" w:rsidRPr="009A5984">
        <w:rPr>
          <w:rFonts w:cs="Arial"/>
        </w:rPr>
        <w:t xml:space="preserve"> x 16 inches x 25 inches (2”x25”x24”)</w:t>
      </w:r>
    </w:p>
    <w:p w14:paraId="2747DE63" w14:textId="3B22C963" w:rsidR="004A0735" w:rsidRPr="009A5984" w:rsidRDefault="009E245D" w:rsidP="004A0735">
      <w:pPr>
        <w:pStyle w:val="ListParagraph"/>
        <w:numPr>
          <w:ilvl w:val="0"/>
          <w:numId w:val="85"/>
        </w:numPr>
        <w:rPr>
          <w:rFonts w:cs="Arial"/>
        </w:rPr>
      </w:pPr>
      <w:r w:rsidRPr="009A5984">
        <w:rPr>
          <w:rFonts w:cs="Arial"/>
        </w:rPr>
        <w:t>2-inch</w:t>
      </w:r>
      <w:r w:rsidR="004A0735" w:rsidRPr="009A5984">
        <w:rPr>
          <w:rFonts w:cs="Arial"/>
        </w:rPr>
        <w:t xml:space="preserve"> x 20 inches x 20 inches (2”x20”x24”)</w:t>
      </w:r>
    </w:p>
    <w:p w14:paraId="0B2B48D8" w14:textId="202EBF72" w:rsidR="004A0735" w:rsidRPr="009A5984" w:rsidRDefault="009E245D" w:rsidP="004A0735">
      <w:pPr>
        <w:pStyle w:val="ListParagraph"/>
        <w:numPr>
          <w:ilvl w:val="0"/>
          <w:numId w:val="85"/>
        </w:numPr>
        <w:rPr>
          <w:rFonts w:cs="Arial"/>
        </w:rPr>
      </w:pPr>
      <w:r w:rsidRPr="009A5984">
        <w:rPr>
          <w:rFonts w:cs="Arial"/>
        </w:rPr>
        <w:t>2-inch</w:t>
      </w:r>
      <w:r w:rsidR="004A0735" w:rsidRPr="009A5984">
        <w:rPr>
          <w:rFonts w:cs="Arial"/>
        </w:rPr>
        <w:t xml:space="preserve"> x 24 inches x 24 inches (2”x24”x24”)</w:t>
      </w:r>
    </w:p>
    <w:p w14:paraId="169647E2" w14:textId="2D27B04E" w:rsidR="004A0735" w:rsidRPr="009A5984" w:rsidRDefault="009E245D" w:rsidP="004A0735">
      <w:pPr>
        <w:pStyle w:val="ListParagraph"/>
        <w:numPr>
          <w:ilvl w:val="0"/>
          <w:numId w:val="85"/>
        </w:numPr>
        <w:rPr>
          <w:rFonts w:cs="Arial"/>
        </w:rPr>
      </w:pPr>
      <w:r w:rsidRPr="009A5984">
        <w:rPr>
          <w:rFonts w:cs="Arial"/>
        </w:rPr>
        <w:t>4-inch</w:t>
      </w:r>
      <w:r w:rsidR="004A0735" w:rsidRPr="009A5984">
        <w:rPr>
          <w:rFonts w:cs="Arial"/>
        </w:rPr>
        <w:t xml:space="preserve"> x 12 inches x 24 inches (4”x12”x24”)</w:t>
      </w:r>
    </w:p>
    <w:p w14:paraId="1E507289" w14:textId="2933DAC7" w:rsidR="004A0735" w:rsidRPr="009A5984" w:rsidRDefault="009E245D" w:rsidP="004A0735">
      <w:pPr>
        <w:pStyle w:val="ListParagraph"/>
        <w:numPr>
          <w:ilvl w:val="0"/>
          <w:numId w:val="85"/>
        </w:numPr>
        <w:rPr>
          <w:rFonts w:cs="Arial"/>
        </w:rPr>
      </w:pPr>
      <w:r w:rsidRPr="009A5984">
        <w:rPr>
          <w:rFonts w:cs="Arial"/>
        </w:rPr>
        <w:t>4-inch</w:t>
      </w:r>
      <w:r w:rsidR="004A0735" w:rsidRPr="009A5984">
        <w:rPr>
          <w:rFonts w:cs="Arial"/>
        </w:rPr>
        <w:t xml:space="preserve"> x 24 inches x 24 inches (4”x24”x24”)</w:t>
      </w:r>
    </w:p>
    <w:p w14:paraId="0F46A58C" w14:textId="0597BC7F" w:rsidR="004A0735" w:rsidRPr="009A5984" w:rsidRDefault="004A0735" w:rsidP="004A0735">
      <w:pPr>
        <w:rPr>
          <w:rFonts w:cs="Arial"/>
        </w:rPr>
      </w:pPr>
      <w:r w:rsidRPr="009A5984">
        <w:rPr>
          <w:rFonts w:cs="Arial"/>
        </w:rPr>
        <w:t>Furnish and install filter gauges as part of the DDC system.</w:t>
      </w:r>
      <w:r w:rsidR="00337DB1">
        <w:rPr>
          <w:rFonts w:cs="Arial"/>
        </w:rPr>
        <w:t xml:space="preserve"> </w:t>
      </w:r>
      <w:r w:rsidRPr="009A5984">
        <w:rPr>
          <w:rFonts w:cs="Arial"/>
        </w:rPr>
        <w:t>Assembly shall include an adjustable pressure transmitter with a 4-20 MA output signal for DDC interface.</w:t>
      </w:r>
    </w:p>
    <w:p w14:paraId="3A6675E7" w14:textId="56A722E0" w:rsidR="004A0735" w:rsidRPr="009A5984" w:rsidRDefault="004A0735" w:rsidP="004A0735">
      <w:pPr>
        <w:rPr>
          <w:rFonts w:cs="Arial"/>
        </w:rPr>
      </w:pPr>
      <w:r w:rsidRPr="009A5984">
        <w:rPr>
          <w:rFonts w:cs="Arial"/>
        </w:rPr>
        <w:t>Manufacturer:</w:t>
      </w:r>
      <w:r w:rsidR="00337DB1">
        <w:rPr>
          <w:rFonts w:cs="Arial"/>
        </w:rPr>
        <w:t xml:space="preserve"> </w:t>
      </w:r>
      <w:r w:rsidRPr="009A5984">
        <w:rPr>
          <w:rFonts w:cs="Arial"/>
        </w:rPr>
        <w:t>Dwyer (No Substitutions)</w:t>
      </w:r>
    </w:p>
    <w:p w14:paraId="07C5EEA5" w14:textId="1B01EB95" w:rsidR="004A0735" w:rsidRPr="00412CB8" w:rsidRDefault="004A0735" w:rsidP="004C04D0">
      <w:pPr>
        <w:pStyle w:val="Heading3"/>
      </w:pPr>
      <w:bookmarkStart w:id="797" w:name="_Toc138312524"/>
      <w:bookmarkStart w:id="798" w:name="_Toc139317290"/>
      <w:bookmarkStart w:id="799" w:name="_Toc139317672"/>
      <w:bookmarkStart w:id="800" w:name="_Toc139318224"/>
      <w:bookmarkStart w:id="801" w:name="_Toc139357158"/>
      <w:r w:rsidRPr="00412CB8">
        <w:t>233416</w:t>
      </w:r>
      <w:r w:rsidR="0099414E">
        <w:t xml:space="preserve"> </w:t>
      </w:r>
      <w:r w:rsidR="0099414E" w:rsidRPr="00412CB8">
        <w:t>–</w:t>
      </w:r>
      <w:r w:rsidRPr="00412CB8">
        <w:t xml:space="preserve"> </w:t>
      </w:r>
      <w:r w:rsidR="00516A87" w:rsidRPr="00412CB8">
        <w:t>VARIABLE AIR VOLUME UNITS</w:t>
      </w:r>
      <w:bookmarkEnd w:id="797"/>
      <w:bookmarkEnd w:id="798"/>
      <w:bookmarkEnd w:id="799"/>
      <w:bookmarkEnd w:id="800"/>
      <w:bookmarkEnd w:id="801"/>
    </w:p>
    <w:p w14:paraId="4D39B588" w14:textId="77777777" w:rsidR="00337DB1" w:rsidRDefault="004A0735" w:rsidP="004A0735">
      <w:pPr>
        <w:rPr>
          <w:rFonts w:cs="Arial"/>
        </w:rPr>
      </w:pPr>
      <w:r w:rsidRPr="009A5984">
        <w:rPr>
          <w:rFonts w:cs="Arial"/>
        </w:rPr>
        <w:t>DDC Interoperable variable air volume diffusers such as those manufactured by Acutherm Therma-Fuser model EM shall not be used. Any variable air volume diffusers specified shall be thermally powered such as Therma-Fuser model TF.</w:t>
      </w:r>
    </w:p>
    <w:p w14:paraId="0A0A5C05" w14:textId="6A338A66" w:rsidR="004A0735" w:rsidRPr="00412CB8" w:rsidRDefault="004A0735" w:rsidP="004C04D0">
      <w:pPr>
        <w:pStyle w:val="Heading3"/>
      </w:pPr>
      <w:bookmarkStart w:id="802" w:name="_Toc233783758"/>
      <w:bookmarkStart w:id="803" w:name="_Toc235495747"/>
      <w:bookmarkStart w:id="804" w:name="_Toc237677305"/>
      <w:bookmarkStart w:id="805" w:name="_Toc138312525"/>
      <w:bookmarkStart w:id="806" w:name="_Toc139317291"/>
      <w:bookmarkStart w:id="807" w:name="_Toc139317673"/>
      <w:bookmarkStart w:id="808" w:name="_Toc139318225"/>
      <w:bookmarkStart w:id="809" w:name="_Toc139357159"/>
      <w:bookmarkStart w:id="810" w:name="_Toc499104840"/>
      <w:r w:rsidRPr="00412CB8">
        <w:t>235200</w:t>
      </w:r>
      <w:r w:rsidR="0099414E">
        <w:t xml:space="preserve"> </w:t>
      </w:r>
      <w:r w:rsidR="0099414E" w:rsidRPr="00412CB8">
        <w:t>–</w:t>
      </w:r>
      <w:r w:rsidRPr="00412CB8">
        <w:t xml:space="preserve"> HEATING HOT WATER BOILERS</w:t>
      </w:r>
      <w:bookmarkEnd w:id="802"/>
      <w:bookmarkEnd w:id="803"/>
      <w:bookmarkEnd w:id="804"/>
      <w:bookmarkEnd w:id="805"/>
      <w:bookmarkEnd w:id="806"/>
      <w:bookmarkEnd w:id="807"/>
      <w:bookmarkEnd w:id="808"/>
      <w:bookmarkEnd w:id="809"/>
    </w:p>
    <w:p w14:paraId="1A40703D" w14:textId="77777777" w:rsidR="004A0735" w:rsidRPr="009A5984" w:rsidRDefault="004A0735" w:rsidP="004A0735">
      <w:pPr>
        <w:rPr>
          <w:rFonts w:cs="Arial"/>
        </w:rPr>
      </w:pPr>
      <w:r w:rsidRPr="009A5984">
        <w:rPr>
          <w:rFonts w:cs="Arial"/>
        </w:rPr>
        <w:t>Hot water boilers shall be designed to provide 180 degrees F boiler water. Boilers shall be designed and constructed in accordance with ASME Boiler &amp; Pressure Vessel Code Section IV and designed for 250 degrees F and 160 psig.</w:t>
      </w:r>
    </w:p>
    <w:p w14:paraId="2ACFA619" w14:textId="77777777" w:rsidR="00337DB1" w:rsidRDefault="004A0735" w:rsidP="004A0735">
      <w:pPr>
        <w:rPr>
          <w:rFonts w:cs="Arial"/>
        </w:rPr>
      </w:pPr>
      <w:r w:rsidRPr="009A5984">
        <w:rPr>
          <w:rFonts w:cs="Arial"/>
        </w:rPr>
        <w:t xml:space="preserve">Boilers for critical use and/or emergency response facilities shall be dual fuel (natural gas and fuel oil) unless a variance is obtained or an alternate approach is approved by </w:t>
      </w:r>
      <w:r w:rsidR="003F6A5E" w:rsidRPr="00CC0DB9">
        <w:rPr>
          <w:rFonts w:cs="Arial"/>
          <w:szCs w:val="22"/>
        </w:rPr>
        <w:t>Facilities Services Department</w:t>
      </w:r>
      <w:r w:rsidRPr="009A5984">
        <w:rPr>
          <w:rFonts w:cs="Arial"/>
        </w:rPr>
        <w:t>.</w:t>
      </w:r>
      <w:r w:rsidR="00337DB1">
        <w:rPr>
          <w:rFonts w:cs="Arial"/>
        </w:rPr>
        <w:t xml:space="preserve"> </w:t>
      </w:r>
      <w:r w:rsidRPr="009A5984">
        <w:rPr>
          <w:rFonts w:cs="Arial"/>
        </w:rPr>
        <w:t>The secondary fuel (fuel oil) storage shall be for 24 hours maximum load and shall utilize in a double wall day tank located in the boiler room of 660 gallons or less per NFPA 30, of an exterior fiberglass or steel double wall storage tank either above-ground of buried type. All exterior tanks to have full instrumentation including interstitial monitoring and alarms and level reporting and alarm.</w:t>
      </w:r>
      <w:r w:rsidR="00337DB1">
        <w:rPr>
          <w:rFonts w:cs="Arial"/>
        </w:rPr>
        <w:t xml:space="preserve"> </w:t>
      </w:r>
      <w:r w:rsidRPr="009A5984">
        <w:rPr>
          <w:rFonts w:cs="Arial"/>
        </w:rPr>
        <w:t>Dual fuel boilers shall be equipped with electronic spark ignition for firing on fuel oil.</w:t>
      </w:r>
      <w:r w:rsidR="00337DB1">
        <w:rPr>
          <w:rFonts w:cs="Arial"/>
        </w:rPr>
        <w:t xml:space="preserve"> </w:t>
      </w:r>
      <w:r w:rsidRPr="009A5984">
        <w:rPr>
          <w:rFonts w:cs="Arial"/>
        </w:rPr>
        <w:t>Boiler flues for dual fuel boilers shall include a barometric damper at each boiler outlet.</w:t>
      </w:r>
    </w:p>
    <w:p w14:paraId="72AD42B3" w14:textId="39F5EE9C" w:rsidR="004A0735" w:rsidRPr="009A5984" w:rsidRDefault="004A0735" w:rsidP="004A0735">
      <w:pPr>
        <w:rPr>
          <w:rFonts w:cs="Arial"/>
        </w:rPr>
      </w:pPr>
      <w:r w:rsidRPr="009A5984">
        <w:rPr>
          <w:rFonts w:cs="Arial"/>
        </w:rPr>
        <w:t xml:space="preserve">Boiler types include steel vertical tubeless, scotch marine, fire box, fire tube and </w:t>
      </w:r>
      <w:r w:rsidR="009E245D" w:rsidRPr="009A5984">
        <w:rPr>
          <w:rFonts w:cs="Arial"/>
        </w:rPr>
        <w:t>cast-iron</w:t>
      </w:r>
      <w:r w:rsidRPr="009A5984">
        <w:rPr>
          <w:rFonts w:cs="Arial"/>
        </w:rPr>
        <w:t xml:space="preserve"> sectional. Selection shall be based on boiler horsepower requirements, available floor space and efficiencies. Boilers under 30 boiler horsepower can be cast iron sectional.</w:t>
      </w:r>
      <w:r w:rsidR="00337DB1">
        <w:rPr>
          <w:rFonts w:cs="Arial"/>
        </w:rPr>
        <w:t xml:space="preserve"> </w:t>
      </w:r>
      <w:r w:rsidRPr="009A5984">
        <w:rPr>
          <w:rFonts w:cs="Arial"/>
        </w:rPr>
        <w:t>Flex tube boilers are not permitted. A minimum of 5 square feet of heating surface per horsepower is required.</w:t>
      </w:r>
    </w:p>
    <w:p w14:paraId="28B85BEE" w14:textId="77777777" w:rsidR="00337DB1" w:rsidRDefault="004A0735" w:rsidP="004A0735">
      <w:pPr>
        <w:rPr>
          <w:rFonts w:cs="Arial"/>
        </w:rPr>
      </w:pPr>
      <w:r w:rsidRPr="009A5984">
        <w:rPr>
          <w:rFonts w:cs="Arial"/>
        </w:rPr>
        <w:t>Burners shall be designed for a minimum 6:1 turndown.</w:t>
      </w:r>
    </w:p>
    <w:p w14:paraId="1069273A" w14:textId="7B23D53C" w:rsidR="004A0735" w:rsidRPr="009A5984" w:rsidRDefault="004A0735" w:rsidP="004A0735">
      <w:pPr>
        <w:rPr>
          <w:rFonts w:cs="Arial"/>
        </w:rPr>
      </w:pPr>
      <w:r w:rsidRPr="009A5984">
        <w:rPr>
          <w:rFonts w:cs="Arial"/>
        </w:rPr>
        <w:t xml:space="preserve">The waterside pressure loss through the boilers at rated load shall not exceed 4psi. The boiler shall have a factory installed insulation with metal jacket. Minimum of 2” thick fiberglass or mineral wool insulation. Jacket to be </w:t>
      </w:r>
      <w:r w:rsidR="009E245D" w:rsidRPr="009A5984">
        <w:rPr>
          <w:rFonts w:cs="Arial"/>
        </w:rPr>
        <w:t>18-gauge</w:t>
      </w:r>
      <w:r w:rsidRPr="009A5984">
        <w:rPr>
          <w:rFonts w:cs="Arial"/>
        </w:rPr>
        <w:t>, painted steel with heat resistant primer and finish coats.</w:t>
      </w:r>
    </w:p>
    <w:p w14:paraId="2D1288A7" w14:textId="77777777" w:rsidR="004A0735" w:rsidRPr="009A5984" w:rsidRDefault="004A0735" w:rsidP="004A0735">
      <w:pPr>
        <w:rPr>
          <w:rFonts w:cs="Arial"/>
        </w:rPr>
      </w:pPr>
      <w:r w:rsidRPr="009A5984">
        <w:rPr>
          <w:rFonts w:cs="Arial"/>
        </w:rPr>
        <w:t>Provide ASME safety valve(s).</w:t>
      </w:r>
    </w:p>
    <w:p w14:paraId="3B114B6E" w14:textId="0E105D84" w:rsidR="004A0735" w:rsidRPr="009A5984" w:rsidRDefault="004A0735" w:rsidP="004A0735">
      <w:pPr>
        <w:rPr>
          <w:rFonts w:cs="Arial"/>
        </w:rPr>
      </w:pPr>
      <w:r w:rsidRPr="009A5984">
        <w:rPr>
          <w:rFonts w:cs="Arial"/>
        </w:rPr>
        <w:t>Each boiler shall be equipped with a combination feeder and low water cut-off.</w:t>
      </w:r>
      <w:r w:rsidR="00337DB1">
        <w:rPr>
          <w:rFonts w:cs="Arial"/>
        </w:rPr>
        <w:t xml:space="preserve"> </w:t>
      </w:r>
      <w:r w:rsidRPr="009A5984">
        <w:rPr>
          <w:rFonts w:cs="Arial"/>
        </w:rPr>
        <w:t>Low water cut-off shall be float type with manual reset.</w:t>
      </w:r>
    </w:p>
    <w:p w14:paraId="21878FDB" w14:textId="77777777" w:rsidR="004A0735" w:rsidRPr="009A5984" w:rsidRDefault="004A0735" w:rsidP="004A0735">
      <w:pPr>
        <w:rPr>
          <w:rFonts w:cs="Arial"/>
        </w:rPr>
      </w:pPr>
      <w:r w:rsidRPr="009A5984">
        <w:rPr>
          <w:rFonts w:cs="Arial"/>
        </w:rPr>
        <w:t>Each boiler shall be equipped with a manual reset type high temperature limit control.</w:t>
      </w:r>
    </w:p>
    <w:p w14:paraId="3A336B85" w14:textId="61B09552" w:rsidR="00CC5D91" w:rsidRPr="009A5984" w:rsidRDefault="004A0735" w:rsidP="004A0735">
      <w:pPr>
        <w:rPr>
          <w:rFonts w:cs="Arial"/>
        </w:rPr>
      </w:pPr>
      <w:r w:rsidRPr="009A5984">
        <w:rPr>
          <w:rFonts w:cs="Arial"/>
        </w:rPr>
        <w:t>Modular, gas-fired boilers for non-critical facilities up to 1,000,000 BTU/h are non-condensing type, copper fin tube, 85% minimum thermal efficiency. Units shall be forced draft with modulating burners.</w:t>
      </w:r>
    </w:p>
    <w:p w14:paraId="59EF6E0C" w14:textId="77777777" w:rsidR="004A0735" w:rsidRPr="009A5984" w:rsidRDefault="004A0735" w:rsidP="004A0735">
      <w:pPr>
        <w:rPr>
          <w:rFonts w:cs="Arial"/>
        </w:rPr>
      </w:pPr>
      <w:r w:rsidRPr="009A5984">
        <w:rPr>
          <w:rFonts w:cs="Arial"/>
        </w:rPr>
        <w:t>The specifications for projects including a boiler shall require that the contractor apply for and obtain all required boiler inspections and operating permits (as required by the Nevada Industrial Relations Division, Occupational Safety and Health Enforcement Section, the contractor shall obtain an installation application prior to beginning any work and shall apply for a final inspection as required to obtain the boiler operating permit). Reference NRS 455C.</w:t>
      </w:r>
    </w:p>
    <w:p w14:paraId="515D9E39" w14:textId="77777777" w:rsidR="004A0735" w:rsidRPr="009A5984" w:rsidRDefault="004A0735" w:rsidP="004A0735">
      <w:pPr>
        <w:rPr>
          <w:rFonts w:cs="Arial"/>
        </w:rPr>
      </w:pPr>
      <w:r w:rsidRPr="009A5984">
        <w:rPr>
          <w:rFonts w:cs="Arial"/>
        </w:rPr>
        <w:t>All new gas burners on boilers will have an IRI (Industrial Risk Insurers) approved gas train.</w:t>
      </w:r>
    </w:p>
    <w:p w14:paraId="5C7547AA" w14:textId="77777777" w:rsidR="00337DB1" w:rsidRDefault="004A0735" w:rsidP="004A0735">
      <w:pPr>
        <w:rPr>
          <w:rFonts w:cs="Arial"/>
        </w:rPr>
      </w:pPr>
      <w:r w:rsidRPr="009A5984">
        <w:rPr>
          <w:rFonts w:cs="Arial"/>
        </w:rPr>
        <w:t>For applications where two boilers are to be installed, the boilers and associated pumps shall be enabled and disabled individually from the BMS. A single master controller that is a single point of control from the BMS shall not be allowed. Boiler status and alarms shall be hard wired to the BMS. Other points can be via BACnet.</w:t>
      </w:r>
    </w:p>
    <w:p w14:paraId="7F2002F6" w14:textId="56516A82" w:rsidR="004A0735" w:rsidRPr="00412CB8" w:rsidRDefault="004A0735" w:rsidP="004C04D0">
      <w:pPr>
        <w:pStyle w:val="Heading3"/>
      </w:pPr>
      <w:bookmarkStart w:id="811" w:name="_Toc233783762"/>
      <w:bookmarkStart w:id="812" w:name="_Toc235495751"/>
      <w:bookmarkStart w:id="813" w:name="_Toc237677309"/>
      <w:bookmarkStart w:id="814" w:name="_Toc138312526"/>
      <w:bookmarkStart w:id="815" w:name="_Toc139317292"/>
      <w:bookmarkStart w:id="816" w:name="_Toc139317674"/>
      <w:bookmarkStart w:id="817" w:name="_Toc139318226"/>
      <w:bookmarkStart w:id="818" w:name="_Toc139357160"/>
      <w:r w:rsidRPr="00412CB8">
        <w:t>235700 –</w:t>
      </w:r>
      <w:r w:rsidR="0099414E">
        <w:t xml:space="preserve"> </w:t>
      </w:r>
      <w:r w:rsidRPr="00412CB8">
        <w:t>HEAT EXCHANGERS</w:t>
      </w:r>
      <w:bookmarkStart w:id="819" w:name="_Toc233783763"/>
      <w:bookmarkStart w:id="820" w:name="_Toc235495752"/>
      <w:bookmarkStart w:id="821" w:name="_Toc237677310"/>
      <w:bookmarkEnd w:id="811"/>
      <w:bookmarkEnd w:id="812"/>
      <w:bookmarkEnd w:id="813"/>
      <w:bookmarkEnd w:id="814"/>
      <w:bookmarkEnd w:id="815"/>
      <w:bookmarkEnd w:id="816"/>
      <w:bookmarkEnd w:id="817"/>
      <w:bookmarkEnd w:id="818"/>
    </w:p>
    <w:bookmarkEnd w:id="819"/>
    <w:bookmarkEnd w:id="820"/>
    <w:bookmarkEnd w:id="821"/>
    <w:p w14:paraId="5270105F" w14:textId="370B9050" w:rsidR="004A0735" w:rsidRPr="009A5984" w:rsidRDefault="004A0735" w:rsidP="004A0735">
      <w:pPr>
        <w:rPr>
          <w:rFonts w:cs="Arial"/>
        </w:rPr>
      </w:pPr>
      <w:r w:rsidRPr="009A5984">
        <w:rPr>
          <w:rFonts w:cs="Arial"/>
        </w:rPr>
        <w:t>For free cooling systems, a plate and frame heat exchanger shall be specified.</w:t>
      </w:r>
      <w:r w:rsidR="00337DB1">
        <w:rPr>
          <w:rFonts w:cs="Arial"/>
        </w:rPr>
        <w:t xml:space="preserve"> </w:t>
      </w:r>
      <w:r w:rsidRPr="009A5984">
        <w:rPr>
          <w:rFonts w:cs="Arial"/>
        </w:rPr>
        <w:t xml:space="preserve">Heat exchanger shall be sized for a </w:t>
      </w:r>
      <w:r w:rsidR="009E245D" w:rsidRPr="009A5984">
        <w:rPr>
          <w:rFonts w:cs="Arial"/>
        </w:rPr>
        <w:t>2-degree</w:t>
      </w:r>
      <w:r w:rsidRPr="009A5984">
        <w:rPr>
          <w:rFonts w:cs="Arial"/>
        </w:rPr>
        <w:t xml:space="preserve"> F approach, 304 stainless steel plates and nitrile, EPDM or BUNA N gaskets. Flanged connections to be150# ANSI raised faced flanges. Frames shall be epoxy painted carbon steel. Frame bolting to be stainless steel with carbon steel nuts. Provide in line conical </w:t>
      </w:r>
      <w:r w:rsidR="009E245D" w:rsidRPr="009A5984">
        <w:rPr>
          <w:rFonts w:cs="Arial"/>
        </w:rPr>
        <w:t>stainless-steel</w:t>
      </w:r>
      <w:r w:rsidRPr="009A5984">
        <w:rPr>
          <w:rFonts w:cs="Arial"/>
        </w:rPr>
        <w:t xml:space="preserve"> strainer.</w:t>
      </w:r>
      <w:r w:rsidR="00337DB1">
        <w:rPr>
          <w:rFonts w:cs="Arial"/>
        </w:rPr>
        <w:t xml:space="preserve"> </w:t>
      </w:r>
      <w:r w:rsidRPr="009A5984">
        <w:rPr>
          <w:rFonts w:cs="Arial"/>
        </w:rPr>
        <w:t>Upon startup the approach temperatures and differential pressures shall be documented and included in the balance report.</w:t>
      </w:r>
    </w:p>
    <w:p w14:paraId="2478EE1A" w14:textId="77777777" w:rsidR="00337DB1" w:rsidRDefault="004A0735" w:rsidP="004A0735">
      <w:pPr>
        <w:rPr>
          <w:rFonts w:cs="Arial"/>
        </w:rPr>
      </w:pPr>
      <w:r w:rsidRPr="009A5984">
        <w:rPr>
          <w:rFonts w:cs="Arial"/>
        </w:rPr>
        <w:t>High temperature heat exchangers shall be shell and tube type: U-tube design, 2-pass with removable bundle, similar to Bell and Gossett HTWU.</w:t>
      </w:r>
    </w:p>
    <w:p w14:paraId="26ED0965" w14:textId="43AB7A20" w:rsidR="007E7F34" w:rsidRDefault="00772BFA" w:rsidP="004A0735">
      <w:hyperlink r:id="rId35" w:history="1">
        <w:r w:rsidR="007E7F34">
          <w:rPr>
            <w:rStyle w:val="Hyperlink"/>
          </w:rPr>
          <w:t>Request Drawing Details</w:t>
        </w:r>
      </w:hyperlink>
    </w:p>
    <w:p w14:paraId="5636A8AF" w14:textId="021C5B16" w:rsidR="007E7F34" w:rsidRPr="007E7F34" w:rsidRDefault="007E7F34" w:rsidP="007E7F34">
      <w:pPr>
        <w:pStyle w:val="ListParagraph"/>
        <w:numPr>
          <w:ilvl w:val="0"/>
          <w:numId w:val="195"/>
        </w:numPr>
        <w:rPr>
          <w:rFonts w:cs="Arial"/>
        </w:rPr>
      </w:pPr>
      <w:r w:rsidRPr="007E7F34">
        <w:rPr>
          <w:rFonts w:cs="Arial"/>
        </w:rPr>
        <w:t>High Temperature Heat Exchanger Standard Detail in the Drawing 232116-3</w:t>
      </w:r>
    </w:p>
    <w:p w14:paraId="63E8FFF9" w14:textId="77777777" w:rsidR="00337DB1" w:rsidRDefault="004A0735" w:rsidP="004A0735">
      <w:pPr>
        <w:rPr>
          <w:rFonts w:cs="Arial"/>
        </w:rPr>
      </w:pPr>
      <w:r w:rsidRPr="009A5984">
        <w:rPr>
          <w:rFonts w:cs="Arial"/>
        </w:rPr>
        <w:t>The high temperature side shall be the tube side with a 400 psig/400 deg. F rating, and the shell side shall have a 150 psig rating.</w:t>
      </w:r>
    </w:p>
    <w:p w14:paraId="287E0EBA" w14:textId="77777777" w:rsidR="00337DB1" w:rsidRDefault="004A0735" w:rsidP="004A0735">
      <w:pPr>
        <w:rPr>
          <w:rFonts w:cs="Arial"/>
        </w:rPr>
      </w:pPr>
      <w:r w:rsidRPr="009A5984">
        <w:rPr>
          <w:rFonts w:cs="Arial"/>
        </w:rPr>
        <w:t>Provide a ¾ inch HX bypass with orifice plate where required by Facilities Services to provide a minimum bypass flow. Provide a flanged Y-strainer on HTHW supply side with ¾ inch drain valve.</w:t>
      </w:r>
    </w:p>
    <w:p w14:paraId="28DD1C69" w14:textId="7CB0DF93" w:rsidR="004A0735" w:rsidRPr="009A5984" w:rsidRDefault="004A0735" w:rsidP="004A0735">
      <w:pPr>
        <w:rPr>
          <w:rFonts w:cs="Arial"/>
        </w:rPr>
      </w:pPr>
      <w:r w:rsidRPr="009A5984">
        <w:rPr>
          <w:rFonts w:cs="Arial"/>
        </w:rPr>
        <w:t>All connections to be steel flanges using spiral wound, 300# gaskets, 316 ss/graphite. All flanges and valves to be 300# rating; cast steel valves 2 inches diameter and above and Class 800 forged steel less than 2 inch. All joints to be welded, no threaded joints except for instrumentation connections.</w:t>
      </w:r>
    </w:p>
    <w:p w14:paraId="4597B552" w14:textId="77777777" w:rsidR="004A0735" w:rsidRPr="009A5984" w:rsidRDefault="004A0735" w:rsidP="004A0735">
      <w:pPr>
        <w:rPr>
          <w:rFonts w:cs="Arial"/>
        </w:rPr>
      </w:pPr>
      <w:r w:rsidRPr="009A5984">
        <w:rPr>
          <w:rFonts w:cs="Arial"/>
        </w:rPr>
        <w:t>Exchangers shall be selected with a 0.0005 fouling factor.</w:t>
      </w:r>
    </w:p>
    <w:p w14:paraId="6813E813" w14:textId="77777777" w:rsidR="004A0735" w:rsidRPr="009A5984" w:rsidRDefault="004A0735" w:rsidP="004A0735">
      <w:pPr>
        <w:rPr>
          <w:rFonts w:cs="Arial"/>
        </w:rPr>
      </w:pPr>
      <w:r w:rsidRPr="009A5984">
        <w:rPr>
          <w:rFonts w:cs="Arial"/>
        </w:rPr>
        <w:t>Materials shall be steel shell, tube sheet, baffles, and tie rods, with 90/10 cupronickel tubes, 0.035 inches minimum tube thickness.</w:t>
      </w:r>
    </w:p>
    <w:p w14:paraId="5EBB0036" w14:textId="4E5D59FB" w:rsidR="004A0735" w:rsidRDefault="004A0735" w:rsidP="004A0735">
      <w:pPr>
        <w:rPr>
          <w:rFonts w:cs="Arial"/>
        </w:rPr>
      </w:pPr>
      <w:r w:rsidRPr="009A5984">
        <w:rPr>
          <w:rFonts w:cs="Arial"/>
        </w:rPr>
        <w:t>Provide ASME Code vessel complete with U-1 form.</w:t>
      </w:r>
    </w:p>
    <w:p w14:paraId="6E51E14D" w14:textId="73CC387C" w:rsidR="00CC5D91" w:rsidRPr="009A5984" w:rsidRDefault="00CC5D91" w:rsidP="004A0735">
      <w:pPr>
        <w:rPr>
          <w:rFonts w:cs="Arial"/>
        </w:rPr>
      </w:pPr>
      <w:r>
        <w:rPr>
          <w:rFonts w:cs="Arial"/>
        </w:rPr>
        <w:t>Provide heat exchanger resistance curve</w:t>
      </w:r>
      <w:r w:rsidR="005B36E0">
        <w:rPr>
          <w:rFonts w:cs="Arial"/>
        </w:rPr>
        <w:t>s</w:t>
      </w:r>
      <w:r>
        <w:rPr>
          <w:rFonts w:cs="Arial"/>
        </w:rPr>
        <w:t xml:space="preserve"> (flow versus pressure drop) </w:t>
      </w:r>
      <w:r w:rsidR="005B36E0">
        <w:rPr>
          <w:rFonts w:cs="Arial"/>
        </w:rPr>
        <w:t>to</w:t>
      </w:r>
      <w:r>
        <w:rPr>
          <w:rFonts w:cs="Arial"/>
        </w:rPr>
        <w:t xml:space="preserve"> </w:t>
      </w:r>
      <w:r w:rsidR="006D7185">
        <w:rPr>
          <w:rFonts w:cs="Arial"/>
        </w:rPr>
        <w:t>the University</w:t>
      </w:r>
      <w:r>
        <w:rPr>
          <w:rFonts w:cs="Arial"/>
        </w:rPr>
        <w:t xml:space="preserve"> </w:t>
      </w:r>
      <w:r w:rsidR="005B36E0">
        <w:rPr>
          <w:rFonts w:cs="Arial"/>
        </w:rPr>
        <w:t xml:space="preserve">design manager for </w:t>
      </w:r>
      <w:r>
        <w:rPr>
          <w:rFonts w:cs="Arial"/>
        </w:rPr>
        <w:t>system analysis and modeling.</w:t>
      </w:r>
    </w:p>
    <w:p w14:paraId="4703F341" w14:textId="77777777" w:rsidR="004A0735" w:rsidRPr="009A5984" w:rsidRDefault="004A0735" w:rsidP="004A0735">
      <w:pPr>
        <w:rPr>
          <w:rFonts w:cs="Arial"/>
        </w:rPr>
      </w:pPr>
      <w:r w:rsidRPr="009A5984">
        <w:rPr>
          <w:rFonts w:cs="Arial"/>
        </w:rPr>
        <w:t>Provide pressure relief on the shell side.</w:t>
      </w:r>
    </w:p>
    <w:p w14:paraId="7D97E412" w14:textId="77777777" w:rsidR="004A0735" w:rsidRPr="009A5984" w:rsidRDefault="004A0735" w:rsidP="004A0735">
      <w:pPr>
        <w:rPr>
          <w:rFonts w:cs="Arial"/>
        </w:rPr>
      </w:pPr>
      <w:r w:rsidRPr="009A5984">
        <w:rPr>
          <w:rFonts w:cs="Arial"/>
        </w:rPr>
        <w:t>Specify a ‘Selco Seal’ steel trap heat exchanger head.</w:t>
      </w:r>
    </w:p>
    <w:p w14:paraId="4715701D" w14:textId="0C6FD5F2" w:rsidR="004A0735" w:rsidRPr="00412CB8" w:rsidRDefault="004A0735" w:rsidP="004C04D0">
      <w:pPr>
        <w:pStyle w:val="Heading3"/>
      </w:pPr>
      <w:bookmarkStart w:id="822" w:name="_Toc233783759"/>
      <w:bookmarkStart w:id="823" w:name="_Toc235495748"/>
      <w:bookmarkStart w:id="824" w:name="_Toc237677306"/>
      <w:bookmarkStart w:id="825" w:name="_Toc138312527"/>
      <w:bookmarkStart w:id="826" w:name="_Toc139317293"/>
      <w:bookmarkStart w:id="827" w:name="_Toc139317675"/>
      <w:bookmarkStart w:id="828" w:name="_Toc139318227"/>
      <w:bookmarkStart w:id="829" w:name="_Toc139357161"/>
      <w:bookmarkEnd w:id="810"/>
      <w:r w:rsidRPr="00412CB8">
        <w:t>236400 –</w:t>
      </w:r>
      <w:r w:rsidR="0099414E">
        <w:t xml:space="preserve"> </w:t>
      </w:r>
      <w:r w:rsidRPr="00412CB8">
        <w:t>WATER CHILLERS</w:t>
      </w:r>
      <w:bookmarkEnd w:id="822"/>
      <w:bookmarkEnd w:id="823"/>
      <w:bookmarkEnd w:id="824"/>
      <w:bookmarkEnd w:id="825"/>
      <w:bookmarkEnd w:id="826"/>
      <w:bookmarkEnd w:id="827"/>
      <w:bookmarkEnd w:id="828"/>
      <w:bookmarkEnd w:id="829"/>
    </w:p>
    <w:p w14:paraId="30E992F2" w14:textId="528DFBCA" w:rsidR="004A0735" w:rsidRDefault="004A0735" w:rsidP="004A0735">
      <w:pPr>
        <w:rPr>
          <w:rFonts w:cs="Arial"/>
        </w:rPr>
      </w:pPr>
      <w:r w:rsidRPr="009A5984">
        <w:rPr>
          <w:rFonts w:cs="Arial"/>
        </w:rPr>
        <w:t>Chillers shall comply and be tested in accordance with ARI 550/590. Pressure vessels to be in accordance with ASME B&amp;PV Code Section VIII. Units shall be factory assembled including evaporator, condenser, compressor, lubrication system, refrigerant charge and controls/wiring. Chillers shall be UL listed.</w:t>
      </w:r>
    </w:p>
    <w:p w14:paraId="2C015651" w14:textId="326D97D4" w:rsidR="00CC5D91" w:rsidRPr="009A5984" w:rsidRDefault="00CC5D91" w:rsidP="004A0735">
      <w:pPr>
        <w:rPr>
          <w:rFonts w:cs="Arial"/>
        </w:rPr>
      </w:pPr>
      <w:r>
        <w:rPr>
          <w:rFonts w:cs="Arial"/>
        </w:rPr>
        <w:t xml:space="preserve">Provide chillers chilled water resistance curve (flow versus pressure drop) </w:t>
      </w:r>
      <w:r w:rsidR="005B36E0">
        <w:rPr>
          <w:rFonts w:cs="Arial"/>
        </w:rPr>
        <w:t>to</w:t>
      </w:r>
      <w:r>
        <w:rPr>
          <w:rFonts w:cs="Arial"/>
        </w:rPr>
        <w:t xml:space="preserve"> </w:t>
      </w:r>
      <w:r w:rsidR="006D7185">
        <w:rPr>
          <w:rFonts w:cs="Arial"/>
        </w:rPr>
        <w:t>the University</w:t>
      </w:r>
      <w:r>
        <w:rPr>
          <w:rFonts w:cs="Arial"/>
        </w:rPr>
        <w:t xml:space="preserve"> </w:t>
      </w:r>
      <w:r w:rsidR="005B36E0">
        <w:rPr>
          <w:rFonts w:cs="Arial"/>
        </w:rPr>
        <w:t xml:space="preserve">design manager for </w:t>
      </w:r>
      <w:r>
        <w:rPr>
          <w:rFonts w:cs="Arial"/>
        </w:rPr>
        <w:t>system analysis and modeling.</w:t>
      </w:r>
    </w:p>
    <w:p w14:paraId="0BB719F8" w14:textId="29BBD22A" w:rsidR="004A0735" w:rsidRPr="009A5984" w:rsidRDefault="004A0735" w:rsidP="004A0735">
      <w:pPr>
        <w:rPr>
          <w:rFonts w:cs="Arial"/>
        </w:rPr>
      </w:pPr>
      <w:r w:rsidRPr="009A5984">
        <w:rPr>
          <w:rFonts w:cs="Arial"/>
        </w:rPr>
        <w:t>The Engineer of Record shall analyze and recommend screw type water chillers or centrifugal chillers based on an energy analysis and IPLV (Integrated Part Load Value). Chillers over 300 tons rating to be centrifugal. Screw type chillers to be dual compressors with independent refrigeration circuits.</w:t>
      </w:r>
      <w:r w:rsidR="00337DB1">
        <w:rPr>
          <w:rFonts w:cs="Arial"/>
        </w:rPr>
        <w:t xml:space="preserve"> </w:t>
      </w:r>
      <w:r w:rsidRPr="009A5984">
        <w:rPr>
          <w:rFonts w:cs="Arial"/>
        </w:rPr>
        <w:t>Turbo Core magnetic bearing compressors are to be used whenever possible.</w:t>
      </w:r>
    </w:p>
    <w:p w14:paraId="0A6C0096" w14:textId="5F923683" w:rsidR="004A0735" w:rsidRPr="009A5984" w:rsidRDefault="004A0735" w:rsidP="004A0735">
      <w:pPr>
        <w:rPr>
          <w:rFonts w:cs="Arial"/>
        </w:rPr>
      </w:pPr>
      <w:r w:rsidRPr="009A5984">
        <w:rPr>
          <w:rFonts w:cs="Arial"/>
        </w:rPr>
        <w:t xml:space="preserve">Condenser and evaporator tubs to be </w:t>
      </w:r>
      <w:r w:rsidR="009E245D" w:rsidRPr="009A5984">
        <w:rPr>
          <w:rFonts w:cs="Arial"/>
        </w:rPr>
        <w:t>0.035-inch</w:t>
      </w:r>
      <w:r w:rsidRPr="009A5984">
        <w:rPr>
          <w:rFonts w:cs="Arial"/>
        </w:rPr>
        <w:t xml:space="preserve"> wall thickness, copper. Condensers shall be cleanable, thru-tube types. 150 psig working pressure. Water boxes shall be removable. Tube side fluid velocity shall be 5 to 7 feet per second at full load.</w:t>
      </w:r>
    </w:p>
    <w:p w14:paraId="6C5F2486" w14:textId="77777777" w:rsidR="004A0735" w:rsidRPr="009A5984" w:rsidRDefault="004A0735" w:rsidP="004A0735">
      <w:pPr>
        <w:rPr>
          <w:rFonts w:cs="Arial"/>
        </w:rPr>
      </w:pPr>
      <w:r w:rsidRPr="009A5984">
        <w:rPr>
          <w:rFonts w:cs="Arial"/>
        </w:rPr>
        <w:t>Hermetic and semi-hermetic chiller drives shall have a five (5) year drive warranty that also includes refrigerant replacement in the event of drive failure and/or leakage. Open drives shall have squirrel cages, open drip-proof motors, induction type. All chillers to be factory tested to ARI standards.</w:t>
      </w:r>
    </w:p>
    <w:p w14:paraId="19092510" w14:textId="627E20DA" w:rsidR="004A0735" w:rsidRPr="009A5984" w:rsidRDefault="004A0735" w:rsidP="004A0735">
      <w:pPr>
        <w:rPr>
          <w:rFonts w:cs="Arial"/>
        </w:rPr>
      </w:pPr>
      <w:r w:rsidRPr="009A5984">
        <w:rPr>
          <w:rFonts w:cs="Arial"/>
        </w:rPr>
        <w:t>The chiller shall have a graphic control panel with a standalone microprocessor to control the chiller.</w:t>
      </w:r>
      <w:r w:rsidR="00337DB1">
        <w:rPr>
          <w:rFonts w:cs="Arial"/>
        </w:rPr>
        <w:t xml:space="preserve"> </w:t>
      </w:r>
      <w:r w:rsidRPr="009A5984">
        <w:rPr>
          <w:rFonts w:cs="Arial"/>
        </w:rPr>
        <w:t>The display shall include the following:</w:t>
      </w:r>
    </w:p>
    <w:p w14:paraId="0EDF9E5F" w14:textId="77777777" w:rsidR="004A0735" w:rsidRPr="009A5984" w:rsidRDefault="004A0735" w:rsidP="004A0735">
      <w:pPr>
        <w:pStyle w:val="ListParagraph"/>
        <w:numPr>
          <w:ilvl w:val="0"/>
          <w:numId w:val="76"/>
        </w:numPr>
        <w:rPr>
          <w:rFonts w:cs="Arial"/>
        </w:rPr>
      </w:pPr>
      <w:r w:rsidRPr="009A5984">
        <w:rPr>
          <w:rFonts w:cs="Arial"/>
        </w:rPr>
        <w:t>Chiller liquid leaving temperature</w:t>
      </w:r>
    </w:p>
    <w:p w14:paraId="33CB67E5" w14:textId="77777777" w:rsidR="004A0735" w:rsidRPr="009A5984" w:rsidRDefault="004A0735" w:rsidP="004A0735">
      <w:pPr>
        <w:pStyle w:val="ListParagraph"/>
        <w:numPr>
          <w:ilvl w:val="0"/>
          <w:numId w:val="76"/>
        </w:numPr>
        <w:rPr>
          <w:rFonts w:cs="Arial"/>
        </w:rPr>
      </w:pPr>
      <w:r w:rsidRPr="009A5984">
        <w:rPr>
          <w:rFonts w:cs="Arial"/>
        </w:rPr>
        <w:t>Chiller liquid entering temperature</w:t>
      </w:r>
    </w:p>
    <w:p w14:paraId="1D5D9DAD" w14:textId="77777777" w:rsidR="004A0735" w:rsidRPr="009A5984" w:rsidRDefault="004A0735" w:rsidP="004A0735">
      <w:pPr>
        <w:pStyle w:val="ListParagraph"/>
        <w:numPr>
          <w:ilvl w:val="0"/>
          <w:numId w:val="76"/>
        </w:numPr>
        <w:rPr>
          <w:rFonts w:cs="Arial"/>
        </w:rPr>
      </w:pPr>
      <w:r w:rsidRPr="009A5984">
        <w:rPr>
          <w:rFonts w:cs="Arial"/>
        </w:rPr>
        <w:t>Condenser liquid entering temperature</w:t>
      </w:r>
    </w:p>
    <w:p w14:paraId="2B76B563" w14:textId="77777777" w:rsidR="004A0735" w:rsidRPr="009A5984" w:rsidRDefault="004A0735" w:rsidP="004A0735">
      <w:pPr>
        <w:pStyle w:val="ListParagraph"/>
        <w:numPr>
          <w:ilvl w:val="0"/>
          <w:numId w:val="76"/>
        </w:numPr>
        <w:rPr>
          <w:rFonts w:cs="Arial"/>
        </w:rPr>
      </w:pPr>
      <w:r w:rsidRPr="009A5984">
        <w:rPr>
          <w:rFonts w:cs="Arial"/>
        </w:rPr>
        <w:t>Condenser liquid leaving temperature</w:t>
      </w:r>
    </w:p>
    <w:p w14:paraId="04197202" w14:textId="77777777" w:rsidR="004A0735" w:rsidRPr="009A5984" w:rsidRDefault="004A0735" w:rsidP="004A0735">
      <w:pPr>
        <w:pStyle w:val="ListParagraph"/>
        <w:numPr>
          <w:ilvl w:val="0"/>
          <w:numId w:val="76"/>
        </w:numPr>
        <w:rPr>
          <w:rFonts w:cs="Arial"/>
        </w:rPr>
      </w:pPr>
      <w:r w:rsidRPr="009A5984">
        <w:rPr>
          <w:rFonts w:cs="Arial"/>
        </w:rPr>
        <w:t>Percent full load amps</w:t>
      </w:r>
    </w:p>
    <w:p w14:paraId="5F375E70" w14:textId="77777777" w:rsidR="004A0735" w:rsidRPr="009A5984" w:rsidRDefault="004A0735" w:rsidP="004A0735">
      <w:pPr>
        <w:pStyle w:val="ListParagraph"/>
        <w:numPr>
          <w:ilvl w:val="0"/>
          <w:numId w:val="76"/>
        </w:numPr>
        <w:rPr>
          <w:rFonts w:cs="Arial"/>
        </w:rPr>
      </w:pPr>
      <w:r w:rsidRPr="009A5984">
        <w:rPr>
          <w:rFonts w:cs="Arial"/>
        </w:rPr>
        <w:t>Operating Hours</w:t>
      </w:r>
    </w:p>
    <w:p w14:paraId="6A2ED2DD" w14:textId="77777777" w:rsidR="004A0735" w:rsidRPr="009A5984" w:rsidRDefault="004A0735" w:rsidP="004A0735">
      <w:pPr>
        <w:pStyle w:val="ListParagraph"/>
        <w:numPr>
          <w:ilvl w:val="0"/>
          <w:numId w:val="76"/>
        </w:numPr>
        <w:rPr>
          <w:rFonts w:cs="Arial"/>
        </w:rPr>
      </w:pPr>
      <w:r w:rsidRPr="009A5984">
        <w:rPr>
          <w:rFonts w:cs="Arial"/>
        </w:rPr>
        <w:t>Input kW</w:t>
      </w:r>
    </w:p>
    <w:p w14:paraId="215C62DF" w14:textId="77777777" w:rsidR="004A0735" w:rsidRPr="009A5984" w:rsidRDefault="004A0735" w:rsidP="004A0735">
      <w:pPr>
        <w:pStyle w:val="ListParagraph"/>
        <w:numPr>
          <w:ilvl w:val="0"/>
          <w:numId w:val="76"/>
        </w:numPr>
        <w:rPr>
          <w:rFonts w:cs="Arial"/>
        </w:rPr>
      </w:pPr>
      <w:r w:rsidRPr="009A5984">
        <w:rPr>
          <w:rFonts w:cs="Arial"/>
        </w:rPr>
        <w:t>Evaporator pressure</w:t>
      </w:r>
    </w:p>
    <w:p w14:paraId="7049BEC7" w14:textId="77777777" w:rsidR="004A0735" w:rsidRPr="009A5984" w:rsidRDefault="004A0735" w:rsidP="004A0735">
      <w:pPr>
        <w:pStyle w:val="ListParagraph"/>
        <w:numPr>
          <w:ilvl w:val="0"/>
          <w:numId w:val="76"/>
        </w:numPr>
        <w:rPr>
          <w:rFonts w:cs="Arial"/>
        </w:rPr>
      </w:pPr>
      <w:r w:rsidRPr="009A5984">
        <w:rPr>
          <w:rFonts w:cs="Arial"/>
        </w:rPr>
        <w:t>Condenser pressure</w:t>
      </w:r>
    </w:p>
    <w:p w14:paraId="5828DA38" w14:textId="77777777" w:rsidR="004A0735" w:rsidRPr="009A5984" w:rsidRDefault="004A0735" w:rsidP="004A0735">
      <w:pPr>
        <w:pStyle w:val="ListParagraph"/>
        <w:numPr>
          <w:ilvl w:val="0"/>
          <w:numId w:val="76"/>
        </w:numPr>
        <w:rPr>
          <w:rFonts w:cs="Arial"/>
        </w:rPr>
      </w:pPr>
      <w:r w:rsidRPr="009A5984">
        <w:rPr>
          <w:rFonts w:cs="Arial"/>
        </w:rPr>
        <w:t>Oil Sump Temperature</w:t>
      </w:r>
    </w:p>
    <w:p w14:paraId="32486EFC" w14:textId="77777777" w:rsidR="004A0735" w:rsidRPr="009A5984" w:rsidRDefault="004A0735" w:rsidP="004A0735">
      <w:pPr>
        <w:pStyle w:val="ListParagraph"/>
        <w:numPr>
          <w:ilvl w:val="0"/>
          <w:numId w:val="76"/>
        </w:numPr>
        <w:rPr>
          <w:rFonts w:cs="Arial"/>
        </w:rPr>
      </w:pPr>
      <w:r w:rsidRPr="009A5984">
        <w:rPr>
          <w:rFonts w:cs="Arial"/>
        </w:rPr>
        <w:t>Oil pressure</w:t>
      </w:r>
    </w:p>
    <w:p w14:paraId="4D00C02E" w14:textId="77777777" w:rsidR="00337DB1" w:rsidRDefault="004A0735" w:rsidP="004A0735">
      <w:pPr>
        <w:rPr>
          <w:rFonts w:cs="Arial"/>
        </w:rPr>
      </w:pPr>
      <w:r w:rsidRPr="009A5984">
        <w:rPr>
          <w:rFonts w:cs="Arial"/>
        </w:rPr>
        <w:t>Chiller shall be able to run from 100% to 10% of full load. The controls shall have BACNet capability to interface with the campus control system: Automated Logic</w:t>
      </w:r>
    </w:p>
    <w:p w14:paraId="5F342146" w14:textId="45A10319" w:rsidR="004A0735" w:rsidRPr="009A5984" w:rsidRDefault="004A0735" w:rsidP="004A0735">
      <w:pPr>
        <w:rPr>
          <w:rFonts w:cs="Arial"/>
        </w:rPr>
      </w:pPr>
      <w:r w:rsidRPr="009A5984">
        <w:rPr>
          <w:rFonts w:cs="Arial"/>
        </w:rPr>
        <w:t>Controls shall include an external unit stop pushbutton with indicating lights, oil safety switch, high and low pressure switches, water temperature controller, freeze protection thermostats, lock-out timer, compressor lead/lag switch, manual pump down switch and unloaders. The chiller shall also have local chilled water supply and return temperature gauges.</w:t>
      </w:r>
    </w:p>
    <w:p w14:paraId="6DED582A" w14:textId="77777777" w:rsidR="004A0735" w:rsidRPr="009A5984" w:rsidRDefault="004A0735" w:rsidP="004A0735">
      <w:pPr>
        <w:rPr>
          <w:rFonts w:cs="Arial"/>
        </w:rPr>
      </w:pPr>
      <w:r w:rsidRPr="009A5984">
        <w:rPr>
          <w:rFonts w:cs="Arial"/>
        </w:rPr>
        <w:t>Screw chillers shall have independent refrigeration circuits and isolation valves.</w:t>
      </w:r>
    </w:p>
    <w:p w14:paraId="455C2603" w14:textId="77777777" w:rsidR="004A0735" w:rsidRPr="009A5984" w:rsidRDefault="004A0735" w:rsidP="004A0735">
      <w:pPr>
        <w:rPr>
          <w:rFonts w:cs="Arial"/>
        </w:rPr>
      </w:pPr>
      <w:r w:rsidRPr="009A5984">
        <w:rPr>
          <w:rFonts w:cs="Arial"/>
        </w:rPr>
        <w:t>Compressor drives shall be VFD drives.</w:t>
      </w:r>
    </w:p>
    <w:p w14:paraId="7B2B2A83" w14:textId="77777777" w:rsidR="004A0735" w:rsidRPr="009A5984" w:rsidRDefault="004A0735" w:rsidP="004A0735">
      <w:pPr>
        <w:rPr>
          <w:rFonts w:cs="Arial"/>
        </w:rPr>
      </w:pPr>
      <w:r w:rsidRPr="009A5984">
        <w:rPr>
          <w:rFonts w:cs="Arial"/>
        </w:rPr>
        <w:t>Chillers shall be located in refrigeration machinery rooms per the Uniform Mechanical Code and a refrigeration monitoring system and evacuation system shall be provided.</w:t>
      </w:r>
    </w:p>
    <w:p w14:paraId="420AD33C" w14:textId="396F5ACA" w:rsidR="004A0735" w:rsidRPr="00412CB8" w:rsidRDefault="004A0735" w:rsidP="004C04D0">
      <w:pPr>
        <w:pStyle w:val="Heading3"/>
      </w:pPr>
      <w:bookmarkStart w:id="830" w:name="_Toc233783760"/>
      <w:bookmarkStart w:id="831" w:name="_Toc235495749"/>
      <w:bookmarkStart w:id="832" w:name="_Toc237677307"/>
      <w:bookmarkStart w:id="833" w:name="_Toc138312528"/>
      <w:bookmarkStart w:id="834" w:name="_Toc139317294"/>
      <w:bookmarkStart w:id="835" w:name="_Toc139317676"/>
      <w:bookmarkStart w:id="836" w:name="_Toc139318228"/>
      <w:bookmarkStart w:id="837" w:name="_Toc139357162"/>
      <w:r w:rsidRPr="00412CB8">
        <w:t>236500 –</w:t>
      </w:r>
      <w:r w:rsidR="0099414E">
        <w:t xml:space="preserve"> </w:t>
      </w:r>
      <w:r w:rsidRPr="00412CB8">
        <w:t>COOLING TOWERS</w:t>
      </w:r>
      <w:bookmarkEnd w:id="830"/>
      <w:bookmarkEnd w:id="831"/>
      <w:bookmarkEnd w:id="832"/>
      <w:bookmarkEnd w:id="833"/>
      <w:bookmarkEnd w:id="834"/>
      <w:bookmarkEnd w:id="835"/>
      <w:bookmarkEnd w:id="836"/>
      <w:bookmarkEnd w:id="837"/>
    </w:p>
    <w:p w14:paraId="733F9C2A" w14:textId="77777777" w:rsidR="004A0735" w:rsidRPr="009A5984" w:rsidRDefault="004A0735" w:rsidP="004A0735">
      <w:pPr>
        <w:rPr>
          <w:rFonts w:cs="Arial"/>
        </w:rPr>
      </w:pPr>
      <w:r w:rsidRPr="009A5984">
        <w:rPr>
          <w:rFonts w:cs="Arial"/>
        </w:rPr>
        <w:t>Comply with ASCE 7 for seismic supports of equipment (Seismic design requirements for factory assembled cooling towers).</w:t>
      </w:r>
    </w:p>
    <w:p w14:paraId="6A56DD88" w14:textId="77777777" w:rsidR="004A0735" w:rsidRPr="00412CB8" w:rsidRDefault="004A0735" w:rsidP="000B70FB">
      <w:pPr>
        <w:pStyle w:val="Heading4"/>
      </w:pPr>
      <w:r>
        <w:t>Cooling Towers</w:t>
      </w:r>
    </w:p>
    <w:p w14:paraId="217DA85D" w14:textId="77777777" w:rsidR="004A0735" w:rsidRPr="009A5984" w:rsidRDefault="004A0735" w:rsidP="004A0735">
      <w:pPr>
        <w:rPr>
          <w:rFonts w:cs="Arial"/>
        </w:rPr>
      </w:pPr>
      <w:r w:rsidRPr="009A5984">
        <w:rPr>
          <w:rFonts w:cs="Arial"/>
        </w:rPr>
        <w:t>Cooling towers are to be designed and constructed in accordance with the Cooling Tower Institute and CTI 201.</w:t>
      </w:r>
    </w:p>
    <w:p w14:paraId="6CB0B839" w14:textId="0FE57178" w:rsidR="004A0735" w:rsidRPr="009A5984" w:rsidRDefault="004A0735" w:rsidP="004A0735">
      <w:pPr>
        <w:rPr>
          <w:rFonts w:cs="Arial"/>
        </w:rPr>
      </w:pPr>
      <w:r w:rsidRPr="009A5984">
        <w:rPr>
          <w:rFonts w:cs="Arial"/>
        </w:rPr>
        <w:t xml:space="preserve">Cooling towers to be either cross flow or counter flow design, 2-cell, induced flow type designed for outdoor use, 304 stainless steel construction with PVC fill and mist eliminators. </w:t>
      </w:r>
      <w:r w:rsidR="00520236" w:rsidRPr="00520236">
        <w:rPr>
          <w:rFonts w:cs="Arial"/>
        </w:rPr>
        <w:t xml:space="preserve">All tower motors need grounding ring when on </w:t>
      </w:r>
      <w:r w:rsidR="00BF2D78">
        <w:rPr>
          <w:rFonts w:cs="Arial"/>
        </w:rPr>
        <w:t>Variable Frequency Drive (</w:t>
      </w:r>
      <w:r w:rsidR="00520236" w:rsidRPr="00520236">
        <w:rPr>
          <w:rFonts w:cs="Arial"/>
        </w:rPr>
        <w:t>VFD</w:t>
      </w:r>
      <w:r w:rsidR="00BF2D78">
        <w:rPr>
          <w:rFonts w:cs="Arial"/>
        </w:rPr>
        <w:t xml:space="preserve">). </w:t>
      </w:r>
      <w:r w:rsidRPr="009A5984">
        <w:rPr>
          <w:rFonts w:cs="Arial"/>
        </w:rPr>
        <w:t>Low noise axial fan with V-belt drive. Towers systems to include conductivity controller and blow down valve. Where exposed to freezing conditions, cold water basin to have electric basin heaters.</w:t>
      </w:r>
      <w:r w:rsidR="00337DB1">
        <w:rPr>
          <w:rFonts w:cs="Arial"/>
        </w:rPr>
        <w:t xml:space="preserve"> </w:t>
      </w:r>
      <w:r w:rsidRPr="009A5984">
        <w:rPr>
          <w:rFonts w:cs="Arial"/>
        </w:rPr>
        <w:t>Sump temperatures, vibration cut-outs, and sump heaters to be monitored by the BMS. Each cell shall have independent fill piping and controls. Cells shall be capable of operating independently while the second cell is isolated for maintenance or repair.</w:t>
      </w:r>
    </w:p>
    <w:p w14:paraId="529844A3" w14:textId="77777777" w:rsidR="004A0735" w:rsidRPr="009A5984" w:rsidRDefault="004A0735" w:rsidP="004A0735">
      <w:pPr>
        <w:rPr>
          <w:rFonts w:cs="Arial"/>
        </w:rPr>
      </w:pPr>
      <w:r w:rsidRPr="009A5984">
        <w:rPr>
          <w:rFonts w:cs="Arial"/>
        </w:rPr>
        <w:t>Cooling tower basin shall be equipped with a basin cleaning system consisting of PVC piping and nozzles with automatic blowdown capabilities. A filtration system rated for 10% of condenser water system flow shall be provided with a pump that discharges to the basin cleaning system. Flame spread of all materials used shall be 25 or less.</w:t>
      </w:r>
    </w:p>
    <w:p w14:paraId="368E0AA4" w14:textId="77777777" w:rsidR="004A0735" w:rsidRPr="009A5984" w:rsidRDefault="004A0735" w:rsidP="004A0735">
      <w:pPr>
        <w:rPr>
          <w:rFonts w:cs="Arial"/>
        </w:rPr>
      </w:pPr>
      <w:r w:rsidRPr="009A5984">
        <w:rPr>
          <w:rFonts w:cs="Arial"/>
        </w:rPr>
        <w:t>The cooling tower, where required, shall have an OSHA-compliant handrail around the top and/or side where access is necessary and a cage ladder to all platforms.</w:t>
      </w:r>
    </w:p>
    <w:p w14:paraId="08B790B6" w14:textId="77777777" w:rsidR="00337DB1" w:rsidRDefault="004A0735" w:rsidP="000B70FB">
      <w:pPr>
        <w:pStyle w:val="Heading4"/>
      </w:pPr>
      <w:r w:rsidRPr="00412CB8">
        <w:t>Water Treatment</w:t>
      </w:r>
    </w:p>
    <w:p w14:paraId="2403AB72" w14:textId="77777777" w:rsidR="00337DB1" w:rsidRDefault="004A0735" w:rsidP="004A0735">
      <w:pPr>
        <w:rPr>
          <w:rFonts w:cs="Arial"/>
        </w:rPr>
      </w:pPr>
      <w:r w:rsidRPr="009A5984">
        <w:rPr>
          <w:rFonts w:cs="Arial"/>
        </w:rPr>
        <w:t>Provide a chemical treatment system with tanks, pumps, piping and controls as outlined in section 232500. EPA approved dual biocides for microbiological control. The following criteria must be met: 1) Biological control of both bulk water and under deposit bacteria.</w:t>
      </w:r>
      <w:r w:rsidR="00337DB1">
        <w:rPr>
          <w:rFonts w:cs="Arial"/>
        </w:rPr>
        <w:t xml:space="preserve"> </w:t>
      </w:r>
      <w:r w:rsidRPr="009A5984">
        <w:rPr>
          <w:rFonts w:cs="Arial"/>
        </w:rPr>
        <w:t>The program components must be EPA registered as a biocide and be known to be effective against Legionella.</w:t>
      </w:r>
      <w:r w:rsidR="00337DB1">
        <w:rPr>
          <w:rFonts w:cs="Arial"/>
        </w:rPr>
        <w:t xml:space="preserve"> </w:t>
      </w:r>
      <w:r w:rsidRPr="009A5984">
        <w:rPr>
          <w:rFonts w:cs="Arial"/>
        </w:rPr>
        <w:t>Our maximum counts for open systems are 10,000 cells/ml or less for total aerobic; 50 cells/ml or less for anaerobic in the bulk water; and no Legionella. 2) Scale Control - This is normally accomplished with a combination of polymers &amp; phosphonates.</w:t>
      </w:r>
      <w:r w:rsidR="00337DB1">
        <w:rPr>
          <w:rFonts w:cs="Arial"/>
        </w:rPr>
        <w:t xml:space="preserve"> </w:t>
      </w:r>
      <w:r w:rsidRPr="009A5984">
        <w:rPr>
          <w:rFonts w:cs="Arial"/>
        </w:rPr>
        <w:t>The LSI's should be calculated at various cycles and the program limitations identified.</w:t>
      </w:r>
      <w:r w:rsidR="00337DB1">
        <w:rPr>
          <w:rFonts w:cs="Arial"/>
        </w:rPr>
        <w:t xml:space="preserve"> </w:t>
      </w:r>
      <w:r w:rsidRPr="009A5984">
        <w:rPr>
          <w:rFonts w:cs="Arial"/>
        </w:rPr>
        <w:t>The highest skin temperatures are used in this calculation.</w:t>
      </w:r>
      <w:r w:rsidR="00337DB1">
        <w:rPr>
          <w:rFonts w:cs="Arial"/>
        </w:rPr>
        <w:t xml:space="preserve"> </w:t>
      </w:r>
      <w:r w:rsidRPr="009A5984">
        <w:rPr>
          <w:rFonts w:cs="Arial"/>
        </w:rPr>
        <w:t>3) Corrosion Control - This is normally accomplished with a combination of the water’s naturally scaling tendencies (hardness + alkalinity) and then modified as necessary using phosphates, zinc, molybdenum, etc</w:t>
      </w:r>
      <w:r w:rsidR="00BB5947">
        <w:rPr>
          <w:rFonts w:cs="Arial"/>
        </w:rPr>
        <w:t>.</w:t>
      </w:r>
      <w:r w:rsidRPr="009A5984">
        <w:rPr>
          <w:rFonts w:cs="Arial"/>
        </w:rPr>
        <w:t xml:space="preserve"> for mild steel.</w:t>
      </w:r>
      <w:r w:rsidR="00337DB1">
        <w:rPr>
          <w:rFonts w:cs="Arial"/>
        </w:rPr>
        <w:t xml:space="preserve"> </w:t>
      </w:r>
      <w:r w:rsidRPr="009A5984">
        <w:rPr>
          <w:rFonts w:cs="Arial"/>
        </w:rPr>
        <w:t>Azoles are used for copper corrosion control.</w:t>
      </w:r>
      <w:r w:rsidR="00337DB1">
        <w:rPr>
          <w:rFonts w:cs="Arial"/>
        </w:rPr>
        <w:t xml:space="preserve"> </w:t>
      </w:r>
      <w:r w:rsidRPr="009A5984">
        <w:rPr>
          <w:rFonts w:cs="Arial"/>
        </w:rPr>
        <w:t>Our acceptable corrosion rates are 1.0 mils/y</w:t>
      </w:r>
      <w:r w:rsidR="00BB5947">
        <w:rPr>
          <w:rFonts w:cs="Arial"/>
        </w:rPr>
        <w:t>ea</w:t>
      </w:r>
      <w:r w:rsidRPr="009A5984">
        <w:rPr>
          <w:rFonts w:cs="Arial"/>
        </w:rPr>
        <w:t>r or less for mild steel and 02 mils/</w:t>
      </w:r>
      <w:r w:rsidR="009E245D" w:rsidRPr="009A5984">
        <w:rPr>
          <w:rFonts w:cs="Arial"/>
        </w:rPr>
        <w:t>yr.</w:t>
      </w:r>
      <w:r w:rsidRPr="009A5984">
        <w:rPr>
          <w:rFonts w:cs="Arial"/>
        </w:rPr>
        <w:t xml:space="preserve"> or less for copper. Provide for storage tanks, positive displacement metering pumps and piping for two alternating biocides and </w:t>
      </w:r>
      <w:r w:rsidRPr="00BB5947">
        <w:rPr>
          <w:rFonts w:cs="Arial"/>
          <w:b/>
          <w:i/>
        </w:rPr>
        <w:t xml:space="preserve">two </w:t>
      </w:r>
      <w:r w:rsidRPr="009A5984">
        <w:rPr>
          <w:rFonts w:cs="Arial"/>
        </w:rPr>
        <w:t>corrosion inhibitors on cooling tower condenser water circuit.</w:t>
      </w:r>
    </w:p>
    <w:p w14:paraId="15A13D0E" w14:textId="30D98658" w:rsidR="004A0735" w:rsidRDefault="004A0735" w:rsidP="000B70FB">
      <w:pPr>
        <w:pStyle w:val="Heading4"/>
      </w:pPr>
      <w:r w:rsidRPr="00412CB8">
        <w:t>Testing</w:t>
      </w:r>
    </w:p>
    <w:p w14:paraId="76827170" w14:textId="77777777" w:rsidR="00337DB1" w:rsidRDefault="004A0735" w:rsidP="004A0735">
      <w:pPr>
        <w:rPr>
          <w:rFonts w:cs="Arial"/>
        </w:rPr>
      </w:pPr>
      <w:r w:rsidRPr="009A5984">
        <w:rPr>
          <w:rFonts w:cs="Arial"/>
        </w:rPr>
        <w:t xml:space="preserve">Biweekly testing and written reports by the vendor for a period of one year from building occupancy, at no cost to the University, of condenser water with the following testing and data: conductivity, M alkalinity, pH, iron, copper, chlorides and microbiological counts (anaerobic and aerobic species and identification of species). Also, install steel, copper and galvanized steel (or 304ss) coupons in a 4- position coupon rack. Examine, weigh and replace coupons every ninety days. Also, the vendor must have a plan and demonstrate passivation of the cooling tower surfaces over a </w:t>
      </w:r>
      <w:r w:rsidR="009E245D" w:rsidRPr="009A5984">
        <w:rPr>
          <w:rFonts w:cs="Arial"/>
        </w:rPr>
        <w:t>90-day</w:t>
      </w:r>
      <w:r w:rsidRPr="009A5984">
        <w:rPr>
          <w:rFonts w:cs="Arial"/>
        </w:rPr>
        <w:t xml:space="preserve"> break-in period, if galvanized.</w:t>
      </w:r>
      <w:r w:rsidR="00337DB1">
        <w:rPr>
          <w:rFonts w:cs="Arial"/>
        </w:rPr>
        <w:t xml:space="preserve"> </w:t>
      </w:r>
      <w:r w:rsidRPr="009A5984">
        <w:rPr>
          <w:rFonts w:cs="Arial"/>
        </w:rPr>
        <w:t>At the end of one year of continuous services the vendor shall perform a borescope inspection of the chiller condenser bundle with photographs showing tube surfaces.</w:t>
      </w:r>
    </w:p>
    <w:p w14:paraId="2B387DCE" w14:textId="3BD50736" w:rsidR="004A0735" w:rsidRPr="009A5984" w:rsidRDefault="004A0735" w:rsidP="004A0735">
      <w:pPr>
        <w:rPr>
          <w:rFonts w:cs="Arial"/>
        </w:rPr>
      </w:pPr>
      <w:r w:rsidRPr="009A5984">
        <w:rPr>
          <w:rFonts w:cs="Arial"/>
        </w:rPr>
        <w:t>Corrosion Coupon Racks – All cooling towers shall have a four-position corrosion coupon rack, Betz-Dearborn # 2013971 PVC pipe and furnished with a flow meter, Dwyer Visi-Float VFC-142, 1-10 GPM range.</w:t>
      </w:r>
    </w:p>
    <w:p w14:paraId="69343EAB" w14:textId="77777777" w:rsidR="007E7F34" w:rsidRDefault="00772BFA" w:rsidP="007E7F34">
      <w:hyperlink r:id="rId36" w:history="1">
        <w:r w:rsidR="007E7F34">
          <w:rPr>
            <w:rStyle w:val="Hyperlink"/>
          </w:rPr>
          <w:t>Request Drawing Details</w:t>
        </w:r>
      </w:hyperlink>
    </w:p>
    <w:p w14:paraId="5A4FC5CF" w14:textId="57576274" w:rsidR="004A0735" w:rsidRPr="009A5984" w:rsidRDefault="00772BFA" w:rsidP="004A0735">
      <w:pPr>
        <w:pStyle w:val="ListParagraph"/>
        <w:numPr>
          <w:ilvl w:val="0"/>
          <w:numId w:val="75"/>
        </w:numPr>
        <w:rPr>
          <w:rFonts w:cs="Arial"/>
        </w:rPr>
      </w:pPr>
      <w:hyperlink r:id="rId37" w:history="1">
        <w:r w:rsidR="004A0735" w:rsidRPr="009A5984">
          <w:rPr>
            <w:rStyle w:val="Hyperlink"/>
            <w:rFonts w:cs="Arial"/>
            <w:color w:val="auto"/>
          </w:rPr>
          <w:t>Drawing # 232100-1</w:t>
        </w:r>
        <w:r w:rsidR="00337DB1">
          <w:rPr>
            <w:rStyle w:val="Hyperlink"/>
            <w:rFonts w:cs="Arial"/>
            <w:color w:val="auto"/>
          </w:rPr>
          <w:t xml:space="preserve"> </w:t>
        </w:r>
        <w:r w:rsidR="004A0735" w:rsidRPr="009A5984">
          <w:rPr>
            <w:rStyle w:val="Hyperlink"/>
            <w:rFonts w:cs="Arial"/>
            <w:color w:val="auto"/>
          </w:rPr>
          <w:t>Corrosion Test Coupon Rack</w:t>
        </w:r>
      </w:hyperlink>
    </w:p>
    <w:p w14:paraId="41647476" w14:textId="27AF06CE" w:rsidR="004A0735" w:rsidRPr="009A5984" w:rsidRDefault="004A0735" w:rsidP="004A0735">
      <w:pPr>
        <w:pStyle w:val="ListParagraph"/>
        <w:numPr>
          <w:ilvl w:val="0"/>
          <w:numId w:val="75"/>
        </w:numPr>
        <w:rPr>
          <w:rFonts w:cs="Arial"/>
        </w:rPr>
      </w:pPr>
      <w:r w:rsidRPr="00186F7B">
        <w:t>Drawing # 232100-2</w:t>
      </w:r>
      <w:r w:rsidR="00337DB1">
        <w:t xml:space="preserve"> </w:t>
      </w:r>
      <w:r w:rsidRPr="00186F7B">
        <w:t>Injection Quill</w:t>
      </w:r>
      <w:r w:rsidRPr="009A5984">
        <w:rPr>
          <w:rFonts w:cs="Arial"/>
        </w:rPr>
        <w:t xml:space="preserve"> for steam boiler installations.</w:t>
      </w:r>
    </w:p>
    <w:p w14:paraId="45D499AD" w14:textId="77777777" w:rsidR="004A0735" w:rsidRPr="00412CB8" w:rsidRDefault="004A0735" w:rsidP="004C04D0">
      <w:pPr>
        <w:pStyle w:val="Heading3"/>
      </w:pPr>
      <w:bookmarkStart w:id="838" w:name="_Toc233783771"/>
      <w:bookmarkStart w:id="839" w:name="_Toc235495760"/>
      <w:bookmarkStart w:id="840" w:name="_Toc237677317"/>
      <w:bookmarkStart w:id="841" w:name="_Toc138312529"/>
      <w:bookmarkStart w:id="842" w:name="_Toc139317295"/>
      <w:bookmarkStart w:id="843" w:name="_Toc139317677"/>
      <w:bookmarkStart w:id="844" w:name="_Toc139318229"/>
      <w:bookmarkStart w:id="845" w:name="_Toc139357163"/>
      <w:bookmarkStart w:id="846" w:name="_Toc233783765"/>
      <w:bookmarkStart w:id="847" w:name="_Toc235495754"/>
      <w:bookmarkStart w:id="848" w:name="_Toc237677312"/>
      <w:bookmarkStart w:id="849" w:name="_Toc233783761"/>
      <w:bookmarkStart w:id="850" w:name="_Toc235495750"/>
      <w:bookmarkStart w:id="851" w:name="_Toc237677308"/>
      <w:r w:rsidRPr="00412CB8">
        <w:t>237339 – MAKE UP AIR UNITS</w:t>
      </w:r>
      <w:bookmarkEnd w:id="838"/>
      <w:bookmarkEnd w:id="839"/>
      <w:bookmarkEnd w:id="840"/>
      <w:bookmarkEnd w:id="841"/>
      <w:bookmarkEnd w:id="842"/>
      <w:bookmarkEnd w:id="843"/>
      <w:bookmarkEnd w:id="844"/>
      <w:bookmarkEnd w:id="845"/>
    </w:p>
    <w:p w14:paraId="277FB7C3" w14:textId="7D6934DA" w:rsidR="004A0735" w:rsidRDefault="004A0735" w:rsidP="004A0735">
      <w:pPr>
        <w:rPr>
          <w:rFonts w:cs="Arial"/>
        </w:rPr>
      </w:pPr>
      <w:r w:rsidRPr="009A5984">
        <w:rPr>
          <w:rFonts w:cs="Arial"/>
        </w:rPr>
        <w:t xml:space="preserve">Make-up air units shall be indirect gas-fired units with stainless steel heat exchanger. Modulating or staged burners required. UL and Factory Mutual listed. Air filters to meet MERV 8 </w:t>
      </w:r>
      <w:r w:rsidR="00312EAF">
        <w:rPr>
          <w:rFonts w:cs="Arial"/>
        </w:rPr>
        <w:t xml:space="preserve">pre-filter and MERV 15 final filter </w:t>
      </w:r>
      <w:r w:rsidRPr="009A5984">
        <w:rPr>
          <w:rFonts w:cs="Arial"/>
        </w:rPr>
        <w:t>or better.</w:t>
      </w:r>
    </w:p>
    <w:p w14:paraId="69B96FA1" w14:textId="77777777" w:rsidR="004A0735" w:rsidRPr="009A5984" w:rsidRDefault="004A0735" w:rsidP="004A0735">
      <w:pPr>
        <w:rPr>
          <w:rFonts w:cs="Arial"/>
        </w:rPr>
      </w:pPr>
      <w:r w:rsidRPr="009A5984">
        <w:rPr>
          <w:rFonts w:cs="Arial"/>
        </w:rPr>
        <w:t>Gas valves shall not be directly controlled by the BMS. Make up air units shall have their own standalone burner controls. The BMS shall only send set points or firing rate commands to the standalone burner controller.</w:t>
      </w:r>
    </w:p>
    <w:p w14:paraId="09FC71BF" w14:textId="77777777" w:rsidR="004A0735" w:rsidRPr="009A5984" w:rsidRDefault="004A0735" w:rsidP="004A0735">
      <w:pPr>
        <w:rPr>
          <w:rFonts w:cs="Arial"/>
        </w:rPr>
      </w:pPr>
      <w:r w:rsidRPr="009A5984">
        <w:rPr>
          <w:rFonts w:cs="Arial"/>
        </w:rPr>
        <w:t>Make-up air units shall not be controlled by BACnet communications. BACnet to be used for monitoring and information points only.</w:t>
      </w:r>
    </w:p>
    <w:p w14:paraId="34A46256" w14:textId="665E1C1D" w:rsidR="004A0735" w:rsidRPr="00412CB8" w:rsidRDefault="004A0735" w:rsidP="004C04D0">
      <w:pPr>
        <w:pStyle w:val="Heading3"/>
      </w:pPr>
      <w:bookmarkStart w:id="852" w:name="_Toc138312530"/>
      <w:bookmarkStart w:id="853" w:name="_Toc139317296"/>
      <w:bookmarkStart w:id="854" w:name="_Toc139317678"/>
      <w:bookmarkStart w:id="855" w:name="_Toc139318230"/>
      <w:bookmarkStart w:id="856" w:name="_Toc139357164"/>
      <w:r w:rsidRPr="00412CB8">
        <w:t>237400</w:t>
      </w:r>
      <w:r w:rsidR="0099414E">
        <w:t xml:space="preserve"> </w:t>
      </w:r>
      <w:r w:rsidR="0099414E" w:rsidRPr="00412CB8">
        <w:t>–</w:t>
      </w:r>
      <w:r w:rsidRPr="00412CB8">
        <w:t xml:space="preserve"> AIR HANDLERS</w:t>
      </w:r>
      <w:bookmarkEnd w:id="846"/>
      <w:bookmarkEnd w:id="847"/>
      <w:bookmarkEnd w:id="848"/>
      <w:bookmarkEnd w:id="852"/>
      <w:bookmarkEnd w:id="853"/>
      <w:bookmarkEnd w:id="854"/>
      <w:bookmarkEnd w:id="855"/>
      <w:bookmarkEnd w:id="856"/>
    </w:p>
    <w:p w14:paraId="13A0A0CA" w14:textId="7829FFA4" w:rsidR="004A0735" w:rsidRPr="009A5984" w:rsidRDefault="004A0735" w:rsidP="004A0735">
      <w:pPr>
        <w:rPr>
          <w:rFonts w:cs="Arial"/>
        </w:rPr>
      </w:pPr>
      <w:r w:rsidRPr="009A5984">
        <w:rPr>
          <w:rFonts w:cs="Arial"/>
        </w:rPr>
        <w:t xml:space="preserve">Roof top air handlers shall be built in accordance with AMCA and ARI standards and shall be factory assembled and tested. The exterior casing shall be </w:t>
      </w:r>
      <w:r w:rsidR="009E245D" w:rsidRPr="009A5984">
        <w:rPr>
          <w:rFonts w:cs="Arial"/>
        </w:rPr>
        <w:t>22-gauge</w:t>
      </w:r>
      <w:r w:rsidRPr="009A5984">
        <w:rPr>
          <w:rFonts w:cs="Arial"/>
        </w:rPr>
        <w:t xml:space="preserve"> steel or better with 2” thick acoustic panels. Unit shall have a C-channel steel base and </w:t>
      </w:r>
      <w:r w:rsidR="009E245D" w:rsidRPr="009A5984">
        <w:rPr>
          <w:rFonts w:cs="Arial"/>
        </w:rPr>
        <w:t>14-gauge</w:t>
      </w:r>
      <w:r w:rsidRPr="009A5984">
        <w:rPr>
          <w:rFonts w:cs="Arial"/>
        </w:rPr>
        <w:t xml:space="preserve"> floor plate. Unit shall have fully gasketed access doors same thickness as walls. Minimum door dimensions are 24” x 72”. Finish shall be epoxy prime coat and acrylic finish. Centrifugal fans shall be steel or aluminum. Minimum bearing life to be AFBMA L-10 200,000 Hours.</w:t>
      </w:r>
    </w:p>
    <w:p w14:paraId="1445199C" w14:textId="250ADD69" w:rsidR="004A0735" w:rsidRDefault="004A0735" w:rsidP="004A0735">
      <w:pPr>
        <w:rPr>
          <w:rFonts w:cs="Arial"/>
        </w:rPr>
      </w:pPr>
      <w:r w:rsidRPr="009A5984">
        <w:rPr>
          <w:rFonts w:cs="Arial"/>
        </w:rPr>
        <w:t xml:space="preserve">Hot water and chiller water coils to be rated for 250 psig, 0.20” minimum wall and </w:t>
      </w:r>
      <w:r w:rsidR="009E245D" w:rsidRPr="009A5984">
        <w:rPr>
          <w:rFonts w:cs="Arial"/>
        </w:rPr>
        <w:t>5/8-inch</w:t>
      </w:r>
      <w:r w:rsidRPr="009A5984">
        <w:rPr>
          <w:rFonts w:cs="Arial"/>
        </w:rPr>
        <w:t xml:space="preserve"> tube diameter. Minimum 10 fins per inch copper coils with aluminum fins. Cooling coil racks to be 304 stainless steel. Chilled water coils to have minimum 12 degrees delta T. face velocity not to exceed 500 fpm. Provide compartment in unit for coil valving, accessible from outside the units via access doors.</w:t>
      </w:r>
    </w:p>
    <w:p w14:paraId="4AF01AD9" w14:textId="79AB1A9F" w:rsidR="00CC5D91" w:rsidRPr="009A5984" w:rsidRDefault="00CC5D91" w:rsidP="004A0735">
      <w:pPr>
        <w:rPr>
          <w:rFonts w:cs="Arial"/>
        </w:rPr>
      </w:pPr>
      <w:r>
        <w:rPr>
          <w:rFonts w:cs="Arial"/>
        </w:rPr>
        <w:t>Provide air hand</w:t>
      </w:r>
      <w:r w:rsidR="005B36E0">
        <w:rPr>
          <w:rFonts w:cs="Arial"/>
        </w:rPr>
        <w:t>l</w:t>
      </w:r>
      <w:r>
        <w:rPr>
          <w:rFonts w:cs="Arial"/>
        </w:rPr>
        <w:t>ers resistance curve</w:t>
      </w:r>
      <w:r w:rsidR="005B36E0">
        <w:rPr>
          <w:rFonts w:cs="Arial"/>
        </w:rPr>
        <w:t>s</w:t>
      </w:r>
      <w:r>
        <w:rPr>
          <w:rFonts w:cs="Arial"/>
        </w:rPr>
        <w:t xml:space="preserve"> (flow versus pressure drop) </w:t>
      </w:r>
      <w:r w:rsidR="005B36E0">
        <w:rPr>
          <w:rFonts w:cs="Arial"/>
        </w:rPr>
        <w:t>to</w:t>
      </w:r>
      <w:r>
        <w:rPr>
          <w:rFonts w:cs="Arial"/>
        </w:rPr>
        <w:t xml:space="preserve"> </w:t>
      </w:r>
      <w:r w:rsidR="006D7185">
        <w:rPr>
          <w:rFonts w:cs="Arial"/>
        </w:rPr>
        <w:t>the University</w:t>
      </w:r>
      <w:r>
        <w:rPr>
          <w:rFonts w:cs="Arial"/>
        </w:rPr>
        <w:t xml:space="preserve"> </w:t>
      </w:r>
      <w:r w:rsidR="005B36E0">
        <w:rPr>
          <w:rFonts w:cs="Arial"/>
        </w:rPr>
        <w:t xml:space="preserve">design manager for </w:t>
      </w:r>
      <w:r>
        <w:rPr>
          <w:rFonts w:cs="Arial"/>
        </w:rPr>
        <w:t>system analysis and modeling.</w:t>
      </w:r>
    </w:p>
    <w:p w14:paraId="39F4404D" w14:textId="4E246FB2" w:rsidR="004A0735" w:rsidRPr="009A5984" w:rsidRDefault="004A0735" w:rsidP="004A0735">
      <w:pPr>
        <w:rPr>
          <w:rFonts w:cs="Arial"/>
        </w:rPr>
      </w:pPr>
      <w:r w:rsidRPr="009A5984">
        <w:rPr>
          <w:rFonts w:cs="Arial"/>
        </w:rPr>
        <w:t xml:space="preserve">Unit shall have disposable pre-filters, </w:t>
      </w:r>
      <w:r w:rsidR="009E245D" w:rsidRPr="009A5984">
        <w:rPr>
          <w:rFonts w:cs="Arial"/>
        </w:rPr>
        <w:t>4-inch-thick</w:t>
      </w:r>
      <w:r w:rsidRPr="009A5984">
        <w:rPr>
          <w:rFonts w:cs="Arial"/>
        </w:rPr>
        <w:t xml:space="preserve">, meeting MERV </w:t>
      </w:r>
      <w:r w:rsidR="00CB5870">
        <w:rPr>
          <w:rFonts w:cs="Arial"/>
        </w:rPr>
        <w:t>8</w:t>
      </w:r>
      <w:r w:rsidRPr="009A5984">
        <w:rPr>
          <w:rFonts w:cs="Arial"/>
        </w:rPr>
        <w:t xml:space="preserve">. Final filters to be MERV </w:t>
      </w:r>
      <w:r w:rsidR="00CB5870">
        <w:rPr>
          <w:rFonts w:cs="Arial"/>
        </w:rPr>
        <w:t>15</w:t>
      </w:r>
      <w:r w:rsidR="00CB5870" w:rsidRPr="009A5984">
        <w:rPr>
          <w:rFonts w:cs="Arial"/>
        </w:rPr>
        <w:t xml:space="preserve"> </w:t>
      </w:r>
      <w:r w:rsidRPr="009A5984">
        <w:rPr>
          <w:rFonts w:cs="Arial"/>
        </w:rPr>
        <w:t>or better.</w:t>
      </w:r>
      <w:r w:rsidR="00337DB1">
        <w:rPr>
          <w:rFonts w:cs="Arial"/>
        </w:rPr>
        <w:t xml:space="preserve"> </w:t>
      </w:r>
      <w:r w:rsidRPr="009A5984">
        <w:rPr>
          <w:rFonts w:cs="Arial"/>
        </w:rPr>
        <w:t>Strion electro-static filters shall be evaluated for large units. Provide sound attenuators in unit.</w:t>
      </w:r>
    </w:p>
    <w:p w14:paraId="6A53A083" w14:textId="691EB94A" w:rsidR="004A0735" w:rsidRPr="009A5984" w:rsidRDefault="004A0735" w:rsidP="004A0735">
      <w:pPr>
        <w:rPr>
          <w:rFonts w:cs="Arial"/>
        </w:rPr>
      </w:pPr>
      <w:r w:rsidRPr="009A5984">
        <w:rPr>
          <w:rFonts w:cs="Arial"/>
        </w:rPr>
        <w:t>Fan-wall/fan-array technology shall be used unless the design requirements do not permit the application.</w:t>
      </w:r>
      <w:r w:rsidR="00337DB1">
        <w:rPr>
          <w:rFonts w:cs="Arial"/>
        </w:rPr>
        <w:t xml:space="preserve"> </w:t>
      </w:r>
      <w:r w:rsidRPr="009A5984">
        <w:rPr>
          <w:rFonts w:cs="Arial"/>
        </w:rPr>
        <w:t>Arrays shall not exceed 10 total fans.</w:t>
      </w:r>
    </w:p>
    <w:p w14:paraId="2541B9ED" w14:textId="0114C2F4" w:rsidR="004A0735" w:rsidRDefault="004A0735" w:rsidP="004A0735">
      <w:pPr>
        <w:rPr>
          <w:rFonts w:cs="Arial"/>
        </w:rPr>
      </w:pPr>
      <w:r w:rsidRPr="009A5984">
        <w:rPr>
          <w:rFonts w:cs="Arial"/>
        </w:rPr>
        <w:t>Air handlers shall not be controlled by BACnet communications. BACnet to be used for monitoring and information points only.</w:t>
      </w:r>
    </w:p>
    <w:p w14:paraId="1487C516" w14:textId="6F65D9EA" w:rsidR="00BF32CF" w:rsidRPr="009A5984" w:rsidRDefault="00BF32CF" w:rsidP="004A0735">
      <w:pPr>
        <w:rPr>
          <w:rFonts w:cs="Arial"/>
        </w:rPr>
      </w:pPr>
      <w:r w:rsidRPr="00BF32CF">
        <w:rPr>
          <w:rFonts w:cs="Arial"/>
        </w:rPr>
        <w:t xml:space="preserve">All air handlers on </w:t>
      </w:r>
      <w:r>
        <w:rPr>
          <w:rFonts w:cs="Arial"/>
        </w:rPr>
        <w:t>Variable Frequency Drive (</w:t>
      </w:r>
      <w:r w:rsidRPr="00BF32CF">
        <w:rPr>
          <w:rFonts w:cs="Arial"/>
        </w:rPr>
        <w:t>VFD</w:t>
      </w:r>
      <w:r>
        <w:rPr>
          <w:rFonts w:cs="Arial"/>
        </w:rPr>
        <w:t>)</w:t>
      </w:r>
      <w:r w:rsidRPr="00BF32CF">
        <w:rPr>
          <w:rFonts w:cs="Arial"/>
        </w:rPr>
        <w:t xml:space="preserve"> motors need to have a grounding ring.</w:t>
      </w:r>
    </w:p>
    <w:p w14:paraId="658687FF" w14:textId="77777777" w:rsidR="004A0735" w:rsidRPr="00412CB8" w:rsidRDefault="004A0735" w:rsidP="004C04D0">
      <w:pPr>
        <w:pStyle w:val="Heading3"/>
      </w:pPr>
      <w:bookmarkStart w:id="857" w:name="_Toc138312531"/>
      <w:bookmarkStart w:id="858" w:name="_Toc139317297"/>
      <w:bookmarkStart w:id="859" w:name="_Toc139317679"/>
      <w:bookmarkStart w:id="860" w:name="_Toc139318231"/>
      <w:bookmarkStart w:id="861" w:name="_Toc139357165"/>
      <w:r w:rsidRPr="00412CB8">
        <w:t>237433 – ROOFTOP AND GROUND MOUNTED PACKAGED HEATING/COOLING UNITS</w:t>
      </w:r>
      <w:bookmarkEnd w:id="857"/>
      <w:bookmarkEnd w:id="858"/>
      <w:bookmarkEnd w:id="859"/>
      <w:bookmarkEnd w:id="860"/>
      <w:bookmarkEnd w:id="861"/>
    </w:p>
    <w:p w14:paraId="0A06D7E3" w14:textId="77777777" w:rsidR="00337DB1" w:rsidRDefault="004A0735" w:rsidP="004A0735">
      <w:pPr>
        <w:rPr>
          <w:rFonts w:cs="Arial"/>
        </w:rPr>
      </w:pPr>
      <w:r w:rsidRPr="009A5984">
        <w:rPr>
          <w:rFonts w:cs="Arial"/>
        </w:rPr>
        <w:t>Unless specifically approved by the University, all rooftop and ground mounted packaged heating and cooling units shall be supplied with an outside air economizer section to provide free cooling complete with exhaust air to prevent over pressurizing the space.</w:t>
      </w:r>
      <w:r w:rsidR="00337DB1">
        <w:rPr>
          <w:rFonts w:cs="Arial"/>
        </w:rPr>
        <w:t xml:space="preserve"> </w:t>
      </w:r>
      <w:r w:rsidRPr="009A5984">
        <w:rPr>
          <w:rFonts w:cs="Arial"/>
        </w:rPr>
        <w:t>Dampers shall be full modulation with minimum position set to provide 100% or required ventilation air.</w:t>
      </w:r>
    </w:p>
    <w:p w14:paraId="6EE3DCC2" w14:textId="0546D931" w:rsidR="004A0735" w:rsidRPr="009A5984" w:rsidRDefault="004A0735" w:rsidP="004A0735">
      <w:pPr>
        <w:rPr>
          <w:rFonts w:cs="Arial"/>
        </w:rPr>
      </w:pPr>
      <w:r w:rsidRPr="009A5984">
        <w:rPr>
          <w:rFonts w:cs="Arial"/>
        </w:rPr>
        <w:t>Heating sections shall be indirect natural gas fired with an electronic ignition system.</w:t>
      </w:r>
    </w:p>
    <w:p w14:paraId="3698E0A2" w14:textId="3C6C01FF" w:rsidR="004A0735" w:rsidRPr="009A5984" w:rsidRDefault="004A0735" w:rsidP="004A0735">
      <w:pPr>
        <w:rPr>
          <w:rFonts w:cs="Arial"/>
        </w:rPr>
      </w:pPr>
      <w:r w:rsidRPr="009A5984">
        <w:rPr>
          <w:rFonts w:cs="Arial"/>
        </w:rPr>
        <w:t xml:space="preserve">Cooling sections shall utilize either </w:t>
      </w:r>
      <w:r w:rsidR="00395BE7">
        <w:rPr>
          <w:rFonts w:cs="Arial"/>
        </w:rPr>
        <w:t>R-134a</w:t>
      </w:r>
      <w:r w:rsidRPr="009A5984">
        <w:rPr>
          <w:rFonts w:cs="Arial"/>
        </w:rPr>
        <w:t xml:space="preserve"> or R-410A refrigerant and use hermetic scroll compressors.</w:t>
      </w:r>
      <w:r w:rsidR="00337DB1">
        <w:rPr>
          <w:rFonts w:cs="Arial"/>
        </w:rPr>
        <w:t xml:space="preserve"> </w:t>
      </w:r>
      <w:r w:rsidRPr="009A5984">
        <w:rPr>
          <w:rFonts w:cs="Arial"/>
        </w:rPr>
        <w:t>Low ambient controls including but not limited to crankcase heaters, head pressure controls, low pressure cut-outs and manual reset high pressure cut-outs shall be included.</w:t>
      </w:r>
      <w:r w:rsidR="00337DB1">
        <w:rPr>
          <w:rFonts w:cs="Arial"/>
        </w:rPr>
        <w:t xml:space="preserve"> </w:t>
      </w:r>
      <w:r w:rsidRPr="009A5984">
        <w:rPr>
          <w:rFonts w:cs="Arial"/>
        </w:rPr>
        <w:t>Each refrigerant circuit shall include a thermostatic expansion valve (TXV) with removable power element.</w:t>
      </w:r>
    </w:p>
    <w:p w14:paraId="21EE7EE5" w14:textId="77777777" w:rsidR="004A0735" w:rsidRPr="009A5984" w:rsidRDefault="004A0735" w:rsidP="004A0735">
      <w:pPr>
        <w:rPr>
          <w:rFonts w:cs="Arial"/>
        </w:rPr>
      </w:pPr>
      <w:r w:rsidRPr="009A5984">
        <w:rPr>
          <w:rFonts w:cs="Arial"/>
        </w:rPr>
        <w:t>Package units shall not be controlled by BACnet communications. BACnet to be used for monitoring and information points only.</w:t>
      </w:r>
    </w:p>
    <w:p w14:paraId="5586DB13" w14:textId="7D883060" w:rsidR="004A0735" w:rsidRPr="00412CB8" w:rsidRDefault="004A0735" w:rsidP="004C04D0">
      <w:pPr>
        <w:pStyle w:val="Heading3"/>
      </w:pPr>
      <w:bookmarkStart w:id="862" w:name="_Toc138312532"/>
      <w:bookmarkStart w:id="863" w:name="_Toc139317298"/>
      <w:bookmarkStart w:id="864" w:name="_Toc139317680"/>
      <w:bookmarkStart w:id="865" w:name="_Toc139318232"/>
      <w:bookmarkStart w:id="866" w:name="_Toc139357166"/>
      <w:r w:rsidRPr="00412CB8">
        <w:t>238100 – HVAC EQUIPMENT: SPOT COOLING APPLICATIONS</w:t>
      </w:r>
      <w:bookmarkEnd w:id="849"/>
      <w:bookmarkEnd w:id="850"/>
      <w:bookmarkEnd w:id="851"/>
      <w:bookmarkEnd w:id="862"/>
      <w:bookmarkEnd w:id="863"/>
      <w:bookmarkEnd w:id="864"/>
      <w:bookmarkEnd w:id="865"/>
      <w:bookmarkEnd w:id="866"/>
    </w:p>
    <w:p w14:paraId="631B8230" w14:textId="1216429E" w:rsidR="004A0735" w:rsidRPr="009A5984" w:rsidRDefault="004A0735" w:rsidP="004A0735">
      <w:pPr>
        <w:rPr>
          <w:rFonts w:cs="Arial"/>
        </w:rPr>
      </w:pPr>
      <w:r w:rsidRPr="009A5984">
        <w:rPr>
          <w:rFonts w:cs="Arial"/>
        </w:rPr>
        <w:t>For high density cooling applications, such as computer/server rooms or other sensitive electronic equipment, that requires constant 24/7 cooling: the product allowed is Liebert precision air conditioning systems. For controls, a field supplied 3 or 4 wire connection, (24 VDC) is required between the evaporator and condenser. Control wiring must not allow a voltage drop in the line of more than 1 volt (</w:t>
      </w:r>
      <w:r w:rsidR="009E245D" w:rsidRPr="009A5984">
        <w:rPr>
          <w:rFonts w:cs="Arial"/>
        </w:rPr>
        <w:t>16-gauge</w:t>
      </w:r>
      <w:r w:rsidRPr="009A5984">
        <w:rPr>
          <w:rFonts w:cs="Arial"/>
        </w:rPr>
        <w:t xml:space="preserve"> minimum for 75 feet). On a small system, the wall box is connected to the system’s microprocessor board using a four wire system. Wiring to be Belden shielded cable, 20-22 AWG up to 1,000 feet. The shield should be grounded at the evaporator unit.</w:t>
      </w:r>
    </w:p>
    <w:p w14:paraId="315E6559" w14:textId="77777777" w:rsidR="004A0735" w:rsidRPr="009A5984" w:rsidRDefault="004A0735" w:rsidP="004A0735">
      <w:pPr>
        <w:rPr>
          <w:rFonts w:cs="Arial"/>
        </w:rPr>
      </w:pPr>
      <w:r w:rsidRPr="009A5984">
        <w:rPr>
          <w:rFonts w:cs="Arial"/>
        </w:rPr>
        <w:t>In buildings with chilled water available a DX &amp; CHW coil shall be installed. Onboard controls shall utilize chilled water if available and automatically switch to DX as needed.</w:t>
      </w:r>
    </w:p>
    <w:p w14:paraId="0D62CF1E" w14:textId="4C37E218" w:rsidR="004A0735" w:rsidRPr="00412CB8" w:rsidRDefault="00043478" w:rsidP="000B70FB">
      <w:pPr>
        <w:pStyle w:val="Heading4"/>
      </w:pPr>
      <w:bookmarkStart w:id="867" w:name="_Toc233783766"/>
      <w:bookmarkStart w:id="868" w:name="_Toc235495755"/>
      <w:bookmarkStart w:id="869" w:name="_Toc237677313"/>
      <w:bookmarkStart w:id="870" w:name="_Toc499104841"/>
      <w:r w:rsidRPr="00412CB8">
        <w:t>Unitary Air Conditioners</w:t>
      </w:r>
      <w:bookmarkEnd w:id="867"/>
      <w:bookmarkEnd w:id="868"/>
      <w:bookmarkEnd w:id="869"/>
    </w:p>
    <w:p w14:paraId="22B065D3" w14:textId="77777777" w:rsidR="004A0735" w:rsidRPr="009A5984" w:rsidRDefault="004A0735" w:rsidP="004A0735">
      <w:pPr>
        <w:rPr>
          <w:rFonts w:cs="Arial"/>
        </w:rPr>
      </w:pPr>
      <w:r w:rsidRPr="009A5984">
        <w:rPr>
          <w:rFonts w:cs="Arial"/>
        </w:rPr>
        <w:t>Window or wall mounted air conditioners are not acceptable. Where space cooling is needed and the building primary system cannot be used, split DX cooling systems with a remote condenser shall be used.</w:t>
      </w:r>
    </w:p>
    <w:p w14:paraId="643F24C5" w14:textId="77777777" w:rsidR="004A0735" w:rsidRPr="009A5984" w:rsidRDefault="004A0735" w:rsidP="004A0735">
      <w:pPr>
        <w:rPr>
          <w:rFonts w:cs="Arial"/>
        </w:rPr>
      </w:pPr>
      <w:r w:rsidRPr="009A5984">
        <w:rPr>
          <w:rFonts w:cs="Arial"/>
        </w:rPr>
        <w:t>Unitary air conditioners shall not be controlled by BACnet communications. BACnet to be used for monitoring and information points only.</w:t>
      </w:r>
    </w:p>
    <w:p w14:paraId="65728097" w14:textId="77777777" w:rsidR="004A0735" w:rsidRPr="00412CB8" w:rsidRDefault="004A0735" w:rsidP="004C04D0">
      <w:pPr>
        <w:pStyle w:val="Heading3"/>
      </w:pPr>
      <w:bookmarkStart w:id="871" w:name="_Toc138312533"/>
      <w:bookmarkStart w:id="872" w:name="_Toc139317299"/>
      <w:bookmarkStart w:id="873" w:name="_Toc139317681"/>
      <w:bookmarkStart w:id="874" w:name="_Toc139318233"/>
      <w:bookmarkStart w:id="875" w:name="_Toc139357167"/>
      <w:r w:rsidRPr="00412CB8">
        <w:t>HVAC COMMISSIONING</w:t>
      </w:r>
      <w:bookmarkEnd w:id="871"/>
      <w:bookmarkEnd w:id="872"/>
      <w:bookmarkEnd w:id="873"/>
      <w:bookmarkEnd w:id="874"/>
      <w:bookmarkEnd w:id="875"/>
    </w:p>
    <w:p w14:paraId="74BC17B0" w14:textId="4774B94F" w:rsidR="004A0735" w:rsidRPr="009A5984" w:rsidRDefault="004A0735" w:rsidP="004A0735">
      <w:pPr>
        <w:rPr>
          <w:rFonts w:cs="Arial"/>
        </w:rPr>
      </w:pPr>
      <w:r w:rsidRPr="009A5984">
        <w:rPr>
          <w:rFonts w:cs="Arial"/>
        </w:rPr>
        <w:t>Heating</w:t>
      </w:r>
      <w:r w:rsidRPr="009A5984">
        <w:rPr>
          <w:rFonts w:cs="Arial"/>
          <w:color w:val="00B050"/>
        </w:rPr>
        <w:t xml:space="preserve"> </w:t>
      </w:r>
      <w:r w:rsidRPr="009A5984">
        <w:rPr>
          <w:rFonts w:cs="Arial"/>
        </w:rPr>
        <w:t>hot water, glycol, chilled water, and condenser water piping systems:</w:t>
      </w:r>
      <w:r w:rsidR="00337DB1">
        <w:rPr>
          <w:rFonts w:cs="Arial"/>
        </w:rPr>
        <w:t xml:space="preserve"> </w:t>
      </w:r>
      <w:r w:rsidRPr="009A5984">
        <w:rPr>
          <w:rFonts w:cs="Arial"/>
        </w:rPr>
        <w:t>work includes installation inspections and checks; pressure tests cleaning and flushing</w:t>
      </w:r>
      <w:r w:rsidRPr="009A5984">
        <w:rPr>
          <w:rFonts w:cs="Arial"/>
          <w:color w:val="00B050"/>
        </w:rPr>
        <w:t xml:space="preserve"> </w:t>
      </w:r>
      <w:r w:rsidRPr="009A5984">
        <w:rPr>
          <w:rFonts w:cs="Arial"/>
        </w:rPr>
        <w:t>and documentation; expansion tanks; confirmation of flow balancing completion; seismic restraints installation certification.</w:t>
      </w:r>
    </w:p>
    <w:p w14:paraId="6EE5BE49" w14:textId="6AC458B1" w:rsidR="004A0735" w:rsidRPr="009A5984" w:rsidRDefault="004A0735" w:rsidP="004A0735">
      <w:pPr>
        <w:rPr>
          <w:rFonts w:cs="Arial"/>
        </w:rPr>
      </w:pPr>
      <w:r w:rsidRPr="009A5984">
        <w:rPr>
          <w:rFonts w:cs="Arial"/>
        </w:rPr>
        <w:t>Duct and air-handling systems:</w:t>
      </w:r>
      <w:r w:rsidR="00337DB1">
        <w:rPr>
          <w:rFonts w:cs="Arial"/>
        </w:rPr>
        <w:t xml:space="preserve"> </w:t>
      </w:r>
      <w:r w:rsidRPr="009A5984">
        <w:rPr>
          <w:rFonts w:cs="Arial"/>
        </w:rPr>
        <w:t>work includes installation inspections and checks; confirmation of flow balancing completion; leak testing as applicable; seismic restraints installation certification.</w:t>
      </w:r>
    </w:p>
    <w:p w14:paraId="7EC1E064" w14:textId="44DD6AED" w:rsidR="004A0735" w:rsidRPr="009A5984" w:rsidRDefault="004A0735" w:rsidP="004A0735">
      <w:pPr>
        <w:rPr>
          <w:rFonts w:cs="Arial"/>
        </w:rPr>
      </w:pPr>
      <w:r w:rsidRPr="009A5984">
        <w:rPr>
          <w:rFonts w:cs="Arial"/>
        </w:rPr>
        <w:t>Chillers:</w:t>
      </w:r>
      <w:r w:rsidR="00337DB1">
        <w:rPr>
          <w:rFonts w:cs="Arial"/>
        </w:rPr>
        <w:t xml:space="preserve"> </w:t>
      </w:r>
      <w:r w:rsidRPr="009A5984">
        <w:rPr>
          <w:rFonts w:cs="Arial"/>
        </w:rPr>
        <w:t>work includes installation inspections and checks; seismic restraints installation certification; checkout and startup by manufacturer’s representative; documented performance measurements including capacity, evaporator and condenser flows, motor amperage, controls operation, and sound levels.</w:t>
      </w:r>
    </w:p>
    <w:p w14:paraId="6ECA4F7E" w14:textId="4A00DC78" w:rsidR="004A0735" w:rsidRPr="009A5984" w:rsidRDefault="004A0735" w:rsidP="004A0735">
      <w:pPr>
        <w:rPr>
          <w:rFonts w:cs="Arial"/>
        </w:rPr>
      </w:pPr>
      <w:r w:rsidRPr="009A5984">
        <w:rPr>
          <w:rFonts w:cs="Arial"/>
        </w:rPr>
        <w:t>Cooling towers:</w:t>
      </w:r>
      <w:r w:rsidR="00337DB1">
        <w:rPr>
          <w:rFonts w:cs="Arial"/>
        </w:rPr>
        <w:t xml:space="preserve"> </w:t>
      </w:r>
      <w:r w:rsidRPr="009A5984">
        <w:rPr>
          <w:rFonts w:cs="Arial"/>
        </w:rPr>
        <w:t>work includes installation inspection and checks; seismic restraints installation certification; chemical treatment; checkout and startup by manufacturer’s representative in conjunction with chiller; documented performance measurements including sound, capacity, motor amperage, pan heater operation, sweeper system operation, makeup water, overflow, and capacity controls.</w:t>
      </w:r>
    </w:p>
    <w:p w14:paraId="625875A7" w14:textId="6B384349" w:rsidR="004A0735" w:rsidRPr="009A5984" w:rsidRDefault="004A0735" w:rsidP="004A0735">
      <w:pPr>
        <w:rPr>
          <w:rFonts w:cs="Arial"/>
        </w:rPr>
      </w:pPr>
      <w:r w:rsidRPr="009A5984">
        <w:rPr>
          <w:rFonts w:cs="Arial"/>
        </w:rPr>
        <w:t>Closed-circuit heat rejecters or Evaporative Condenser:</w:t>
      </w:r>
      <w:r w:rsidR="00337DB1">
        <w:rPr>
          <w:rFonts w:cs="Arial"/>
        </w:rPr>
        <w:t xml:space="preserve"> </w:t>
      </w:r>
      <w:r w:rsidRPr="009A5984">
        <w:rPr>
          <w:rFonts w:cs="Arial"/>
        </w:rPr>
        <w:t>work includes installation inspection and checks; seismic restraints installation certification; chemical treatment; checkout and startup by manufacturer’s representative in conjunction with chiller; documented performance measurements including sound, capacity, motor amperage, pan heater operation, sweeper system operation, makeup water, overflow, and capacity controls.</w:t>
      </w:r>
    </w:p>
    <w:p w14:paraId="76A6829F" w14:textId="33D3F056" w:rsidR="004A0735" w:rsidRPr="009A5984" w:rsidRDefault="004A0735" w:rsidP="004A0735">
      <w:pPr>
        <w:rPr>
          <w:rFonts w:cs="Arial"/>
        </w:rPr>
      </w:pPr>
      <w:r w:rsidRPr="009A5984">
        <w:rPr>
          <w:rFonts w:cs="Arial"/>
        </w:rPr>
        <w:t>Refrigeration compressor/condensing unit:</w:t>
      </w:r>
      <w:r w:rsidR="00337DB1">
        <w:rPr>
          <w:rFonts w:cs="Arial"/>
        </w:rPr>
        <w:t xml:space="preserve"> </w:t>
      </w:r>
      <w:r w:rsidRPr="009A5984">
        <w:rPr>
          <w:rFonts w:cs="Arial"/>
        </w:rPr>
        <w:t>work includes installation inspection and checks; seismic restraints installation certification; checkout and startup by manufacturer’s representative as specified; documented performance measurements including capacity, evaporator and condenser pressures, motor current draw, and controls operation.</w:t>
      </w:r>
    </w:p>
    <w:p w14:paraId="6CEE10BC" w14:textId="7F8AAABC" w:rsidR="004A0735" w:rsidRPr="009A5984" w:rsidRDefault="004A0735" w:rsidP="004A0735">
      <w:pPr>
        <w:rPr>
          <w:rFonts w:cs="Arial"/>
        </w:rPr>
      </w:pPr>
      <w:r w:rsidRPr="009A5984">
        <w:rPr>
          <w:rFonts w:cs="Arial"/>
        </w:rPr>
        <w:t>Boilers:</w:t>
      </w:r>
      <w:r w:rsidR="00337DB1">
        <w:rPr>
          <w:rFonts w:cs="Arial"/>
        </w:rPr>
        <w:t xml:space="preserve"> </w:t>
      </w:r>
      <w:r w:rsidRPr="009A5984">
        <w:rPr>
          <w:rFonts w:cs="Arial"/>
        </w:rPr>
        <w:t>work includes installation inspection and checks; seismic restraints installation certification; boil out and chemical treatment; checkout and startup by manufacturer’s representative as specified; documented performance measurements including combustion efficiency, capacity test, burner and controls operation.</w:t>
      </w:r>
    </w:p>
    <w:p w14:paraId="0404E99F" w14:textId="711DBDBA" w:rsidR="004A0735" w:rsidRPr="009A5984" w:rsidRDefault="004A0735" w:rsidP="004A0735">
      <w:pPr>
        <w:rPr>
          <w:rFonts w:cs="Arial"/>
        </w:rPr>
      </w:pPr>
      <w:r w:rsidRPr="009A5984">
        <w:rPr>
          <w:rFonts w:cs="Arial"/>
        </w:rPr>
        <w:t>Pumps:</w:t>
      </w:r>
      <w:r w:rsidR="00337DB1">
        <w:rPr>
          <w:rFonts w:cs="Arial"/>
        </w:rPr>
        <w:t xml:space="preserve"> </w:t>
      </w:r>
      <w:r w:rsidRPr="009A5984">
        <w:rPr>
          <w:rFonts w:cs="Arial"/>
        </w:rPr>
        <w:t>work includes documented checks on alignment, rotation, motor current draw, flows and pressures.</w:t>
      </w:r>
    </w:p>
    <w:p w14:paraId="4B832CD6" w14:textId="50311A92" w:rsidR="004A0735" w:rsidRPr="009A5984" w:rsidRDefault="004A0735" w:rsidP="004A0735">
      <w:pPr>
        <w:rPr>
          <w:rFonts w:cs="Arial"/>
        </w:rPr>
      </w:pPr>
      <w:r w:rsidRPr="009A5984">
        <w:rPr>
          <w:rFonts w:cs="Arial"/>
        </w:rPr>
        <w:t>Supply, Return, Relief and Exhaust Fans:</w:t>
      </w:r>
      <w:r w:rsidR="00337DB1">
        <w:rPr>
          <w:rFonts w:cs="Arial"/>
        </w:rPr>
        <w:t xml:space="preserve"> </w:t>
      </w:r>
      <w:r w:rsidRPr="009A5984">
        <w:rPr>
          <w:rFonts w:cs="Arial"/>
        </w:rPr>
        <w:t>work includes checks on installation; seismic restraints; dampers and other accessories; rotation, sound levels, motor current draw, and airflows and pressures.</w:t>
      </w:r>
    </w:p>
    <w:p w14:paraId="025BF0CD" w14:textId="3EDEFA9B" w:rsidR="004A0735" w:rsidRPr="009A5984" w:rsidRDefault="004A0735" w:rsidP="004A0735">
      <w:pPr>
        <w:rPr>
          <w:rFonts w:cs="Arial"/>
        </w:rPr>
      </w:pPr>
      <w:r w:rsidRPr="009A5984">
        <w:rPr>
          <w:rFonts w:cs="Arial"/>
        </w:rPr>
        <w:t>Air Handling Units (both packaged and built-up):</w:t>
      </w:r>
      <w:r w:rsidR="00337DB1">
        <w:rPr>
          <w:rFonts w:cs="Arial"/>
        </w:rPr>
        <w:t xml:space="preserve"> </w:t>
      </w:r>
      <w:r w:rsidRPr="009A5984">
        <w:rPr>
          <w:rFonts w:cs="Arial"/>
        </w:rPr>
        <w:t>work includes installation inspections and checks; seismic restraints installation certification; checkout and startup by manufacturer’s representative as specified; documented capacity tests, for heating, cooling, air flow and static pressures; operation of all controls; sound level.</w:t>
      </w:r>
    </w:p>
    <w:p w14:paraId="1C31A0E5" w14:textId="5085971C" w:rsidR="004A0735" w:rsidRPr="009A5984" w:rsidRDefault="004A0735" w:rsidP="004A0735">
      <w:pPr>
        <w:rPr>
          <w:rFonts w:cs="Arial"/>
        </w:rPr>
      </w:pPr>
      <w:r w:rsidRPr="009A5984">
        <w:rPr>
          <w:rFonts w:cs="Arial"/>
        </w:rPr>
        <w:t>Air Terminal Devices:</w:t>
      </w:r>
      <w:r w:rsidR="00337DB1">
        <w:rPr>
          <w:rFonts w:cs="Arial"/>
        </w:rPr>
        <w:t xml:space="preserve"> </w:t>
      </w:r>
      <w:r w:rsidRPr="009A5984">
        <w:rPr>
          <w:rFonts w:cs="Arial"/>
        </w:rPr>
        <w:t>work includes installation inspection and checks; for VAV units, flow adjustments and calibration coordinated with controls and air balancing; controls operation including flow modulation, reheat, controls responses.</w:t>
      </w:r>
    </w:p>
    <w:p w14:paraId="36F6426B" w14:textId="7BD23F55" w:rsidR="004A0735" w:rsidRPr="009A5984" w:rsidRDefault="004A0735" w:rsidP="004A0735">
      <w:pPr>
        <w:rPr>
          <w:rFonts w:cs="Arial"/>
        </w:rPr>
      </w:pPr>
      <w:r w:rsidRPr="009A5984">
        <w:rPr>
          <w:rFonts w:cs="Arial"/>
        </w:rPr>
        <w:t>Fan-coil Units:</w:t>
      </w:r>
      <w:r w:rsidR="00337DB1">
        <w:rPr>
          <w:rFonts w:cs="Arial"/>
        </w:rPr>
        <w:t xml:space="preserve"> </w:t>
      </w:r>
      <w:r w:rsidRPr="009A5984">
        <w:rPr>
          <w:rFonts w:cs="Arial"/>
        </w:rPr>
        <w:t>work includes installation inspections and checks; performance and controls checks.</w:t>
      </w:r>
    </w:p>
    <w:p w14:paraId="205EC975" w14:textId="390AE069" w:rsidR="004A0735" w:rsidRPr="009A5984" w:rsidRDefault="004A0735" w:rsidP="004A0735">
      <w:pPr>
        <w:rPr>
          <w:rFonts w:cs="Arial"/>
        </w:rPr>
      </w:pPr>
      <w:r w:rsidRPr="009A5984">
        <w:rPr>
          <w:rFonts w:cs="Arial"/>
        </w:rPr>
        <w:t>Water-source Heat Pumps:</w:t>
      </w:r>
      <w:r w:rsidR="00337DB1">
        <w:rPr>
          <w:rFonts w:cs="Arial"/>
        </w:rPr>
        <w:t xml:space="preserve"> </w:t>
      </w:r>
      <w:r w:rsidRPr="009A5984">
        <w:rPr>
          <w:rFonts w:cs="Arial"/>
        </w:rPr>
        <w:t>work includes installation inspections and checks; documented seismic installation certification; performance and controls checks.</w:t>
      </w:r>
    </w:p>
    <w:p w14:paraId="6F634506" w14:textId="237737E7" w:rsidR="004A0735" w:rsidRPr="009A5984" w:rsidRDefault="004A0735" w:rsidP="004A0735">
      <w:pPr>
        <w:rPr>
          <w:rFonts w:cs="Arial"/>
        </w:rPr>
      </w:pPr>
      <w:r w:rsidRPr="009A5984">
        <w:rPr>
          <w:rFonts w:cs="Arial"/>
        </w:rPr>
        <w:t>Controls Air Compressor:</w:t>
      </w:r>
      <w:r w:rsidR="00337DB1">
        <w:rPr>
          <w:rFonts w:cs="Arial"/>
        </w:rPr>
        <w:t xml:space="preserve"> </w:t>
      </w:r>
      <w:r w:rsidRPr="009A5984">
        <w:rPr>
          <w:rFonts w:cs="Arial"/>
        </w:rPr>
        <w:t>work includes installation inspections and checks; documented seismic installation certification; operational checks.</w:t>
      </w:r>
    </w:p>
    <w:p w14:paraId="4E5BE7DF" w14:textId="68C0B6C1" w:rsidR="004A0735" w:rsidRPr="009A5984" w:rsidRDefault="004A0735" w:rsidP="004A0735">
      <w:pPr>
        <w:rPr>
          <w:rFonts w:cs="Arial"/>
        </w:rPr>
      </w:pPr>
      <w:r w:rsidRPr="009A5984">
        <w:rPr>
          <w:rFonts w:cs="Arial"/>
        </w:rPr>
        <w:t>Direct Digital Control System:</w:t>
      </w:r>
      <w:r w:rsidR="00337DB1">
        <w:rPr>
          <w:rFonts w:cs="Arial"/>
        </w:rPr>
        <w:t xml:space="preserve"> </w:t>
      </w:r>
      <w:r w:rsidRPr="009A5984">
        <w:rPr>
          <w:rFonts w:cs="Arial"/>
        </w:rPr>
        <w:t>work includes inspections and checks of installation and operation of all devices; complete operation of all controls sequences, in coordination with commissioning of all controlled systems.</w:t>
      </w:r>
    </w:p>
    <w:p w14:paraId="5BA3BD90" w14:textId="7621A566" w:rsidR="00337DB1" w:rsidRDefault="004A0735" w:rsidP="004A0735">
      <w:pPr>
        <w:rPr>
          <w:rFonts w:cs="Arial"/>
        </w:rPr>
      </w:pPr>
      <w:r w:rsidRPr="009A5984">
        <w:rPr>
          <w:rFonts w:cs="Arial"/>
        </w:rPr>
        <w:t>Variable Frequency Drives/Motor controls:</w:t>
      </w:r>
      <w:r w:rsidR="00337DB1">
        <w:rPr>
          <w:rFonts w:cs="Arial"/>
        </w:rPr>
        <w:t xml:space="preserve"> </w:t>
      </w:r>
      <w:r w:rsidRPr="009A5984">
        <w:rPr>
          <w:rFonts w:cs="Arial"/>
        </w:rPr>
        <w:t>work includes inspections and checks of installation and operation of all devices; complete operation of all controls sequences, in coordination with commissioning of all controlled systems.</w:t>
      </w:r>
      <w:bookmarkEnd w:id="870"/>
    </w:p>
    <w:p w14:paraId="0A4EC68C" w14:textId="7C72D008" w:rsidR="004A0735" w:rsidRPr="009A5984" w:rsidRDefault="004A0735" w:rsidP="004A0735">
      <w:pPr>
        <w:rPr>
          <w:rFonts w:cs="Arial"/>
        </w:rPr>
      </w:pPr>
    </w:p>
    <w:p w14:paraId="6E00ADD1" w14:textId="77777777" w:rsidR="00337DB1" w:rsidRDefault="004A0735" w:rsidP="004A0735">
      <w:r w:rsidRPr="00412CB8">
        <w:rPr>
          <w:noProof/>
        </w:rPr>
        <w:drawing>
          <wp:inline distT="0" distB="0" distL="0" distR="0" wp14:anchorId="4984BB20" wp14:editId="7E48946B">
            <wp:extent cx="5278120" cy="6294881"/>
            <wp:effectExtent l="0" t="0" r="0" b="0"/>
            <wp:docPr id="26" name="Picture 26" descr="High Temperature Hot Water Heat Exchanger Piping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94753" cy="6314718"/>
                    </a:xfrm>
                    <a:prstGeom prst="rect">
                      <a:avLst/>
                    </a:prstGeom>
                    <a:noFill/>
                    <a:ln>
                      <a:noFill/>
                    </a:ln>
                  </pic:spPr>
                </pic:pic>
              </a:graphicData>
            </a:graphic>
          </wp:inline>
        </w:drawing>
      </w:r>
    </w:p>
    <w:p w14:paraId="23F070D8" w14:textId="33AC247D" w:rsidR="004A0735" w:rsidRPr="00904AD8" w:rsidRDefault="004A0735" w:rsidP="00904AD8">
      <w:pPr>
        <w:jc w:val="center"/>
        <w:rPr>
          <w:rFonts w:cs="Arial"/>
          <w:b/>
        </w:rPr>
      </w:pPr>
      <w:r w:rsidRPr="00904AD8">
        <w:rPr>
          <w:rFonts w:cs="Arial"/>
          <w:b/>
        </w:rPr>
        <w:t>End of Division 23</w:t>
      </w:r>
    </w:p>
    <w:p w14:paraId="5A25E383" w14:textId="77777777" w:rsidR="004A0735" w:rsidRPr="00904AD8" w:rsidRDefault="004A0735" w:rsidP="00904AD8">
      <w:pPr>
        <w:jc w:val="center"/>
        <w:rPr>
          <w:rFonts w:cs="Arial"/>
          <w:b/>
        </w:rPr>
      </w:pPr>
      <w:r w:rsidRPr="00904AD8">
        <w:rPr>
          <w:rFonts w:cs="Arial"/>
          <w:b/>
        </w:rPr>
        <w:t>HEATING, VENTILATING AND AIR CONDITIONING</w:t>
      </w:r>
    </w:p>
    <w:p w14:paraId="525595F4" w14:textId="16E14AF8" w:rsidR="00337DB1" w:rsidRDefault="00A32AED" w:rsidP="00C33560">
      <w:pPr>
        <w:pStyle w:val="Heading2"/>
      </w:pPr>
      <w:bookmarkStart w:id="876" w:name="_Toc138312534"/>
      <w:bookmarkStart w:id="877" w:name="_Toc139317300"/>
      <w:bookmarkStart w:id="878" w:name="_Toc139317682"/>
      <w:bookmarkStart w:id="879" w:name="_Toc139318234"/>
      <w:bookmarkStart w:id="880" w:name="_Toc139357168"/>
      <w:r w:rsidRPr="001078EE">
        <w:t>DIVISION 26: ELECTRICAL</w:t>
      </w:r>
      <w:bookmarkEnd w:id="876"/>
      <w:bookmarkEnd w:id="877"/>
      <w:bookmarkEnd w:id="878"/>
      <w:bookmarkEnd w:id="879"/>
      <w:bookmarkEnd w:id="880"/>
    </w:p>
    <w:p w14:paraId="1071703F" w14:textId="1E22472B" w:rsidR="00A32AED" w:rsidRPr="001078EE" w:rsidRDefault="00A32AED" w:rsidP="004C04D0">
      <w:pPr>
        <w:pStyle w:val="Heading3"/>
        <w:rPr>
          <w:strike/>
        </w:rPr>
      </w:pPr>
      <w:bookmarkStart w:id="881" w:name="_Toc138312535"/>
      <w:bookmarkStart w:id="882" w:name="_Toc139317301"/>
      <w:bookmarkStart w:id="883" w:name="_Toc139317683"/>
      <w:bookmarkStart w:id="884" w:name="_Toc139318235"/>
      <w:bookmarkStart w:id="885" w:name="_Toc139357169"/>
      <w:r w:rsidRPr="001078EE">
        <w:t>260000 - GENERAL</w:t>
      </w:r>
      <w:bookmarkEnd w:id="881"/>
      <w:bookmarkEnd w:id="882"/>
      <w:bookmarkEnd w:id="883"/>
      <w:bookmarkEnd w:id="884"/>
      <w:bookmarkEnd w:id="885"/>
    </w:p>
    <w:p w14:paraId="7275BA04" w14:textId="77777777" w:rsidR="00A32AED" w:rsidRPr="001078EE" w:rsidRDefault="00A32AED" w:rsidP="00A32AED">
      <w:pPr>
        <w:rPr>
          <w:rFonts w:cs="Arial"/>
        </w:rPr>
      </w:pPr>
      <w:bookmarkStart w:id="886" w:name="_Toc499104843"/>
      <w:bookmarkStart w:id="887" w:name="_Toc233783807"/>
      <w:bookmarkStart w:id="888" w:name="_Toc235495796"/>
      <w:bookmarkStart w:id="889" w:name="_Toc237677336"/>
      <w:r w:rsidRPr="001078EE">
        <w:rPr>
          <w:rFonts w:cs="Arial"/>
        </w:rPr>
        <w:t>All work shall comply with the latest adopted versions of the National Electrical Code, National Fire Code, NFPA 70E, OSHA, International Building Code, State Codes, and University Campus Design &amp; Construction Standards.</w:t>
      </w:r>
    </w:p>
    <w:p w14:paraId="296E2E5B" w14:textId="77777777" w:rsidR="00A32AED" w:rsidRPr="001078EE" w:rsidRDefault="00A32AED" w:rsidP="00A32AED">
      <w:pPr>
        <w:rPr>
          <w:rFonts w:cs="Arial"/>
          <w:i/>
          <w:iCs/>
        </w:rPr>
      </w:pPr>
      <w:r w:rsidRPr="001078EE">
        <w:rPr>
          <w:rFonts w:cs="Arial"/>
        </w:rPr>
        <w:t xml:space="preserve">Design systems and select equipment to minimize or eliminate the risks of electrocution, arc-flash, and arc-blast hazards to maintenance and operations personnel. </w:t>
      </w:r>
      <w:r w:rsidRPr="001078EE">
        <w:rPr>
          <w:rFonts w:cs="Arial"/>
          <w:i/>
          <w:iCs/>
        </w:rPr>
        <w:t>Refer to NFPA 70E, Article 130.1.</w:t>
      </w:r>
    </w:p>
    <w:p w14:paraId="02F51920" w14:textId="76E15744" w:rsidR="00A32AED" w:rsidRPr="001078EE" w:rsidRDefault="00A32AED" w:rsidP="00A32AED">
      <w:pPr>
        <w:rPr>
          <w:rFonts w:cs="Arial"/>
        </w:rPr>
      </w:pPr>
      <w:r w:rsidRPr="001078EE">
        <w:rPr>
          <w:rFonts w:cs="Arial"/>
        </w:rPr>
        <w:t xml:space="preserve">Work on energized electrical equipment </w:t>
      </w:r>
      <w:r w:rsidR="00654893">
        <w:rPr>
          <w:rFonts w:cs="Arial"/>
        </w:rPr>
        <w:t>is not permitted</w:t>
      </w:r>
      <w:r w:rsidRPr="001078EE">
        <w:rPr>
          <w:rFonts w:cs="Arial"/>
        </w:rPr>
        <w:t>.</w:t>
      </w:r>
      <w:r w:rsidR="00337DB1">
        <w:rPr>
          <w:rFonts w:cs="Arial"/>
        </w:rPr>
        <w:t xml:space="preserve"> </w:t>
      </w:r>
      <w:r w:rsidRPr="001078EE">
        <w:rPr>
          <w:rFonts w:cs="Arial"/>
        </w:rPr>
        <w:t xml:space="preserve">All systems shall be shut down before opening </w:t>
      </w:r>
      <w:r w:rsidR="00654893">
        <w:rPr>
          <w:rFonts w:cs="Arial"/>
        </w:rPr>
        <w:t>or working on</w:t>
      </w:r>
      <w:r w:rsidRPr="001078EE">
        <w:rPr>
          <w:rFonts w:cs="Arial"/>
        </w:rPr>
        <w:t xml:space="preserve"> equipment.</w:t>
      </w:r>
      <w:r w:rsidR="00337DB1">
        <w:rPr>
          <w:rFonts w:cs="Arial"/>
        </w:rPr>
        <w:t xml:space="preserve"> </w:t>
      </w:r>
      <w:r w:rsidRPr="001078EE">
        <w:rPr>
          <w:rFonts w:cs="Arial"/>
        </w:rPr>
        <w:t>The proper PPE shall be worn by those verifying that the equipment is not energized.</w:t>
      </w:r>
      <w:r w:rsidR="00337DB1">
        <w:rPr>
          <w:rFonts w:cs="Arial"/>
        </w:rPr>
        <w:t xml:space="preserve"> </w:t>
      </w:r>
      <w:r w:rsidRPr="001078EE">
        <w:rPr>
          <w:rFonts w:cs="Arial"/>
        </w:rPr>
        <w:t>Anyone not complying with these requirements is subject to dismissal and not being allowed to work on campus.</w:t>
      </w:r>
      <w:r w:rsidR="00337DB1">
        <w:rPr>
          <w:rFonts w:cs="Arial"/>
        </w:rPr>
        <w:t xml:space="preserve"> </w:t>
      </w:r>
      <w:r w:rsidRPr="001078EE">
        <w:rPr>
          <w:rFonts w:cs="Arial"/>
        </w:rPr>
        <w:t xml:space="preserve">For any complex Lock-out/Tag-out procedure as defined in NFPA 70E Article 120.2(D), </w:t>
      </w:r>
      <w:r>
        <w:rPr>
          <w:rFonts w:cs="Arial"/>
        </w:rPr>
        <w:t>c</w:t>
      </w:r>
      <w:r w:rsidRPr="001078EE">
        <w:rPr>
          <w:rFonts w:cs="Arial"/>
        </w:rPr>
        <w:t xml:space="preserve">ontractors shall submit a method of procedure (MOP) when work inside existing panels, switchboards, transfer switches, transformers, </w:t>
      </w:r>
      <w:r w:rsidR="00403D55">
        <w:rPr>
          <w:rFonts w:cs="Arial"/>
        </w:rPr>
        <w:t xml:space="preserve">pad mounted switches, </w:t>
      </w:r>
      <w:r w:rsidRPr="001078EE">
        <w:rPr>
          <w:rFonts w:cs="Arial"/>
        </w:rPr>
        <w:t>etc., needs to be done.</w:t>
      </w:r>
      <w:r w:rsidR="00337DB1">
        <w:rPr>
          <w:rFonts w:cs="Arial"/>
        </w:rPr>
        <w:t xml:space="preserve"> </w:t>
      </w:r>
      <w:r w:rsidRPr="001078EE">
        <w:rPr>
          <w:rFonts w:cs="Arial"/>
        </w:rPr>
        <w:t xml:space="preserve">MOP shall contain all the information included in the example MOP in </w:t>
      </w:r>
      <w:r w:rsidR="002521B2" w:rsidRPr="002521B2">
        <w:rPr>
          <w:rFonts w:cs="Arial"/>
          <w:b/>
          <w:color w:val="2F5496" w:themeColor="accent1" w:themeShade="BF"/>
        </w:rPr>
        <w:fldChar w:fldCharType="begin"/>
      </w:r>
      <w:r w:rsidR="002521B2" w:rsidRPr="002521B2">
        <w:rPr>
          <w:rFonts w:cs="Arial"/>
          <w:b/>
          <w:color w:val="2F5496" w:themeColor="accent1" w:themeShade="BF"/>
        </w:rPr>
        <w:instrText xml:space="preserve"> REF _Ref519087681 \h  \* MERGEFORMAT </w:instrText>
      </w:r>
      <w:r w:rsidR="002521B2" w:rsidRPr="002521B2">
        <w:rPr>
          <w:rFonts w:cs="Arial"/>
          <w:b/>
          <w:color w:val="2F5496" w:themeColor="accent1" w:themeShade="BF"/>
        </w:rPr>
      </w:r>
      <w:r w:rsidR="002521B2" w:rsidRPr="002521B2">
        <w:rPr>
          <w:rFonts w:cs="Arial"/>
          <w:b/>
          <w:color w:val="2F5496" w:themeColor="accent1" w:themeShade="BF"/>
        </w:rPr>
        <w:fldChar w:fldCharType="separate"/>
      </w:r>
      <w:r w:rsidR="00156C22" w:rsidRPr="00772BFA">
        <w:rPr>
          <w:b/>
          <w:color w:val="2F5496" w:themeColor="accent1" w:themeShade="BF"/>
        </w:rPr>
        <w:t>APPENDIX L – ELECTRICAL METHOD OF</w:t>
      </w:r>
      <w:r w:rsidR="00156C22">
        <w:t xml:space="preserve"> PROCEDURE</w:t>
      </w:r>
      <w:r w:rsidR="002521B2" w:rsidRPr="002521B2">
        <w:rPr>
          <w:rFonts w:cs="Arial"/>
          <w:b/>
          <w:color w:val="2F5496" w:themeColor="accent1" w:themeShade="BF"/>
        </w:rPr>
        <w:fldChar w:fldCharType="end"/>
      </w:r>
      <w:r w:rsidRPr="001078EE">
        <w:rPr>
          <w:rFonts w:cs="Arial"/>
        </w:rPr>
        <w:t>.</w:t>
      </w:r>
      <w:r w:rsidR="00337DB1">
        <w:rPr>
          <w:rFonts w:cs="Arial"/>
        </w:rPr>
        <w:t xml:space="preserve"> </w:t>
      </w:r>
      <w:r w:rsidRPr="001078EE">
        <w:rPr>
          <w:rFonts w:cs="Arial"/>
        </w:rPr>
        <w:t>MOP shall be submitted to the Facilities Services Senior Electrical Engineer for approval.</w:t>
      </w:r>
      <w:r w:rsidR="00337DB1">
        <w:rPr>
          <w:rFonts w:cs="Arial"/>
        </w:rPr>
        <w:t xml:space="preserve"> </w:t>
      </w:r>
      <w:r w:rsidRPr="001078EE">
        <w:rPr>
          <w:rFonts w:cs="Arial"/>
        </w:rPr>
        <w:t>Contractor shall not proceed with the work until the MOP is approved and a shutdown notice is in place.</w:t>
      </w:r>
    </w:p>
    <w:p w14:paraId="0FD19FB8" w14:textId="7927D38F" w:rsidR="00A32AED" w:rsidRDefault="00A32AED" w:rsidP="00A32AED">
      <w:pPr>
        <w:rPr>
          <w:rFonts w:cs="Arial"/>
        </w:rPr>
      </w:pPr>
      <w:r w:rsidRPr="001078EE">
        <w:rPr>
          <w:rFonts w:cs="Arial"/>
        </w:rPr>
        <w:t>All equipment shutdowns shall be coordinated with Facilities Services personnel.</w:t>
      </w:r>
      <w:r w:rsidR="00337DB1">
        <w:rPr>
          <w:rFonts w:cs="Arial"/>
        </w:rPr>
        <w:t xml:space="preserve"> </w:t>
      </w:r>
      <w:r w:rsidRPr="001078EE">
        <w:rPr>
          <w:rFonts w:cs="Arial"/>
        </w:rPr>
        <w:t>Notice of pending shutdown shall be submitted to Facilities Services in writing 2 weeks minimum prior to the shutdown.</w:t>
      </w:r>
      <w:r w:rsidR="00337DB1">
        <w:rPr>
          <w:rFonts w:cs="Arial"/>
        </w:rPr>
        <w:t xml:space="preserve"> </w:t>
      </w:r>
      <w:r w:rsidRPr="001078EE">
        <w:rPr>
          <w:rFonts w:cs="Arial"/>
        </w:rPr>
        <w:t>No shutdown shall take place without authorization and UNR Facilities Services personnel present.</w:t>
      </w:r>
    </w:p>
    <w:p w14:paraId="5A972CD7" w14:textId="0880F912" w:rsidR="00BE7FB9" w:rsidRPr="000B6AA0" w:rsidRDefault="00BE7FB9" w:rsidP="00A32AED">
      <w:pPr>
        <w:rPr>
          <w:iCs/>
        </w:rPr>
      </w:pPr>
      <w:r w:rsidRPr="00031705">
        <w:rPr>
          <w:rFonts w:cs="Arial"/>
          <w:szCs w:val="22"/>
        </w:rPr>
        <w:t>Seismic Loads:</w:t>
      </w:r>
      <w:r w:rsidR="00337DB1">
        <w:rPr>
          <w:rFonts w:cs="Arial"/>
          <w:szCs w:val="22"/>
        </w:rPr>
        <w:t xml:space="preserve"> </w:t>
      </w:r>
      <w:r w:rsidRPr="00031705">
        <w:rPr>
          <w:rFonts w:cs="Arial"/>
          <w:szCs w:val="22"/>
        </w:rPr>
        <w:t>All electrical equipment, light fixtures, etc. shall be securely anchored to resist earthquake loads.</w:t>
      </w:r>
    </w:p>
    <w:p w14:paraId="77E90712" w14:textId="77777777" w:rsidR="00A32AED" w:rsidRPr="000055F5" w:rsidRDefault="00A32AED" w:rsidP="000B70FB">
      <w:pPr>
        <w:pStyle w:val="Heading4"/>
      </w:pPr>
      <w:r w:rsidRPr="000055F5">
        <w:t>Voltages</w:t>
      </w:r>
    </w:p>
    <w:p w14:paraId="41C13B58" w14:textId="7B370F80" w:rsidR="00A32AED" w:rsidRPr="000055F5" w:rsidRDefault="00A32AED" w:rsidP="00A32AED">
      <w:pPr>
        <w:rPr>
          <w:rFonts w:cs="Arial"/>
          <w:szCs w:val="22"/>
        </w:rPr>
      </w:pPr>
      <w:r w:rsidRPr="000055F5">
        <w:rPr>
          <w:rFonts w:cs="Arial"/>
          <w:szCs w:val="22"/>
        </w:rPr>
        <w:t>Building systems shall be 208Y/</w:t>
      </w:r>
      <w:r w:rsidR="009E245D" w:rsidRPr="000055F5">
        <w:rPr>
          <w:rFonts w:cs="Arial"/>
          <w:szCs w:val="22"/>
        </w:rPr>
        <w:t>120-volt</w:t>
      </w:r>
      <w:r w:rsidRPr="000055F5">
        <w:rPr>
          <w:rFonts w:cs="Arial"/>
          <w:szCs w:val="22"/>
        </w:rPr>
        <w:t>, 3 phase, 4 wire or 480Y/</w:t>
      </w:r>
      <w:r w:rsidR="009E245D" w:rsidRPr="000055F5">
        <w:rPr>
          <w:rFonts w:cs="Arial"/>
          <w:szCs w:val="22"/>
        </w:rPr>
        <w:t>277-volt</w:t>
      </w:r>
      <w:r w:rsidRPr="000055F5">
        <w:rPr>
          <w:rFonts w:cs="Arial"/>
          <w:szCs w:val="22"/>
        </w:rPr>
        <w:t>, 3 phase, 4 wire.</w:t>
      </w:r>
    </w:p>
    <w:p w14:paraId="138CAA3F" w14:textId="77777777" w:rsidR="00337DB1" w:rsidRDefault="00A32AED" w:rsidP="0006037E">
      <w:pPr>
        <w:rPr>
          <w:b/>
          <w:u w:val="single"/>
        </w:rPr>
      </w:pPr>
      <w:r w:rsidRPr="0006037E">
        <w:rPr>
          <w:b/>
          <w:u w:val="single"/>
        </w:rPr>
        <w:t>Choice of voltage and distribution systems shall be based on a study of the requirements of the building to determine which is the most economical.</w:t>
      </w:r>
      <w:bookmarkStart w:id="890" w:name="_Toc499104845"/>
      <w:bookmarkStart w:id="891" w:name="_Toc233783815"/>
      <w:bookmarkStart w:id="892" w:name="_Toc235495804"/>
      <w:bookmarkStart w:id="893" w:name="_Toc237677344"/>
    </w:p>
    <w:p w14:paraId="1F1AF06D" w14:textId="76681F7B" w:rsidR="00A32AED" w:rsidRPr="0006037E" w:rsidRDefault="00A32AED" w:rsidP="000B70FB">
      <w:pPr>
        <w:pStyle w:val="Heading4"/>
      </w:pPr>
      <w:r w:rsidRPr="0006037E">
        <w:t>Demolition and Renovation</w:t>
      </w:r>
    </w:p>
    <w:p w14:paraId="678643B6" w14:textId="77777777" w:rsidR="00A32AED" w:rsidRPr="000055F5" w:rsidRDefault="00A32AED" w:rsidP="00A32AED">
      <w:pPr>
        <w:ind w:left="1440" w:hanging="1440"/>
        <w:rPr>
          <w:rFonts w:cs="Arial"/>
          <w:szCs w:val="22"/>
        </w:rPr>
      </w:pPr>
      <w:r w:rsidRPr="000055F5">
        <w:rPr>
          <w:rFonts w:cs="Arial"/>
          <w:szCs w:val="22"/>
        </w:rPr>
        <w:t>Do n</w:t>
      </w:r>
      <w:r>
        <w:rPr>
          <w:rFonts w:cs="Arial"/>
          <w:szCs w:val="22"/>
        </w:rPr>
        <w:t xml:space="preserve">ot abandon equipment in place. </w:t>
      </w:r>
      <w:r w:rsidRPr="000055F5">
        <w:rPr>
          <w:rFonts w:cs="Arial"/>
          <w:szCs w:val="22"/>
        </w:rPr>
        <w:t>All equipment not being reused shall be removed.</w:t>
      </w:r>
    </w:p>
    <w:p w14:paraId="45F27E21" w14:textId="77777777" w:rsidR="00337DB1" w:rsidRDefault="00A32AED" w:rsidP="00A32AED">
      <w:pPr>
        <w:rPr>
          <w:rFonts w:cs="Arial"/>
          <w:szCs w:val="22"/>
        </w:rPr>
      </w:pPr>
      <w:r w:rsidRPr="000055F5">
        <w:rPr>
          <w:rFonts w:cs="Arial"/>
          <w:szCs w:val="22"/>
        </w:rPr>
        <w:t>When equipment and/or devices are removed from service by being disconnected, remove the conductors and conduit back to the source.</w:t>
      </w:r>
      <w:r w:rsidR="00337DB1">
        <w:rPr>
          <w:rFonts w:cs="Arial"/>
          <w:szCs w:val="22"/>
        </w:rPr>
        <w:t xml:space="preserve"> </w:t>
      </w:r>
      <w:r w:rsidRPr="000055F5">
        <w:rPr>
          <w:rFonts w:cs="Arial"/>
          <w:szCs w:val="22"/>
        </w:rPr>
        <w:t xml:space="preserve">Conduits in concrete </w:t>
      </w:r>
      <w:r w:rsidR="00403D55">
        <w:rPr>
          <w:rFonts w:cs="Arial"/>
          <w:szCs w:val="22"/>
        </w:rPr>
        <w:t xml:space="preserve">or concealed in walls </w:t>
      </w:r>
      <w:r w:rsidRPr="000055F5">
        <w:rPr>
          <w:rFonts w:cs="Arial"/>
          <w:szCs w:val="22"/>
        </w:rPr>
        <w:t>shall be cut flush and sealed.</w:t>
      </w:r>
    </w:p>
    <w:p w14:paraId="55962044" w14:textId="166BF068" w:rsidR="00A32AED" w:rsidRPr="000055F5" w:rsidRDefault="00A32AED" w:rsidP="00A32AED">
      <w:pPr>
        <w:ind w:left="1440" w:hanging="1440"/>
        <w:rPr>
          <w:rFonts w:cs="Arial"/>
          <w:szCs w:val="22"/>
        </w:rPr>
      </w:pPr>
      <w:r w:rsidRPr="000055F5">
        <w:rPr>
          <w:rFonts w:cs="Arial"/>
          <w:szCs w:val="22"/>
        </w:rPr>
        <w:t>Remove all labels not being reused.</w:t>
      </w:r>
    </w:p>
    <w:p w14:paraId="7B60ADC3" w14:textId="77777777" w:rsidR="00A32AED" w:rsidRPr="000055F5" w:rsidRDefault="00A32AED" w:rsidP="00A32AED">
      <w:pPr>
        <w:rPr>
          <w:rFonts w:cs="Arial"/>
          <w:szCs w:val="22"/>
        </w:rPr>
      </w:pPr>
      <w:r w:rsidRPr="000055F5">
        <w:rPr>
          <w:rFonts w:cs="Arial"/>
          <w:szCs w:val="22"/>
        </w:rPr>
        <w:t>All electrical equipment being removed shall be disposed of properly unless otherwise directed.</w:t>
      </w:r>
    </w:p>
    <w:p w14:paraId="46F7029B" w14:textId="1EDCEA26" w:rsidR="00A32AED" w:rsidRPr="000055F5" w:rsidRDefault="00A32AED" w:rsidP="00A32AED">
      <w:pPr>
        <w:rPr>
          <w:rFonts w:cs="Arial"/>
          <w:szCs w:val="22"/>
        </w:rPr>
      </w:pPr>
      <w:r w:rsidRPr="000055F5">
        <w:rPr>
          <w:rFonts w:cs="Arial"/>
          <w:szCs w:val="22"/>
        </w:rPr>
        <w:t>Update panel schedules for removed loads.</w:t>
      </w:r>
      <w:r w:rsidR="00337DB1">
        <w:rPr>
          <w:rFonts w:cs="Arial"/>
          <w:szCs w:val="22"/>
        </w:rPr>
        <w:t xml:space="preserve"> </w:t>
      </w:r>
      <w:r w:rsidRPr="000055F5">
        <w:rPr>
          <w:rFonts w:cs="Arial"/>
          <w:szCs w:val="22"/>
        </w:rPr>
        <w:t>Indicate ‘Spare’ on the schedule when wires are removed from a circuit breaker and ‘Space’ on open breaker spots.</w:t>
      </w:r>
    </w:p>
    <w:p w14:paraId="0D2BDC63" w14:textId="095E3E7F" w:rsidR="00A32AED" w:rsidRPr="000055F5" w:rsidRDefault="00744F68" w:rsidP="00A32AED">
      <w:pPr>
        <w:rPr>
          <w:rFonts w:cs="Arial"/>
          <w:szCs w:val="22"/>
        </w:rPr>
      </w:pPr>
      <w:r w:rsidRPr="00302414">
        <w:rPr>
          <w:rFonts w:cs="Arial"/>
          <w:szCs w:val="22"/>
        </w:rPr>
        <w:t>Empty u</w:t>
      </w:r>
      <w:r w:rsidR="00A32AED" w:rsidRPr="00302414">
        <w:rPr>
          <w:rFonts w:cs="Arial"/>
          <w:szCs w:val="22"/>
        </w:rPr>
        <w:t xml:space="preserve">nderground </w:t>
      </w:r>
      <w:r w:rsidR="00A32AED" w:rsidRPr="000055F5">
        <w:rPr>
          <w:rFonts w:cs="Arial"/>
          <w:szCs w:val="22"/>
        </w:rPr>
        <w:t>conduit shall be capped and attach an identification tag indicating conduit origin.</w:t>
      </w:r>
    </w:p>
    <w:bookmarkEnd w:id="886"/>
    <w:bookmarkEnd w:id="887"/>
    <w:bookmarkEnd w:id="888"/>
    <w:bookmarkEnd w:id="889"/>
    <w:bookmarkEnd w:id="890"/>
    <w:bookmarkEnd w:id="891"/>
    <w:bookmarkEnd w:id="892"/>
    <w:bookmarkEnd w:id="893"/>
    <w:p w14:paraId="66B280E7" w14:textId="77777777" w:rsidR="00A32AED" w:rsidRPr="000055F5" w:rsidRDefault="00A32AED" w:rsidP="000B70FB">
      <w:pPr>
        <w:pStyle w:val="Heading4"/>
      </w:pPr>
      <w:r w:rsidRPr="000055F5">
        <w:t>Clearances and Locations</w:t>
      </w:r>
    </w:p>
    <w:p w14:paraId="69080DEF" w14:textId="77777777" w:rsidR="00A32AED" w:rsidRPr="000055F5" w:rsidRDefault="00A32AED" w:rsidP="00A32AED">
      <w:pPr>
        <w:rPr>
          <w:rFonts w:cs="Arial"/>
          <w:szCs w:val="22"/>
        </w:rPr>
      </w:pPr>
      <w:r w:rsidRPr="000055F5">
        <w:rPr>
          <w:rFonts w:cs="Arial"/>
          <w:szCs w:val="22"/>
        </w:rPr>
        <w:t>All interior and exterior electrical equipment and equipment rooms shall be designed to ensure adequate clearances for service, maintenance, and removal/replacement of electrical equipment, panels, switchboards, transformers, generators, etc.</w:t>
      </w:r>
    </w:p>
    <w:p w14:paraId="750B78DD" w14:textId="2FC05D1D" w:rsidR="00A32AED" w:rsidRPr="000055F5" w:rsidRDefault="00A32AED" w:rsidP="00A32AED">
      <w:pPr>
        <w:rPr>
          <w:rFonts w:cs="Arial"/>
          <w:szCs w:val="22"/>
        </w:rPr>
      </w:pPr>
      <w:r w:rsidRPr="000055F5">
        <w:rPr>
          <w:rFonts w:cs="Arial"/>
          <w:szCs w:val="22"/>
        </w:rPr>
        <w:t>All electrical rooms shall only contain electrical equipment.</w:t>
      </w:r>
      <w:r w:rsidR="00337DB1">
        <w:rPr>
          <w:rFonts w:cs="Arial"/>
          <w:szCs w:val="22"/>
        </w:rPr>
        <w:t xml:space="preserve"> </w:t>
      </w:r>
      <w:r w:rsidRPr="000055F5">
        <w:rPr>
          <w:rFonts w:cs="Arial"/>
          <w:szCs w:val="22"/>
        </w:rPr>
        <w:t xml:space="preserve">No data equipment, no plumbing piping, no HVAC ductwork or piping, unless it is associated with the electrical </w:t>
      </w:r>
      <w:r w:rsidRPr="00302414">
        <w:rPr>
          <w:rFonts w:cs="Arial"/>
          <w:szCs w:val="22"/>
        </w:rPr>
        <w:t>room</w:t>
      </w:r>
      <w:r w:rsidR="00744F68" w:rsidRPr="00302414">
        <w:rPr>
          <w:rFonts w:cs="Arial"/>
          <w:szCs w:val="22"/>
        </w:rPr>
        <w:t xml:space="preserve"> or</w:t>
      </w:r>
      <w:r w:rsidRPr="00302414">
        <w:rPr>
          <w:rFonts w:cs="Arial"/>
          <w:szCs w:val="22"/>
        </w:rPr>
        <w:t xml:space="preserve"> are allowed</w:t>
      </w:r>
      <w:r w:rsidR="00744F68" w:rsidRPr="00302414">
        <w:rPr>
          <w:rFonts w:cs="Arial"/>
          <w:szCs w:val="22"/>
        </w:rPr>
        <w:t xml:space="preserve"> by code</w:t>
      </w:r>
      <w:r w:rsidRPr="00302414">
        <w:rPr>
          <w:rFonts w:cs="Arial"/>
          <w:szCs w:val="22"/>
        </w:rPr>
        <w:t xml:space="preserve"> in </w:t>
      </w:r>
      <w:r w:rsidRPr="000055F5">
        <w:rPr>
          <w:rFonts w:cs="Arial"/>
          <w:szCs w:val="22"/>
        </w:rPr>
        <w:t>an electrical room.</w:t>
      </w:r>
    </w:p>
    <w:p w14:paraId="5428BDD4" w14:textId="5EDDEF92" w:rsidR="00A32AED" w:rsidRPr="00031705" w:rsidRDefault="00A32AED" w:rsidP="00A32AED">
      <w:pPr>
        <w:rPr>
          <w:rFonts w:cs="Arial"/>
          <w:szCs w:val="22"/>
        </w:rPr>
      </w:pPr>
      <w:r w:rsidRPr="00031705">
        <w:rPr>
          <w:rFonts w:cs="Arial"/>
        </w:rPr>
        <w:t>All electrical panels, transformers</w:t>
      </w:r>
      <w:r w:rsidR="00403D55">
        <w:rPr>
          <w:rFonts w:cs="Arial"/>
        </w:rPr>
        <w:t xml:space="preserve"> and</w:t>
      </w:r>
      <w:r w:rsidRPr="00031705">
        <w:rPr>
          <w:rFonts w:cs="Arial"/>
        </w:rPr>
        <w:t xml:space="preserve"> switchboards shall be installed in electrical rooms.</w:t>
      </w:r>
      <w:r w:rsidR="00337DB1">
        <w:rPr>
          <w:rFonts w:cs="Arial"/>
        </w:rPr>
        <w:t xml:space="preserve"> </w:t>
      </w:r>
      <w:r w:rsidRPr="00031705">
        <w:rPr>
          <w:rFonts w:cs="Arial"/>
        </w:rPr>
        <w:t>Motor control centers shall be located in mechanical equipment rooms with the equipment that they serve.</w:t>
      </w:r>
    </w:p>
    <w:p w14:paraId="09BF786A" w14:textId="77777777" w:rsidR="00337DB1" w:rsidRDefault="00A32AED" w:rsidP="00A32AED">
      <w:pPr>
        <w:rPr>
          <w:rFonts w:cs="Arial"/>
        </w:rPr>
      </w:pPr>
      <w:r w:rsidRPr="00031705">
        <w:rPr>
          <w:rFonts w:cs="Arial"/>
        </w:rPr>
        <w:t xml:space="preserve">Locate electrical equipment so it will be accessible for inspection, service, repair, and replacement without removing permanent construction, with working clearance and dedicated space as required by the </w:t>
      </w:r>
      <w:r w:rsidRPr="00031705">
        <w:rPr>
          <w:rFonts w:cs="Arial"/>
          <w:i/>
          <w:iCs/>
        </w:rPr>
        <w:t xml:space="preserve">NEC® </w:t>
      </w:r>
      <w:r w:rsidRPr="00031705">
        <w:rPr>
          <w:rFonts w:cs="Arial"/>
        </w:rPr>
        <w:t>and as recommended by the manufacturer.</w:t>
      </w:r>
    </w:p>
    <w:p w14:paraId="47C0872D" w14:textId="61D37F17" w:rsidR="00A32AED" w:rsidRPr="00031705" w:rsidRDefault="00A32AED" w:rsidP="00A32AED">
      <w:pPr>
        <w:rPr>
          <w:rFonts w:cs="Arial"/>
        </w:rPr>
      </w:pPr>
      <w:r w:rsidRPr="00031705">
        <w:rPr>
          <w:rFonts w:cs="Arial"/>
        </w:rPr>
        <w:t>For all medium voltage pad mounted transformers and switches 10’ minimum clearance is required in front of the doors and 3’ minimum clearance on the non-accessible sides.</w:t>
      </w:r>
      <w:r w:rsidR="00337DB1">
        <w:rPr>
          <w:rFonts w:cs="Arial"/>
        </w:rPr>
        <w:t xml:space="preserve"> </w:t>
      </w:r>
      <w:r w:rsidRPr="00031705">
        <w:rPr>
          <w:rFonts w:cs="Arial"/>
        </w:rPr>
        <w:t>Maintain area for truck access and overhead clearance for removal by crane.</w:t>
      </w:r>
      <w:r w:rsidR="00337DB1">
        <w:rPr>
          <w:rFonts w:cs="Arial"/>
        </w:rPr>
        <w:t xml:space="preserve"> </w:t>
      </w:r>
      <w:r w:rsidRPr="00031705">
        <w:rPr>
          <w:rFonts w:cs="Arial"/>
        </w:rPr>
        <w:t>Provide 3’ minimum concrete or asphalt apron around equipment pads.</w:t>
      </w:r>
      <w:r w:rsidR="00337DB1">
        <w:rPr>
          <w:rFonts w:cs="Arial"/>
        </w:rPr>
        <w:t xml:space="preserve"> </w:t>
      </w:r>
      <w:r>
        <w:rPr>
          <w:rFonts w:cs="Arial"/>
        </w:rPr>
        <w:t>The 10’ minimum clearance in front of the equipment shall be flat, concrete, grass, decomposed granite or pea gravel.</w:t>
      </w:r>
    </w:p>
    <w:p w14:paraId="61F73AFB" w14:textId="77777777" w:rsidR="0006037E" w:rsidRDefault="0006037E" w:rsidP="000B70FB">
      <w:pPr>
        <w:pStyle w:val="Heading4"/>
      </w:pPr>
      <w:r>
        <w:t>D</w:t>
      </w:r>
      <w:r w:rsidR="00A32AED" w:rsidRPr="00EC0EA9">
        <w:t>etermining generator site location</w:t>
      </w:r>
      <w:r>
        <w:t>.</w:t>
      </w:r>
    </w:p>
    <w:p w14:paraId="400E91CE" w14:textId="649EA485" w:rsidR="00A32AED" w:rsidRPr="0006037E" w:rsidRDefault="00A32AED" w:rsidP="0006037E">
      <w:pPr>
        <w:rPr>
          <w:b/>
        </w:rPr>
      </w:pPr>
      <w:r w:rsidRPr="0006037E">
        <w:rPr>
          <w:b/>
        </w:rPr>
        <w:t>Consider the following:</w:t>
      </w:r>
    </w:p>
    <w:p w14:paraId="09FC581E" w14:textId="77777777" w:rsidR="00A32AED" w:rsidRPr="00031705" w:rsidRDefault="00A32AED" w:rsidP="00A32AED">
      <w:pPr>
        <w:rPr>
          <w:rFonts w:cs="Arial"/>
          <w:szCs w:val="22"/>
        </w:rPr>
      </w:pPr>
      <w:r w:rsidRPr="00031705">
        <w:rPr>
          <w:rFonts w:cs="Arial"/>
          <w:szCs w:val="22"/>
        </w:rPr>
        <w:t>Access for large fuel truck, load bank trailer and crane for removal.</w:t>
      </w:r>
    </w:p>
    <w:p w14:paraId="30CD26EE" w14:textId="46769A77" w:rsidR="00A32AED" w:rsidRPr="00031705" w:rsidRDefault="00A32AED" w:rsidP="00A32AED">
      <w:pPr>
        <w:rPr>
          <w:rFonts w:cs="Arial"/>
          <w:szCs w:val="22"/>
        </w:rPr>
      </w:pPr>
      <w:r w:rsidRPr="00031705">
        <w:rPr>
          <w:rFonts w:cs="Arial"/>
          <w:szCs w:val="22"/>
        </w:rPr>
        <w:t xml:space="preserve">Generator engine exhaust in relation to building </w:t>
      </w:r>
      <w:r w:rsidRPr="00302414">
        <w:rPr>
          <w:rFonts w:cs="Arial"/>
          <w:szCs w:val="22"/>
        </w:rPr>
        <w:t>air intakes</w:t>
      </w:r>
      <w:r w:rsidR="00755EB7" w:rsidRPr="00302414">
        <w:rPr>
          <w:rFonts w:cs="Arial"/>
          <w:szCs w:val="22"/>
        </w:rPr>
        <w:t>, prevailing winds</w:t>
      </w:r>
      <w:r w:rsidRPr="00302414">
        <w:rPr>
          <w:rFonts w:cs="Arial"/>
          <w:szCs w:val="22"/>
        </w:rPr>
        <w:t xml:space="preserve"> and </w:t>
      </w:r>
      <w:r w:rsidRPr="00031705">
        <w:rPr>
          <w:rFonts w:cs="Arial"/>
          <w:szCs w:val="22"/>
        </w:rPr>
        <w:t>operable windows.</w:t>
      </w:r>
    </w:p>
    <w:p w14:paraId="495B3C7F" w14:textId="77777777" w:rsidR="00A32AED" w:rsidRPr="00031705" w:rsidRDefault="00A32AED" w:rsidP="00A32AED">
      <w:pPr>
        <w:rPr>
          <w:rFonts w:cs="Arial"/>
          <w:szCs w:val="22"/>
        </w:rPr>
      </w:pPr>
      <w:r w:rsidRPr="00031705">
        <w:rPr>
          <w:rFonts w:cs="Arial"/>
          <w:szCs w:val="22"/>
        </w:rPr>
        <w:t>Landscaping - deciduous trees in close proximity to generator enclosure (debris gets sucked into radiator).</w:t>
      </w:r>
    </w:p>
    <w:p w14:paraId="4C2CAB47" w14:textId="77777777" w:rsidR="00A32AED" w:rsidRPr="00031705" w:rsidRDefault="00A32AED" w:rsidP="00A32AED">
      <w:pPr>
        <w:rPr>
          <w:rFonts w:cs="Arial"/>
          <w:szCs w:val="22"/>
        </w:rPr>
      </w:pPr>
      <w:r w:rsidRPr="00031705">
        <w:rPr>
          <w:rFonts w:cs="Arial"/>
          <w:szCs w:val="22"/>
        </w:rPr>
        <w:t>Snow, ice, rain shed from building.</w:t>
      </w:r>
    </w:p>
    <w:p w14:paraId="68B3A625" w14:textId="77777777" w:rsidR="00A32AED" w:rsidRPr="00031705" w:rsidRDefault="00A32AED" w:rsidP="00A32AED">
      <w:pPr>
        <w:rPr>
          <w:rFonts w:cs="Arial"/>
          <w:szCs w:val="22"/>
        </w:rPr>
      </w:pPr>
      <w:r w:rsidRPr="00031705">
        <w:rPr>
          <w:rFonts w:cs="Arial"/>
          <w:szCs w:val="22"/>
        </w:rPr>
        <w:t>Drainage from nearby cooling towers or roof drains.</w:t>
      </w:r>
    </w:p>
    <w:p w14:paraId="4EF9D419" w14:textId="77777777" w:rsidR="00A32AED" w:rsidRPr="00031705" w:rsidRDefault="00A32AED" w:rsidP="00A32AED">
      <w:pPr>
        <w:rPr>
          <w:rFonts w:cs="Arial"/>
          <w:szCs w:val="22"/>
        </w:rPr>
      </w:pPr>
      <w:r w:rsidRPr="00031705">
        <w:rPr>
          <w:rFonts w:cs="Arial"/>
          <w:szCs w:val="22"/>
        </w:rPr>
        <w:t>Bird habitats.</w:t>
      </w:r>
    </w:p>
    <w:p w14:paraId="086FA485" w14:textId="5A901E31" w:rsidR="00A32AED" w:rsidRDefault="00A32AED" w:rsidP="00A32AED">
      <w:pPr>
        <w:rPr>
          <w:rFonts w:cs="Arial"/>
          <w:szCs w:val="22"/>
        </w:rPr>
      </w:pPr>
      <w:r w:rsidRPr="00031705">
        <w:rPr>
          <w:rFonts w:cs="Arial"/>
          <w:szCs w:val="22"/>
        </w:rPr>
        <w:t>3’ minimum clearance around generator for service.</w:t>
      </w:r>
    </w:p>
    <w:p w14:paraId="3E0734D2" w14:textId="77777777" w:rsidR="00A32AED" w:rsidRPr="000055F5" w:rsidRDefault="00A32AED" w:rsidP="000B70FB">
      <w:pPr>
        <w:pStyle w:val="Heading4"/>
      </w:pPr>
      <w:r w:rsidRPr="000055F5">
        <w:t>Calculations</w:t>
      </w:r>
    </w:p>
    <w:p w14:paraId="3582201A" w14:textId="7C767039" w:rsidR="00A32AED" w:rsidRPr="00D9591B" w:rsidRDefault="00A32AED" w:rsidP="00A32AED">
      <w:pPr>
        <w:rPr>
          <w:rFonts w:cs="Arial"/>
          <w:szCs w:val="22"/>
        </w:rPr>
      </w:pPr>
      <w:r w:rsidRPr="00D9591B">
        <w:rPr>
          <w:rFonts w:cs="Arial"/>
          <w:szCs w:val="22"/>
        </w:rPr>
        <w:t>Electrical calculations are required for all aspects of the electrical systems.</w:t>
      </w:r>
      <w:r w:rsidR="00337DB1">
        <w:rPr>
          <w:rFonts w:cs="Arial"/>
          <w:szCs w:val="22"/>
        </w:rPr>
        <w:t xml:space="preserve"> </w:t>
      </w:r>
      <w:r w:rsidRPr="00D9591B">
        <w:rPr>
          <w:rFonts w:cs="Arial"/>
          <w:szCs w:val="22"/>
        </w:rPr>
        <w:t>Calculations shall be neatly prepared and organized so that an independent peer reviewer can readily check the validity and completeness of the analysis and design.</w:t>
      </w:r>
      <w:r w:rsidR="00337DB1">
        <w:rPr>
          <w:rFonts w:cs="Arial"/>
          <w:szCs w:val="22"/>
        </w:rPr>
        <w:t xml:space="preserve"> </w:t>
      </w:r>
      <w:r w:rsidRPr="00D9591B">
        <w:rPr>
          <w:rFonts w:cs="Arial"/>
          <w:szCs w:val="22"/>
        </w:rPr>
        <w:t>All significant electrical components shall be validated by calculations.</w:t>
      </w:r>
      <w:r w:rsidR="00337DB1">
        <w:rPr>
          <w:rFonts w:cs="Arial"/>
          <w:szCs w:val="22"/>
        </w:rPr>
        <w:t xml:space="preserve"> </w:t>
      </w:r>
      <w:r w:rsidRPr="00D9591B">
        <w:rPr>
          <w:rFonts w:cs="Arial"/>
          <w:szCs w:val="22"/>
        </w:rPr>
        <w:t>Computer programs used shall be identified by name and version number and the input results shall be clearly documented and presented.</w:t>
      </w:r>
    </w:p>
    <w:p w14:paraId="5C1647AE" w14:textId="4429E0BC" w:rsidR="00A32AED" w:rsidRPr="00D9591B" w:rsidRDefault="00A32AED" w:rsidP="00A32AED">
      <w:pPr>
        <w:rPr>
          <w:rFonts w:cs="Arial"/>
          <w:szCs w:val="22"/>
        </w:rPr>
      </w:pPr>
      <w:r w:rsidRPr="00D9591B">
        <w:rPr>
          <w:rFonts w:cs="Arial"/>
          <w:szCs w:val="22"/>
        </w:rPr>
        <w:t xml:space="preserve">The minimum calculations required for each project </w:t>
      </w:r>
      <w:r w:rsidR="00D17492">
        <w:rPr>
          <w:rFonts w:cs="Arial"/>
          <w:szCs w:val="22"/>
        </w:rPr>
        <w:t xml:space="preserve">design </w:t>
      </w:r>
      <w:r w:rsidRPr="00D9591B">
        <w:rPr>
          <w:rFonts w:cs="Arial"/>
          <w:szCs w:val="22"/>
        </w:rPr>
        <w:t>are:</w:t>
      </w:r>
    </w:p>
    <w:p w14:paraId="5DC8CDED" w14:textId="77777777" w:rsidR="00A32AED" w:rsidRPr="007E586E" w:rsidRDefault="00A32AED" w:rsidP="009A5984">
      <w:pPr>
        <w:pStyle w:val="ListParagraph"/>
        <w:numPr>
          <w:ilvl w:val="0"/>
          <w:numId w:val="86"/>
        </w:numPr>
        <w:spacing w:before="0" w:after="0"/>
        <w:contextualSpacing w:val="0"/>
        <w:rPr>
          <w:rFonts w:cs="Arial"/>
          <w:szCs w:val="22"/>
        </w:rPr>
      </w:pPr>
      <w:r w:rsidRPr="007E586E">
        <w:rPr>
          <w:rFonts w:cs="Arial"/>
          <w:szCs w:val="22"/>
        </w:rPr>
        <w:t>Energy code compliance calculations</w:t>
      </w:r>
    </w:p>
    <w:p w14:paraId="7B90F6A1" w14:textId="77777777" w:rsidR="00A32AED" w:rsidRPr="007E586E" w:rsidRDefault="00A32AED" w:rsidP="009A5984">
      <w:pPr>
        <w:pStyle w:val="ListParagraph"/>
        <w:numPr>
          <w:ilvl w:val="0"/>
          <w:numId w:val="86"/>
        </w:numPr>
        <w:spacing w:before="0" w:after="0"/>
        <w:contextualSpacing w:val="0"/>
        <w:rPr>
          <w:rFonts w:cs="Arial"/>
          <w:szCs w:val="22"/>
        </w:rPr>
      </w:pPr>
      <w:r w:rsidRPr="007E586E">
        <w:rPr>
          <w:rFonts w:cs="Arial"/>
          <w:szCs w:val="22"/>
        </w:rPr>
        <w:t>Lighting calculations for all spaces (interior and exterior)</w:t>
      </w:r>
    </w:p>
    <w:p w14:paraId="03527029" w14:textId="77777777" w:rsidR="00A32AED" w:rsidRPr="007E586E" w:rsidRDefault="00A32AED" w:rsidP="009A5984">
      <w:pPr>
        <w:pStyle w:val="ListParagraph"/>
        <w:numPr>
          <w:ilvl w:val="0"/>
          <w:numId w:val="86"/>
        </w:numPr>
        <w:spacing w:before="0" w:after="0"/>
        <w:contextualSpacing w:val="0"/>
        <w:rPr>
          <w:rFonts w:cs="Arial"/>
          <w:szCs w:val="22"/>
        </w:rPr>
      </w:pPr>
      <w:r w:rsidRPr="007E586E">
        <w:rPr>
          <w:rFonts w:cs="Arial"/>
          <w:szCs w:val="22"/>
        </w:rPr>
        <w:t>Feeder voltage drop calculations (3% Maximum)</w:t>
      </w:r>
    </w:p>
    <w:p w14:paraId="0CA57724" w14:textId="77777777" w:rsidR="00A32AED" w:rsidRPr="007E586E" w:rsidRDefault="00A32AED" w:rsidP="009A5984">
      <w:pPr>
        <w:pStyle w:val="ListParagraph"/>
        <w:numPr>
          <w:ilvl w:val="0"/>
          <w:numId w:val="86"/>
        </w:numPr>
        <w:spacing w:before="0" w:after="0"/>
        <w:contextualSpacing w:val="0"/>
        <w:rPr>
          <w:rFonts w:cs="Arial"/>
          <w:szCs w:val="22"/>
        </w:rPr>
      </w:pPr>
      <w:r w:rsidRPr="007E586E">
        <w:rPr>
          <w:rFonts w:cs="Arial"/>
          <w:szCs w:val="22"/>
        </w:rPr>
        <w:t>Short circuit calculations</w:t>
      </w:r>
    </w:p>
    <w:p w14:paraId="7ED4EB87" w14:textId="77777777" w:rsidR="00337DB1" w:rsidRDefault="00A32AED" w:rsidP="00D17492">
      <w:pPr>
        <w:pStyle w:val="ListParagraph"/>
        <w:numPr>
          <w:ilvl w:val="0"/>
          <w:numId w:val="86"/>
        </w:numPr>
        <w:spacing w:before="0" w:after="0"/>
        <w:contextualSpacing w:val="0"/>
        <w:rPr>
          <w:rFonts w:cs="Arial"/>
          <w:szCs w:val="22"/>
        </w:rPr>
      </w:pPr>
      <w:r w:rsidRPr="007E586E">
        <w:rPr>
          <w:rFonts w:cs="Arial"/>
          <w:szCs w:val="22"/>
        </w:rPr>
        <w:t>Service load calculations (Per NEC)</w:t>
      </w:r>
    </w:p>
    <w:p w14:paraId="7D90F77E" w14:textId="77777777" w:rsidR="00337DB1" w:rsidRDefault="00D17492" w:rsidP="002C12C6">
      <w:pPr>
        <w:spacing w:before="0" w:after="0"/>
        <w:rPr>
          <w:rFonts w:cs="Arial"/>
          <w:szCs w:val="22"/>
        </w:rPr>
      </w:pPr>
      <w:r>
        <w:rPr>
          <w:rFonts w:cs="Arial"/>
          <w:szCs w:val="22"/>
        </w:rPr>
        <w:t>The contractor shall be responsible to provide the following calculations prior to ordering equipment to verify coordination:</w:t>
      </w:r>
    </w:p>
    <w:p w14:paraId="588268EF" w14:textId="495C8617" w:rsidR="00D17492" w:rsidRDefault="00D17492" w:rsidP="009A5984">
      <w:pPr>
        <w:pStyle w:val="ListParagraph"/>
        <w:numPr>
          <w:ilvl w:val="0"/>
          <w:numId w:val="86"/>
        </w:numPr>
        <w:spacing w:before="0" w:after="0"/>
        <w:contextualSpacing w:val="0"/>
        <w:rPr>
          <w:rFonts w:cs="Arial"/>
          <w:szCs w:val="22"/>
        </w:rPr>
      </w:pPr>
      <w:r>
        <w:rPr>
          <w:rFonts w:cs="Arial"/>
          <w:szCs w:val="22"/>
        </w:rPr>
        <w:t>Fault current calculation.</w:t>
      </w:r>
    </w:p>
    <w:p w14:paraId="0018B69C" w14:textId="44505940" w:rsidR="00A32AED" w:rsidRPr="007E586E" w:rsidRDefault="00D17492" w:rsidP="009A5984">
      <w:pPr>
        <w:pStyle w:val="ListParagraph"/>
        <w:numPr>
          <w:ilvl w:val="0"/>
          <w:numId w:val="86"/>
        </w:numPr>
        <w:spacing w:before="0" w:after="0"/>
        <w:contextualSpacing w:val="0"/>
        <w:rPr>
          <w:rFonts w:cs="Arial"/>
          <w:szCs w:val="22"/>
        </w:rPr>
      </w:pPr>
      <w:r>
        <w:rPr>
          <w:rFonts w:cs="Arial"/>
          <w:szCs w:val="22"/>
        </w:rPr>
        <w:t>Overcurrent protective device coordination study based on the actual equipment to be installed f</w:t>
      </w:r>
      <w:r w:rsidR="00B83570">
        <w:rPr>
          <w:rFonts w:cs="Arial"/>
          <w:szCs w:val="22"/>
        </w:rPr>
        <w:t>or the project</w:t>
      </w:r>
    </w:p>
    <w:p w14:paraId="4F222B1B" w14:textId="77777777" w:rsidR="00A32AED" w:rsidRDefault="00A32AED" w:rsidP="009A5984">
      <w:pPr>
        <w:pStyle w:val="ListParagraph"/>
        <w:numPr>
          <w:ilvl w:val="0"/>
          <w:numId w:val="86"/>
        </w:numPr>
        <w:spacing w:before="0" w:after="0"/>
        <w:contextualSpacing w:val="0"/>
        <w:rPr>
          <w:rFonts w:cs="Arial"/>
          <w:szCs w:val="22"/>
        </w:rPr>
      </w:pPr>
      <w:r w:rsidRPr="007E586E">
        <w:rPr>
          <w:rFonts w:cs="Arial"/>
          <w:szCs w:val="22"/>
        </w:rPr>
        <w:t>Arc Flash Study</w:t>
      </w:r>
    </w:p>
    <w:p w14:paraId="6CDC79A2" w14:textId="75E6C98C" w:rsidR="00A32AED" w:rsidRDefault="006E3980" w:rsidP="000B70FB">
      <w:pPr>
        <w:pStyle w:val="Heading4"/>
      </w:pPr>
      <w:r>
        <w:t>Testing of Electrical Systems</w:t>
      </w:r>
    </w:p>
    <w:p w14:paraId="6133269F" w14:textId="5E214EE8" w:rsidR="00A32AED" w:rsidRPr="004663B3" w:rsidRDefault="00A32AED" w:rsidP="00A32AED">
      <w:pPr>
        <w:rPr>
          <w:rFonts w:cs="Arial"/>
          <w:szCs w:val="22"/>
        </w:rPr>
      </w:pPr>
      <w:r>
        <w:rPr>
          <w:rFonts w:cs="Arial"/>
          <w:szCs w:val="22"/>
        </w:rPr>
        <w:t>Specifications shall include requirements for electrical system testing, including documentation of test results, as appropriate for the electrical systems utilized in the project.</w:t>
      </w:r>
      <w:r w:rsidR="00337DB1">
        <w:rPr>
          <w:rFonts w:cs="Arial"/>
          <w:szCs w:val="22"/>
        </w:rPr>
        <w:t xml:space="preserve"> </w:t>
      </w:r>
      <w:r>
        <w:rPr>
          <w:rFonts w:cs="Arial"/>
          <w:szCs w:val="22"/>
        </w:rPr>
        <w:t xml:space="preserve">Electrical systems testing and documentation requirements shall be in accordance with a recognized testing standard such as those published by the </w:t>
      </w:r>
      <w:r w:rsidR="00755EB7">
        <w:rPr>
          <w:rFonts w:cs="Arial"/>
          <w:szCs w:val="22"/>
        </w:rPr>
        <w:t>N</w:t>
      </w:r>
      <w:r>
        <w:rPr>
          <w:rFonts w:cs="Arial"/>
          <w:szCs w:val="22"/>
        </w:rPr>
        <w:t>ational Electrical Testing Association (NETA).</w:t>
      </w:r>
    </w:p>
    <w:p w14:paraId="025D9BD3" w14:textId="4700A978" w:rsidR="00A32AED" w:rsidRPr="00D9591B" w:rsidRDefault="00A32AED" w:rsidP="004C04D0">
      <w:pPr>
        <w:pStyle w:val="Heading3"/>
      </w:pPr>
      <w:bookmarkStart w:id="894" w:name="_Toc138312536"/>
      <w:bookmarkStart w:id="895" w:name="_Toc139317302"/>
      <w:bookmarkStart w:id="896" w:name="_Toc139317684"/>
      <w:bookmarkStart w:id="897" w:name="_Toc139318236"/>
      <w:bookmarkStart w:id="898" w:name="_Toc139357170"/>
      <w:bookmarkStart w:id="899" w:name="_Toc233783816"/>
      <w:bookmarkStart w:id="900" w:name="_Toc235495805"/>
      <w:bookmarkStart w:id="901" w:name="_Toc237677345"/>
      <w:r>
        <w:t xml:space="preserve">260513 </w:t>
      </w:r>
      <w:r w:rsidR="00D72137">
        <w:t>–</w:t>
      </w:r>
      <w:r w:rsidRPr="00D9591B">
        <w:t xml:space="preserve"> </w:t>
      </w:r>
      <w:bookmarkEnd w:id="894"/>
      <w:bookmarkEnd w:id="895"/>
      <w:bookmarkEnd w:id="896"/>
      <w:bookmarkEnd w:id="897"/>
      <w:r w:rsidR="00D72137">
        <w:t>MEDIUM VOLTAGE CONDUCTORS</w:t>
      </w:r>
      <w:bookmarkEnd w:id="898"/>
    </w:p>
    <w:p w14:paraId="29A727C7" w14:textId="4100933B" w:rsidR="00A32AED" w:rsidRPr="00D9591B" w:rsidRDefault="00A32AED" w:rsidP="00A32AED">
      <w:pPr>
        <w:rPr>
          <w:rFonts w:cs="Arial"/>
          <w:szCs w:val="22"/>
        </w:rPr>
      </w:pPr>
      <w:r w:rsidRPr="00D9591B">
        <w:rPr>
          <w:rFonts w:cs="Arial"/>
          <w:szCs w:val="22"/>
        </w:rPr>
        <w:t xml:space="preserve">All medium voltage conductors shall be MV-105 copper </w:t>
      </w:r>
      <w:r>
        <w:rPr>
          <w:rFonts w:cs="Arial"/>
          <w:szCs w:val="22"/>
        </w:rPr>
        <w:t>conductors</w:t>
      </w:r>
      <w:r w:rsidRPr="00D9591B">
        <w:rPr>
          <w:rFonts w:cs="Arial"/>
          <w:szCs w:val="22"/>
        </w:rPr>
        <w:t>, single conductor EPR (Ethylene Propylene Rubber) insulated with a black sun-light resistant polyvinyl chloride jacket rated 5,000 or 25,000 volts, and 133% insulation level.</w:t>
      </w:r>
      <w:r w:rsidR="00337DB1">
        <w:rPr>
          <w:rFonts w:cs="Arial"/>
          <w:szCs w:val="22"/>
        </w:rPr>
        <w:t xml:space="preserve"> </w:t>
      </w:r>
      <w:r w:rsidRPr="00D9591B">
        <w:rPr>
          <w:rFonts w:cs="Arial"/>
          <w:szCs w:val="22"/>
        </w:rPr>
        <w:t>All MV conductors shall have copper tape shields.</w:t>
      </w:r>
    </w:p>
    <w:p w14:paraId="0CADC3CE" w14:textId="3BB22458" w:rsidR="00A32AED" w:rsidRDefault="00A32AED" w:rsidP="00A32AED">
      <w:pPr>
        <w:rPr>
          <w:rFonts w:cs="Arial"/>
          <w:szCs w:val="22"/>
        </w:rPr>
      </w:pPr>
      <w:r w:rsidRPr="00D9591B">
        <w:rPr>
          <w:rFonts w:cs="Arial"/>
          <w:szCs w:val="22"/>
        </w:rPr>
        <w:t>All new campus distribution 25kV system conduit shall be 6” Schedule 40 PVC.</w:t>
      </w:r>
      <w:r w:rsidR="00337DB1">
        <w:rPr>
          <w:rFonts w:cs="Arial"/>
          <w:szCs w:val="22"/>
        </w:rPr>
        <w:t xml:space="preserve"> </w:t>
      </w:r>
      <w:r w:rsidRPr="00D9591B">
        <w:rPr>
          <w:rFonts w:cs="Arial"/>
          <w:szCs w:val="22"/>
        </w:rPr>
        <w:t>Conduit shall be buried 3’ minimum to the top of conduit.</w:t>
      </w:r>
      <w:r w:rsidR="00337DB1">
        <w:rPr>
          <w:rFonts w:cs="Arial"/>
          <w:szCs w:val="22"/>
        </w:rPr>
        <w:t xml:space="preserve"> </w:t>
      </w:r>
      <w:r w:rsidRPr="00D9591B">
        <w:rPr>
          <w:rFonts w:cs="Arial"/>
          <w:szCs w:val="22"/>
        </w:rPr>
        <w:t xml:space="preserve">Conduit shall be encased in </w:t>
      </w:r>
      <w:r>
        <w:rPr>
          <w:rFonts w:cs="Arial"/>
          <w:szCs w:val="22"/>
        </w:rPr>
        <w:t>3</w:t>
      </w:r>
      <w:r w:rsidRPr="00D9591B">
        <w:rPr>
          <w:rFonts w:cs="Arial"/>
          <w:szCs w:val="22"/>
        </w:rPr>
        <w:t>” minimum envelope of 2500psi red concrete with #12 tracer wire.</w:t>
      </w:r>
      <w:r w:rsidR="00337DB1">
        <w:rPr>
          <w:rFonts w:cs="Arial"/>
          <w:szCs w:val="22"/>
        </w:rPr>
        <w:t xml:space="preserve"> </w:t>
      </w:r>
      <w:r w:rsidRPr="00D9591B">
        <w:rPr>
          <w:rFonts w:cs="Arial"/>
          <w:szCs w:val="22"/>
        </w:rPr>
        <w:t>Warning tape shall be buried 1’ below finished grade above MV conduits.</w:t>
      </w:r>
    </w:p>
    <w:p w14:paraId="013D6665" w14:textId="77777777" w:rsidR="00A32AED" w:rsidRPr="00D9591B" w:rsidRDefault="00A32AED" w:rsidP="00A32AED">
      <w:pPr>
        <w:rPr>
          <w:rFonts w:cs="Arial"/>
          <w:szCs w:val="22"/>
        </w:rPr>
      </w:pPr>
      <w:r w:rsidRPr="00D9591B">
        <w:rPr>
          <w:rFonts w:cs="Arial"/>
          <w:szCs w:val="22"/>
        </w:rPr>
        <w:t>All new 25kV line side conductors shall be 750kCM installed in 6” conduit.</w:t>
      </w:r>
    </w:p>
    <w:p w14:paraId="2B8DD8C8" w14:textId="24D60D70" w:rsidR="00A32AED" w:rsidRPr="00D9591B" w:rsidRDefault="00A32AED" w:rsidP="00A32AED">
      <w:pPr>
        <w:rPr>
          <w:rFonts w:cs="Arial"/>
          <w:szCs w:val="22"/>
        </w:rPr>
      </w:pPr>
      <w:r w:rsidRPr="00D9591B">
        <w:rPr>
          <w:rFonts w:cs="Arial"/>
          <w:szCs w:val="22"/>
        </w:rPr>
        <w:t>Medium voltage c</w:t>
      </w:r>
      <w:r>
        <w:rPr>
          <w:rFonts w:cs="Arial"/>
          <w:szCs w:val="22"/>
        </w:rPr>
        <w:t>onductor</w:t>
      </w:r>
      <w:r w:rsidRPr="00D9591B">
        <w:rPr>
          <w:rFonts w:cs="Arial"/>
          <w:szCs w:val="22"/>
        </w:rPr>
        <w:t xml:space="preserve"> splices shall only be made with approval from a UNR representative.</w:t>
      </w:r>
      <w:r w:rsidR="00337DB1">
        <w:rPr>
          <w:rFonts w:cs="Arial"/>
          <w:szCs w:val="22"/>
        </w:rPr>
        <w:t xml:space="preserve"> </w:t>
      </w:r>
      <w:r w:rsidRPr="00D9591B">
        <w:rPr>
          <w:rFonts w:cs="Arial"/>
          <w:szCs w:val="22"/>
        </w:rPr>
        <w:t>Splices, when allowed, shall be of the molded material type with c</w:t>
      </w:r>
      <w:r>
        <w:rPr>
          <w:rFonts w:cs="Arial"/>
          <w:szCs w:val="22"/>
        </w:rPr>
        <w:t>onductor</w:t>
      </w:r>
      <w:r w:rsidRPr="00D9591B">
        <w:rPr>
          <w:rFonts w:cs="Arial"/>
          <w:szCs w:val="22"/>
        </w:rPr>
        <w:t xml:space="preserve"> mating seal to provide a fully shielded and fully submersible splice.</w:t>
      </w:r>
      <w:r w:rsidR="00337DB1">
        <w:rPr>
          <w:rFonts w:cs="Arial"/>
          <w:szCs w:val="22"/>
        </w:rPr>
        <w:t xml:space="preserve"> </w:t>
      </w:r>
      <w:r w:rsidRPr="00D9591B">
        <w:rPr>
          <w:rFonts w:cs="Arial"/>
          <w:szCs w:val="22"/>
        </w:rPr>
        <w:t>Splices shall not be made with taped splice kits.</w:t>
      </w:r>
    </w:p>
    <w:p w14:paraId="7BC22AF3" w14:textId="77777777" w:rsidR="00A32AED" w:rsidRDefault="00A32AED" w:rsidP="00A32AED">
      <w:pPr>
        <w:rPr>
          <w:rFonts w:cs="Arial"/>
          <w:szCs w:val="22"/>
        </w:rPr>
      </w:pPr>
      <w:r>
        <w:rPr>
          <w:rFonts w:cs="Arial"/>
          <w:szCs w:val="22"/>
        </w:rPr>
        <w:t>T</w:t>
      </w:r>
      <w:r w:rsidRPr="00D9591B">
        <w:rPr>
          <w:rFonts w:cs="Arial"/>
          <w:szCs w:val="22"/>
        </w:rPr>
        <w:t>erminations for 600A MV conductors shall be bolted dead-break elbows and load-break elbows for 200A MV conductors and less.</w:t>
      </w:r>
    </w:p>
    <w:p w14:paraId="62F69DC1" w14:textId="7E5E40F5" w:rsidR="00A32AED" w:rsidRPr="00D9591B" w:rsidRDefault="00A32AED" w:rsidP="00A32AED">
      <w:pPr>
        <w:rPr>
          <w:rFonts w:cs="Arial"/>
          <w:b/>
          <w:szCs w:val="22"/>
        </w:rPr>
      </w:pPr>
      <w:r>
        <w:rPr>
          <w:rFonts w:cs="Arial"/>
          <w:szCs w:val="22"/>
        </w:rPr>
        <w:t>The color code for medium voltage conductors shall be:</w:t>
      </w:r>
      <w:r w:rsidR="00337DB1">
        <w:rPr>
          <w:rFonts w:cs="Arial"/>
          <w:szCs w:val="22"/>
        </w:rPr>
        <w:t xml:space="preserve"> </w:t>
      </w:r>
      <w:r>
        <w:rPr>
          <w:rFonts w:cs="Arial"/>
          <w:szCs w:val="22"/>
        </w:rPr>
        <w:t>A phase – red; B phase – yellow; C phase – blue.</w:t>
      </w:r>
    </w:p>
    <w:p w14:paraId="2A0EE5E2" w14:textId="234E0BB2" w:rsidR="00A32AED" w:rsidRPr="00D9591B" w:rsidRDefault="00A32AED" w:rsidP="004C04D0">
      <w:pPr>
        <w:pStyle w:val="Heading3"/>
      </w:pPr>
      <w:bookmarkStart w:id="902" w:name="_Toc138312537"/>
      <w:bookmarkStart w:id="903" w:name="_Toc139317303"/>
      <w:bookmarkStart w:id="904" w:name="_Toc139317685"/>
      <w:bookmarkStart w:id="905" w:name="_Toc139318237"/>
      <w:bookmarkStart w:id="906" w:name="_Toc139357171"/>
      <w:r>
        <w:t xml:space="preserve">260519 - </w:t>
      </w:r>
      <w:r w:rsidRPr="00D9591B">
        <w:t>LOW VOLTAGE ELECTRICAL POWER CONDUCTORS AND CABLES</w:t>
      </w:r>
      <w:bookmarkEnd w:id="899"/>
      <w:bookmarkEnd w:id="900"/>
      <w:bookmarkEnd w:id="901"/>
      <w:bookmarkEnd w:id="902"/>
      <w:bookmarkEnd w:id="903"/>
      <w:bookmarkEnd w:id="904"/>
      <w:bookmarkEnd w:id="905"/>
      <w:bookmarkEnd w:id="906"/>
    </w:p>
    <w:p w14:paraId="1895D0BE" w14:textId="77777777" w:rsidR="00A32AED" w:rsidRPr="00D9591B" w:rsidRDefault="00A32AED" w:rsidP="00A32AED">
      <w:pPr>
        <w:rPr>
          <w:rFonts w:cs="Arial"/>
          <w:szCs w:val="22"/>
        </w:rPr>
      </w:pPr>
      <w:r w:rsidRPr="00D9591B">
        <w:rPr>
          <w:rFonts w:cs="Arial"/>
          <w:szCs w:val="22"/>
        </w:rPr>
        <w:t>Conductor material shall be copper</w:t>
      </w:r>
      <w:r>
        <w:rPr>
          <w:rFonts w:cs="Arial"/>
          <w:szCs w:val="22"/>
        </w:rPr>
        <w:t xml:space="preserve"> for all conductor sizes.</w:t>
      </w:r>
    </w:p>
    <w:p w14:paraId="4675C0FF" w14:textId="77777777" w:rsidR="00A32AED" w:rsidRPr="00D9591B" w:rsidRDefault="00A32AED" w:rsidP="00A32AED">
      <w:pPr>
        <w:rPr>
          <w:rFonts w:cs="Arial"/>
          <w:szCs w:val="22"/>
        </w:rPr>
      </w:pPr>
      <w:r w:rsidRPr="00D9591B">
        <w:rPr>
          <w:rFonts w:cs="Arial"/>
          <w:szCs w:val="22"/>
        </w:rPr>
        <w:t>No wire smaller than #12 AWG shall be used for light and power circuits.</w:t>
      </w:r>
    </w:p>
    <w:p w14:paraId="2E79C46A" w14:textId="5065D0CD" w:rsidR="00A32AED" w:rsidRPr="00D9591B" w:rsidRDefault="00A32AED" w:rsidP="00A32AED">
      <w:pPr>
        <w:rPr>
          <w:rFonts w:cs="Arial"/>
          <w:szCs w:val="22"/>
        </w:rPr>
      </w:pPr>
      <w:r w:rsidRPr="00D9591B">
        <w:rPr>
          <w:rFonts w:cs="Arial"/>
          <w:szCs w:val="22"/>
        </w:rPr>
        <w:t xml:space="preserve">Provide full size separate </w:t>
      </w:r>
      <w:r w:rsidR="009E245D" w:rsidRPr="00D9591B">
        <w:rPr>
          <w:rFonts w:cs="Arial"/>
          <w:szCs w:val="22"/>
        </w:rPr>
        <w:t>color-coded</w:t>
      </w:r>
      <w:r w:rsidRPr="00D9591B">
        <w:rPr>
          <w:rFonts w:cs="Arial"/>
          <w:szCs w:val="22"/>
        </w:rPr>
        <w:t xml:space="preserve"> neutral conductors with a stripe that corresponds with phase color for all branch circuits.</w:t>
      </w:r>
      <w:r w:rsidR="00337DB1">
        <w:rPr>
          <w:rFonts w:cs="Arial"/>
          <w:szCs w:val="22"/>
        </w:rPr>
        <w:t xml:space="preserve"> </w:t>
      </w:r>
      <w:r w:rsidRPr="00D9591B">
        <w:rPr>
          <w:rFonts w:cs="Arial"/>
          <w:szCs w:val="22"/>
        </w:rPr>
        <w:t xml:space="preserve">No shared neutral conductors on 120 volt and </w:t>
      </w:r>
      <w:r w:rsidR="009E245D" w:rsidRPr="00D9591B">
        <w:rPr>
          <w:rFonts w:cs="Arial"/>
          <w:szCs w:val="22"/>
        </w:rPr>
        <w:t>277-volt</w:t>
      </w:r>
      <w:r w:rsidRPr="00D9591B">
        <w:rPr>
          <w:rFonts w:cs="Arial"/>
          <w:szCs w:val="22"/>
        </w:rPr>
        <w:t xml:space="preserve"> circuits.</w:t>
      </w:r>
    </w:p>
    <w:p w14:paraId="1070DED1" w14:textId="7CE7AD20" w:rsidR="00A32AED" w:rsidRDefault="00A32AED" w:rsidP="00A32AED">
      <w:pPr>
        <w:rPr>
          <w:rFonts w:cs="Arial"/>
          <w:szCs w:val="22"/>
        </w:rPr>
      </w:pPr>
      <w:r w:rsidRPr="00D9591B">
        <w:rPr>
          <w:rFonts w:cs="Arial"/>
          <w:szCs w:val="22"/>
        </w:rPr>
        <w:t>All conductors shall be stranded for #</w:t>
      </w:r>
      <w:r w:rsidRPr="00302414">
        <w:rPr>
          <w:rFonts w:cs="Arial"/>
          <w:szCs w:val="22"/>
        </w:rPr>
        <w:t>1</w:t>
      </w:r>
      <w:r w:rsidR="00755EB7" w:rsidRPr="00302414">
        <w:rPr>
          <w:rFonts w:cs="Arial"/>
          <w:szCs w:val="22"/>
        </w:rPr>
        <w:t>0</w:t>
      </w:r>
      <w:r w:rsidRPr="00302414">
        <w:rPr>
          <w:rFonts w:cs="Arial"/>
          <w:szCs w:val="22"/>
        </w:rPr>
        <w:t xml:space="preserve"> </w:t>
      </w:r>
      <w:r w:rsidRPr="00D9591B">
        <w:rPr>
          <w:rFonts w:cs="Arial"/>
          <w:szCs w:val="22"/>
        </w:rPr>
        <w:t>or larger.</w:t>
      </w:r>
    </w:p>
    <w:p w14:paraId="3E5DA5AF" w14:textId="77777777" w:rsidR="00337DB1" w:rsidRDefault="00A32AED" w:rsidP="00A32AED">
      <w:pPr>
        <w:rPr>
          <w:rFonts w:cs="Arial"/>
          <w:szCs w:val="22"/>
        </w:rPr>
      </w:pPr>
      <w:r w:rsidRPr="00D9591B">
        <w:rPr>
          <w:rFonts w:cs="Arial"/>
          <w:szCs w:val="22"/>
        </w:rPr>
        <w:t>All splices of branch circuit conductors shall be done with twist-on wire nuts or insulated mechanical terminations.</w:t>
      </w:r>
      <w:r w:rsidR="00337DB1">
        <w:rPr>
          <w:rFonts w:cs="Arial"/>
          <w:szCs w:val="22"/>
        </w:rPr>
        <w:t xml:space="preserve"> </w:t>
      </w:r>
      <w:r w:rsidRPr="00D9591B">
        <w:rPr>
          <w:rFonts w:cs="Arial"/>
          <w:szCs w:val="22"/>
        </w:rPr>
        <w:t>Push-in terminations are not allowed.</w:t>
      </w:r>
    </w:p>
    <w:p w14:paraId="62FD2D56" w14:textId="117B32EF" w:rsidR="00A32AED" w:rsidRPr="00D9591B" w:rsidRDefault="00A32AED" w:rsidP="00A32AED">
      <w:pPr>
        <w:rPr>
          <w:rFonts w:cs="Arial"/>
          <w:szCs w:val="22"/>
        </w:rPr>
      </w:pPr>
      <w:r w:rsidRPr="00D9591B">
        <w:rPr>
          <w:rFonts w:cs="Arial"/>
          <w:szCs w:val="22"/>
        </w:rPr>
        <w:t>All building interior power, telephone, signal and other wiring (whether plenum rated or not) shall be installed in raceways.</w:t>
      </w:r>
      <w:r w:rsidR="00337DB1">
        <w:rPr>
          <w:rFonts w:cs="Arial"/>
          <w:szCs w:val="22"/>
        </w:rPr>
        <w:t xml:space="preserve"> </w:t>
      </w:r>
      <w:r w:rsidRPr="00D9591B">
        <w:rPr>
          <w:rFonts w:cs="Arial"/>
          <w:szCs w:val="22"/>
        </w:rPr>
        <w:t>Exception: 50V or less cables in a remodeled area where other methods are currently being utilized and approved by a UNR representative.</w:t>
      </w:r>
    </w:p>
    <w:p w14:paraId="79E2AEE7" w14:textId="77777777" w:rsidR="00337DB1" w:rsidRDefault="00A32AED" w:rsidP="00A32AED">
      <w:pPr>
        <w:rPr>
          <w:rFonts w:cs="Arial"/>
          <w:szCs w:val="22"/>
        </w:rPr>
      </w:pPr>
      <w:r w:rsidRPr="00D9591B">
        <w:rPr>
          <w:rFonts w:cs="Arial"/>
          <w:b/>
          <w:szCs w:val="22"/>
        </w:rPr>
        <w:t>MC Cable shall not be used</w:t>
      </w:r>
      <w:r w:rsidRPr="00D9591B">
        <w:rPr>
          <w:rFonts w:cs="Arial"/>
          <w:szCs w:val="22"/>
        </w:rPr>
        <w:t>.</w:t>
      </w:r>
      <w:r w:rsidR="00337DB1">
        <w:rPr>
          <w:rFonts w:cs="Arial"/>
          <w:szCs w:val="22"/>
        </w:rPr>
        <w:t xml:space="preserve"> </w:t>
      </w:r>
      <w:r w:rsidRPr="00D9591B">
        <w:rPr>
          <w:rFonts w:cs="Arial"/>
          <w:szCs w:val="22"/>
        </w:rPr>
        <w:t>Exception: For a fixture whip (6’ maximum length) from a junction box to (1) a recessed fixture above an accessible (lift-out tile) ceiling, or (2) a recessed fixture with at least 4 square feet of surface area in a non-accessible type ceiling</w:t>
      </w:r>
      <w:r>
        <w:rPr>
          <w:rFonts w:cs="Arial"/>
          <w:szCs w:val="22"/>
        </w:rPr>
        <w:t>, or (3) a receptacle mounted in a ceiling tile</w:t>
      </w:r>
      <w:r w:rsidR="00BB6650">
        <w:rPr>
          <w:rFonts w:cs="Arial"/>
          <w:szCs w:val="22"/>
        </w:rPr>
        <w:t>.</w:t>
      </w:r>
    </w:p>
    <w:p w14:paraId="7DD77A02" w14:textId="29AA0085" w:rsidR="00A32AED" w:rsidRDefault="00A32AED" w:rsidP="00A32AED">
      <w:pPr>
        <w:rPr>
          <w:rFonts w:cs="Arial"/>
          <w:szCs w:val="22"/>
        </w:rPr>
      </w:pPr>
      <w:r w:rsidRPr="00D9591B">
        <w:rPr>
          <w:rFonts w:cs="Arial"/>
          <w:szCs w:val="22"/>
        </w:rPr>
        <w:t>Instrument cable shall consist of twisted shielded pair or triads.</w:t>
      </w:r>
    </w:p>
    <w:p w14:paraId="6E3F2C2D" w14:textId="05955760" w:rsidR="006E3980" w:rsidRPr="00302414" w:rsidRDefault="00153416" w:rsidP="00A32AED">
      <w:pPr>
        <w:rPr>
          <w:rFonts w:cs="Arial"/>
          <w:szCs w:val="22"/>
        </w:rPr>
      </w:pPr>
      <w:r w:rsidRPr="00302414">
        <w:rPr>
          <w:rFonts w:cs="Arial"/>
          <w:szCs w:val="22"/>
        </w:rPr>
        <w:t>Wiring shall not be run overhead on poles.</w:t>
      </w:r>
    </w:p>
    <w:p w14:paraId="3EA9FED8" w14:textId="362FA325" w:rsidR="006E3980" w:rsidRPr="00D9591B" w:rsidRDefault="00771D52" w:rsidP="00A32AED">
      <w:pPr>
        <w:rPr>
          <w:rFonts w:cs="Arial"/>
          <w:szCs w:val="22"/>
        </w:rPr>
      </w:pPr>
      <w:r w:rsidRPr="00302414">
        <w:rPr>
          <w:rFonts w:cs="Arial"/>
          <w:szCs w:val="22"/>
        </w:rPr>
        <w:t xml:space="preserve">All stand-alone buildings, modular </w:t>
      </w:r>
      <w:r w:rsidR="009E3A5D" w:rsidRPr="00302414">
        <w:rPr>
          <w:rFonts w:cs="Arial"/>
          <w:szCs w:val="22"/>
        </w:rPr>
        <w:t>buildings</w:t>
      </w:r>
      <w:r w:rsidRPr="00302414">
        <w:rPr>
          <w:rFonts w:cs="Arial"/>
          <w:szCs w:val="22"/>
        </w:rPr>
        <w:t xml:space="preserve">, or </w:t>
      </w:r>
      <w:r w:rsidR="009E3A5D" w:rsidRPr="00302414">
        <w:rPr>
          <w:rFonts w:cs="Arial"/>
          <w:szCs w:val="22"/>
        </w:rPr>
        <w:t>C</w:t>
      </w:r>
      <w:r w:rsidRPr="00302414">
        <w:rPr>
          <w:rFonts w:cs="Arial"/>
          <w:szCs w:val="22"/>
        </w:rPr>
        <w:t>onex boxes shall be served by hardwiring methods.</w:t>
      </w:r>
      <w:r w:rsidR="00337DB1">
        <w:rPr>
          <w:rFonts w:cs="Arial"/>
          <w:szCs w:val="22"/>
        </w:rPr>
        <w:t xml:space="preserve"> </w:t>
      </w:r>
      <w:r w:rsidRPr="00302414">
        <w:rPr>
          <w:rFonts w:cs="Arial"/>
          <w:szCs w:val="22"/>
        </w:rPr>
        <w:t xml:space="preserve">Any cord connections for stand-alone buildings, modular buildings, or </w:t>
      </w:r>
      <w:r w:rsidR="009E3A5D" w:rsidRPr="00302414">
        <w:rPr>
          <w:rFonts w:cs="Arial"/>
          <w:szCs w:val="22"/>
        </w:rPr>
        <w:t>C</w:t>
      </w:r>
      <w:r w:rsidRPr="00302414">
        <w:rPr>
          <w:rFonts w:cs="Arial"/>
          <w:szCs w:val="22"/>
        </w:rPr>
        <w:t>onex boxes are considered temporary connections and shall be removed after 90 days.</w:t>
      </w:r>
    </w:p>
    <w:p w14:paraId="4E70AB4B" w14:textId="77777777" w:rsidR="00A32AED" w:rsidRPr="00D9591B" w:rsidRDefault="00A32AED" w:rsidP="00A32AED">
      <w:pPr>
        <w:rPr>
          <w:rFonts w:cs="Arial"/>
          <w:szCs w:val="22"/>
        </w:rPr>
      </w:pPr>
      <w:r w:rsidRPr="00D9591B">
        <w:rPr>
          <w:rFonts w:cs="Arial"/>
          <w:szCs w:val="22"/>
        </w:rPr>
        <w:t xml:space="preserve">Color code </w:t>
      </w:r>
      <w:r>
        <w:rPr>
          <w:rFonts w:cs="Arial"/>
          <w:szCs w:val="22"/>
        </w:rPr>
        <w:t>for conductors</w:t>
      </w:r>
      <w:r w:rsidRPr="00D9591B">
        <w:rPr>
          <w:rFonts w:cs="Arial"/>
          <w:szCs w:val="22"/>
        </w:rPr>
        <w:t xml:space="preserve"> as follows:</w:t>
      </w:r>
    </w:p>
    <w:tbl>
      <w:tblPr>
        <w:tblStyle w:val="TableGrid"/>
        <w:tblW w:w="0" w:type="auto"/>
        <w:tblLook w:val="01E0" w:firstRow="1" w:lastRow="1" w:firstColumn="1" w:lastColumn="1" w:noHBand="0" w:noVBand="0"/>
      </w:tblPr>
      <w:tblGrid>
        <w:gridCol w:w="1798"/>
        <w:gridCol w:w="1798"/>
        <w:gridCol w:w="1978"/>
        <w:gridCol w:w="1978"/>
        <w:gridCol w:w="1798"/>
      </w:tblGrid>
      <w:tr w:rsidR="00A32AED" w:rsidRPr="00D9591B" w14:paraId="63F9C6F9" w14:textId="77777777" w:rsidTr="00216B46">
        <w:tc>
          <w:tcPr>
            <w:tcW w:w="1800" w:type="dxa"/>
          </w:tcPr>
          <w:p w14:paraId="53682CCB" w14:textId="77777777" w:rsidR="00A32AED" w:rsidRPr="00D9591B" w:rsidRDefault="00A32AED" w:rsidP="00FE3D8F">
            <w:pPr>
              <w:rPr>
                <w:rFonts w:cs="Arial"/>
                <w:szCs w:val="22"/>
              </w:rPr>
            </w:pPr>
            <w:r w:rsidRPr="00D9591B">
              <w:rPr>
                <w:rFonts w:cs="Arial"/>
                <w:szCs w:val="22"/>
              </w:rPr>
              <w:t>Phase</w:t>
            </w:r>
          </w:p>
        </w:tc>
        <w:tc>
          <w:tcPr>
            <w:tcW w:w="1800" w:type="dxa"/>
          </w:tcPr>
          <w:p w14:paraId="5E8B4BB3" w14:textId="77777777" w:rsidR="00A32AED" w:rsidRPr="00D9591B" w:rsidRDefault="00A32AED" w:rsidP="00FE3D8F">
            <w:pPr>
              <w:rPr>
                <w:rFonts w:cs="Arial"/>
                <w:szCs w:val="22"/>
              </w:rPr>
            </w:pPr>
            <w:r w:rsidRPr="00D9591B">
              <w:rPr>
                <w:rFonts w:cs="Arial"/>
                <w:szCs w:val="22"/>
              </w:rPr>
              <w:t xml:space="preserve">120/240 Volts </w:t>
            </w:r>
            <w:r w:rsidRPr="00D9591B">
              <w:rPr>
                <w:rStyle w:val="tgc"/>
                <w:rFonts w:cs="Arial"/>
                <w:color w:val="222222"/>
                <w:lang w:val="en"/>
              </w:rPr>
              <w:t>Δ</w:t>
            </w:r>
          </w:p>
        </w:tc>
        <w:tc>
          <w:tcPr>
            <w:tcW w:w="1980" w:type="dxa"/>
          </w:tcPr>
          <w:p w14:paraId="20E3F7B5" w14:textId="77777777" w:rsidR="00A32AED" w:rsidRPr="00D9591B" w:rsidRDefault="00A32AED" w:rsidP="00FE3D8F">
            <w:pPr>
              <w:rPr>
                <w:rFonts w:cs="Arial"/>
                <w:szCs w:val="22"/>
              </w:rPr>
            </w:pPr>
            <w:r w:rsidRPr="00D9591B">
              <w:rPr>
                <w:rFonts w:cs="Arial"/>
                <w:szCs w:val="22"/>
              </w:rPr>
              <w:t>120/208 Volts Y</w:t>
            </w:r>
          </w:p>
        </w:tc>
        <w:tc>
          <w:tcPr>
            <w:tcW w:w="1980" w:type="dxa"/>
          </w:tcPr>
          <w:p w14:paraId="64A2A0E3" w14:textId="77777777" w:rsidR="00A32AED" w:rsidRPr="00D9591B" w:rsidRDefault="00A32AED" w:rsidP="00FE3D8F">
            <w:pPr>
              <w:rPr>
                <w:rFonts w:cs="Arial"/>
                <w:szCs w:val="22"/>
              </w:rPr>
            </w:pPr>
            <w:r w:rsidRPr="00D9591B">
              <w:rPr>
                <w:rFonts w:cs="Arial"/>
                <w:szCs w:val="22"/>
              </w:rPr>
              <w:t>277/480 Volts Y</w:t>
            </w:r>
          </w:p>
        </w:tc>
        <w:tc>
          <w:tcPr>
            <w:tcW w:w="1800" w:type="dxa"/>
          </w:tcPr>
          <w:p w14:paraId="4E02FEE7" w14:textId="77777777" w:rsidR="00A32AED" w:rsidRPr="00D9591B" w:rsidRDefault="00A32AED" w:rsidP="00FE3D8F">
            <w:pPr>
              <w:rPr>
                <w:rFonts w:cs="Arial"/>
                <w:szCs w:val="22"/>
              </w:rPr>
            </w:pPr>
            <w:r w:rsidRPr="00D9591B">
              <w:rPr>
                <w:rFonts w:cs="Arial"/>
                <w:szCs w:val="22"/>
              </w:rPr>
              <w:t>Isolated Ground</w:t>
            </w:r>
          </w:p>
        </w:tc>
      </w:tr>
      <w:tr w:rsidR="00A32AED" w:rsidRPr="00D9591B" w14:paraId="4367EB90" w14:textId="77777777" w:rsidTr="00216B46">
        <w:tc>
          <w:tcPr>
            <w:tcW w:w="1800" w:type="dxa"/>
          </w:tcPr>
          <w:p w14:paraId="00531D3F" w14:textId="77777777" w:rsidR="00A32AED" w:rsidRPr="00D9591B" w:rsidRDefault="00A32AED" w:rsidP="00FE3D8F">
            <w:pPr>
              <w:rPr>
                <w:rFonts w:cs="Arial"/>
                <w:szCs w:val="22"/>
              </w:rPr>
            </w:pPr>
            <w:r w:rsidRPr="00D9591B">
              <w:rPr>
                <w:rFonts w:cs="Arial"/>
                <w:szCs w:val="22"/>
              </w:rPr>
              <w:t>A</w:t>
            </w:r>
          </w:p>
        </w:tc>
        <w:tc>
          <w:tcPr>
            <w:tcW w:w="1800" w:type="dxa"/>
          </w:tcPr>
          <w:p w14:paraId="0F95A4C0" w14:textId="77777777" w:rsidR="00A32AED" w:rsidRPr="00D9591B" w:rsidRDefault="00A32AED" w:rsidP="00FE3D8F">
            <w:pPr>
              <w:rPr>
                <w:rFonts w:cs="Arial"/>
                <w:szCs w:val="22"/>
              </w:rPr>
            </w:pPr>
            <w:r w:rsidRPr="00D9591B">
              <w:rPr>
                <w:rFonts w:cs="Arial"/>
                <w:szCs w:val="22"/>
              </w:rPr>
              <w:t>Black</w:t>
            </w:r>
          </w:p>
        </w:tc>
        <w:tc>
          <w:tcPr>
            <w:tcW w:w="1980" w:type="dxa"/>
          </w:tcPr>
          <w:p w14:paraId="7ADE0954" w14:textId="77777777" w:rsidR="00A32AED" w:rsidRPr="00D9591B" w:rsidRDefault="00A32AED" w:rsidP="00FE3D8F">
            <w:pPr>
              <w:rPr>
                <w:rFonts w:cs="Arial"/>
                <w:szCs w:val="22"/>
              </w:rPr>
            </w:pPr>
            <w:r w:rsidRPr="00D9591B">
              <w:rPr>
                <w:rFonts w:cs="Arial"/>
                <w:szCs w:val="22"/>
              </w:rPr>
              <w:t>Black</w:t>
            </w:r>
          </w:p>
        </w:tc>
        <w:tc>
          <w:tcPr>
            <w:tcW w:w="1980" w:type="dxa"/>
          </w:tcPr>
          <w:p w14:paraId="3318D0D6" w14:textId="77777777" w:rsidR="00A32AED" w:rsidRPr="00D9591B" w:rsidRDefault="00A32AED" w:rsidP="00FE3D8F">
            <w:pPr>
              <w:rPr>
                <w:rFonts w:cs="Arial"/>
                <w:szCs w:val="22"/>
              </w:rPr>
            </w:pPr>
            <w:r w:rsidRPr="00D9591B">
              <w:rPr>
                <w:rFonts w:cs="Arial"/>
                <w:szCs w:val="22"/>
              </w:rPr>
              <w:t>Brown</w:t>
            </w:r>
          </w:p>
        </w:tc>
        <w:tc>
          <w:tcPr>
            <w:tcW w:w="1800" w:type="dxa"/>
          </w:tcPr>
          <w:p w14:paraId="5A106E64" w14:textId="77777777" w:rsidR="00A32AED" w:rsidRPr="00D9591B" w:rsidRDefault="00A32AED" w:rsidP="00FE3D8F">
            <w:pPr>
              <w:rPr>
                <w:rFonts w:cs="Arial"/>
                <w:szCs w:val="22"/>
              </w:rPr>
            </w:pPr>
            <w:r w:rsidRPr="00D9591B">
              <w:rPr>
                <w:rFonts w:cs="Arial"/>
                <w:szCs w:val="22"/>
              </w:rPr>
              <w:t>Contrast Stripe</w:t>
            </w:r>
          </w:p>
        </w:tc>
      </w:tr>
      <w:tr w:rsidR="00A32AED" w:rsidRPr="00D9591B" w14:paraId="602C28E7" w14:textId="77777777" w:rsidTr="00216B46">
        <w:tc>
          <w:tcPr>
            <w:tcW w:w="1800" w:type="dxa"/>
          </w:tcPr>
          <w:p w14:paraId="04C4C91C" w14:textId="77777777" w:rsidR="00A32AED" w:rsidRPr="00D9591B" w:rsidRDefault="00A32AED" w:rsidP="00FE3D8F">
            <w:pPr>
              <w:rPr>
                <w:rFonts w:cs="Arial"/>
                <w:szCs w:val="22"/>
              </w:rPr>
            </w:pPr>
            <w:r w:rsidRPr="00D9591B">
              <w:rPr>
                <w:rFonts w:cs="Arial"/>
                <w:szCs w:val="22"/>
              </w:rPr>
              <w:t>B</w:t>
            </w:r>
          </w:p>
        </w:tc>
        <w:tc>
          <w:tcPr>
            <w:tcW w:w="1800" w:type="dxa"/>
          </w:tcPr>
          <w:p w14:paraId="0C63E9D4" w14:textId="77777777" w:rsidR="00A32AED" w:rsidRPr="00D9591B" w:rsidRDefault="00A32AED" w:rsidP="00FE3D8F">
            <w:pPr>
              <w:rPr>
                <w:rFonts w:cs="Arial"/>
                <w:szCs w:val="22"/>
              </w:rPr>
            </w:pPr>
            <w:r w:rsidRPr="00D9591B">
              <w:rPr>
                <w:rFonts w:cs="Arial"/>
                <w:szCs w:val="22"/>
              </w:rPr>
              <w:t>Red with Orange Stripe for stinger leg</w:t>
            </w:r>
          </w:p>
        </w:tc>
        <w:tc>
          <w:tcPr>
            <w:tcW w:w="1980" w:type="dxa"/>
          </w:tcPr>
          <w:p w14:paraId="700E1566" w14:textId="77777777" w:rsidR="00A32AED" w:rsidRPr="00D9591B" w:rsidRDefault="00A32AED" w:rsidP="00FE3D8F">
            <w:pPr>
              <w:rPr>
                <w:rFonts w:cs="Arial"/>
                <w:szCs w:val="22"/>
              </w:rPr>
            </w:pPr>
            <w:r w:rsidRPr="00D9591B">
              <w:rPr>
                <w:rFonts w:cs="Arial"/>
                <w:szCs w:val="22"/>
              </w:rPr>
              <w:t>Red</w:t>
            </w:r>
          </w:p>
        </w:tc>
        <w:tc>
          <w:tcPr>
            <w:tcW w:w="1980" w:type="dxa"/>
          </w:tcPr>
          <w:p w14:paraId="6757CA69" w14:textId="77777777" w:rsidR="00A32AED" w:rsidRPr="00D9591B" w:rsidRDefault="00A32AED" w:rsidP="00FE3D8F">
            <w:pPr>
              <w:rPr>
                <w:rFonts w:cs="Arial"/>
                <w:szCs w:val="22"/>
              </w:rPr>
            </w:pPr>
            <w:r w:rsidRPr="00D9591B">
              <w:rPr>
                <w:rFonts w:cs="Arial"/>
                <w:szCs w:val="22"/>
              </w:rPr>
              <w:t>Orange</w:t>
            </w:r>
          </w:p>
        </w:tc>
        <w:tc>
          <w:tcPr>
            <w:tcW w:w="1800" w:type="dxa"/>
          </w:tcPr>
          <w:p w14:paraId="2DFD0EC3" w14:textId="77777777" w:rsidR="00A32AED" w:rsidRPr="00D9591B" w:rsidRDefault="00A32AED" w:rsidP="00FE3D8F">
            <w:pPr>
              <w:rPr>
                <w:rFonts w:cs="Arial"/>
                <w:szCs w:val="22"/>
              </w:rPr>
            </w:pPr>
            <w:r w:rsidRPr="00D9591B">
              <w:rPr>
                <w:rFonts w:cs="Arial"/>
                <w:szCs w:val="22"/>
              </w:rPr>
              <w:t>Contrast Stripe</w:t>
            </w:r>
          </w:p>
        </w:tc>
      </w:tr>
      <w:tr w:rsidR="00A32AED" w:rsidRPr="00D9591B" w14:paraId="1B1DEB77" w14:textId="77777777" w:rsidTr="00216B46">
        <w:tc>
          <w:tcPr>
            <w:tcW w:w="1800" w:type="dxa"/>
          </w:tcPr>
          <w:p w14:paraId="192A0C7F" w14:textId="77777777" w:rsidR="00A32AED" w:rsidRPr="00D9591B" w:rsidRDefault="00A32AED" w:rsidP="00FE3D8F">
            <w:pPr>
              <w:rPr>
                <w:rFonts w:cs="Arial"/>
                <w:szCs w:val="22"/>
              </w:rPr>
            </w:pPr>
            <w:r w:rsidRPr="00D9591B">
              <w:rPr>
                <w:rFonts w:cs="Arial"/>
                <w:szCs w:val="22"/>
              </w:rPr>
              <w:t>C</w:t>
            </w:r>
          </w:p>
        </w:tc>
        <w:tc>
          <w:tcPr>
            <w:tcW w:w="1800" w:type="dxa"/>
          </w:tcPr>
          <w:p w14:paraId="7D2E3129" w14:textId="77777777" w:rsidR="00A32AED" w:rsidRPr="00D9591B" w:rsidRDefault="00A32AED" w:rsidP="00FE3D8F">
            <w:pPr>
              <w:rPr>
                <w:rFonts w:cs="Arial"/>
                <w:szCs w:val="22"/>
              </w:rPr>
            </w:pPr>
            <w:r w:rsidRPr="00D9591B">
              <w:rPr>
                <w:rFonts w:cs="Arial"/>
                <w:szCs w:val="22"/>
              </w:rPr>
              <w:t>Blue</w:t>
            </w:r>
          </w:p>
        </w:tc>
        <w:tc>
          <w:tcPr>
            <w:tcW w:w="1980" w:type="dxa"/>
          </w:tcPr>
          <w:p w14:paraId="7020E79B" w14:textId="77777777" w:rsidR="00A32AED" w:rsidRPr="00D9591B" w:rsidRDefault="00A32AED" w:rsidP="00FE3D8F">
            <w:pPr>
              <w:rPr>
                <w:rFonts w:cs="Arial"/>
                <w:szCs w:val="22"/>
              </w:rPr>
            </w:pPr>
            <w:r w:rsidRPr="00D9591B">
              <w:rPr>
                <w:rFonts w:cs="Arial"/>
                <w:szCs w:val="22"/>
              </w:rPr>
              <w:t>Blue</w:t>
            </w:r>
          </w:p>
        </w:tc>
        <w:tc>
          <w:tcPr>
            <w:tcW w:w="1980" w:type="dxa"/>
          </w:tcPr>
          <w:p w14:paraId="39620CEF" w14:textId="77777777" w:rsidR="00A32AED" w:rsidRPr="00D9591B" w:rsidRDefault="00A32AED" w:rsidP="00FE3D8F">
            <w:pPr>
              <w:rPr>
                <w:rFonts w:cs="Arial"/>
                <w:szCs w:val="22"/>
              </w:rPr>
            </w:pPr>
            <w:r w:rsidRPr="00D9591B">
              <w:rPr>
                <w:rFonts w:cs="Arial"/>
                <w:szCs w:val="22"/>
              </w:rPr>
              <w:t>Yellow</w:t>
            </w:r>
          </w:p>
        </w:tc>
        <w:tc>
          <w:tcPr>
            <w:tcW w:w="1800" w:type="dxa"/>
          </w:tcPr>
          <w:p w14:paraId="01970EC2" w14:textId="77777777" w:rsidR="00A32AED" w:rsidRPr="00D9591B" w:rsidRDefault="00A32AED" w:rsidP="00FE3D8F">
            <w:pPr>
              <w:rPr>
                <w:rFonts w:cs="Arial"/>
                <w:szCs w:val="22"/>
              </w:rPr>
            </w:pPr>
            <w:r w:rsidRPr="00D9591B">
              <w:rPr>
                <w:rFonts w:cs="Arial"/>
                <w:szCs w:val="22"/>
              </w:rPr>
              <w:t>Contrast Stripe</w:t>
            </w:r>
          </w:p>
        </w:tc>
      </w:tr>
      <w:tr w:rsidR="00A32AED" w:rsidRPr="00D9591B" w14:paraId="07CA1E17" w14:textId="77777777" w:rsidTr="00216B46">
        <w:tc>
          <w:tcPr>
            <w:tcW w:w="1800" w:type="dxa"/>
          </w:tcPr>
          <w:p w14:paraId="65DEF68B" w14:textId="77777777" w:rsidR="00A32AED" w:rsidRPr="00D9591B" w:rsidRDefault="00A32AED" w:rsidP="00FE3D8F">
            <w:pPr>
              <w:rPr>
                <w:rFonts w:cs="Arial"/>
                <w:szCs w:val="22"/>
              </w:rPr>
            </w:pPr>
            <w:r w:rsidRPr="00D9591B">
              <w:rPr>
                <w:rFonts w:cs="Arial"/>
                <w:szCs w:val="22"/>
              </w:rPr>
              <w:t>Neutral</w:t>
            </w:r>
          </w:p>
        </w:tc>
        <w:tc>
          <w:tcPr>
            <w:tcW w:w="1800" w:type="dxa"/>
          </w:tcPr>
          <w:p w14:paraId="35A50E52" w14:textId="77777777" w:rsidR="00A32AED" w:rsidRPr="00D9591B" w:rsidRDefault="00A32AED" w:rsidP="00FE3D8F">
            <w:pPr>
              <w:rPr>
                <w:rFonts w:cs="Arial"/>
                <w:szCs w:val="22"/>
              </w:rPr>
            </w:pPr>
            <w:r w:rsidRPr="00D9591B">
              <w:rPr>
                <w:rFonts w:cs="Arial"/>
                <w:szCs w:val="22"/>
              </w:rPr>
              <w:t>White with constant phase colored strip</w:t>
            </w:r>
          </w:p>
        </w:tc>
        <w:tc>
          <w:tcPr>
            <w:tcW w:w="1980" w:type="dxa"/>
          </w:tcPr>
          <w:p w14:paraId="18233D74" w14:textId="77777777" w:rsidR="00A32AED" w:rsidRPr="00D9591B" w:rsidRDefault="00A32AED" w:rsidP="00FE3D8F">
            <w:pPr>
              <w:rPr>
                <w:rFonts w:cs="Arial"/>
                <w:szCs w:val="22"/>
              </w:rPr>
            </w:pPr>
            <w:r w:rsidRPr="00D9591B">
              <w:rPr>
                <w:rFonts w:cs="Arial"/>
                <w:szCs w:val="22"/>
              </w:rPr>
              <w:t>White with constant phase colored strip</w:t>
            </w:r>
          </w:p>
        </w:tc>
        <w:tc>
          <w:tcPr>
            <w:tcW w:w="1980" w:type="dxa"/>
          </w:tcPr>
          <w:p w14:paraId="1AF94091" w14:textId="77777777" w:rsidR="00A32AED" w:rsidRPr="00D9591B" w:rsidRDefault="00A32AED" w:rsidP="00FE3D8F">
            <w:pPr>
              <w:rPr>
                <w:rFonts w:cs="Arial"/>
                <w:szCs w:val="22"/>
              </w:rPr>
            </w:pPr>
            <w:r w:rsidRPr="00D9591B">
              <w:rPr>
                <w:rFonts w:cs="Arial"/>
                <w:szCs w:val="22"/>
              </w:rPr>
              <w:t>Gray with constant phase colored strip</w:t>
            </w:r>
          </w:p>
        </w:tc>
        <w:tc>
          <w:tcPr>
            <w:tcW w:w="1800" w:type="dxa"/>
          </w:tcPr>
          <w:p w14:paraId="672EC1B5" w14:textId="77777777" w:rsidR="00A32AED" w:rsidRPr="00D9591B" w:rsidRDefault="00A32AED" w:rsidP="00FE3D8F">
            <w:pPr>
              <w:rPr>
                <w:rFonts w:cs="Arial"/>
                <w:szCs w:val="22"/>
              </w:rPr>
            </w:pPr>
            <w:r w:rsidRPr="00D9591B">
              <w:rPr>
                <w:rFonts w:cs="Arial"/>
                <w:szCs w:val="22"/>
              </w:rPr>
              <w:t>Contrast Stripe</w:t>
            </w:r>
          </w:p>
        </w:tc>
      </w:tr>
      <w:tr w:rsidR="00A32AED" w:rsidRPr="00D9591B" w14:paraId="154A1CBE" w14:textId="77777777" w:rsidTr="00216B46">
        <w:tc>
          <w:tcPr>
            <w:tcW w:w="1800" w:type="dxa"/>
          </w:tcPr>
          <w:p w14:paraId="6FF109F5" w14:textId="77777777" w:rsidR="00A32AED" w:rsidRPr="00D9591B" w:rsidRDefault="00A32AED" w:rsidP="00FE3D8F">
            <w:pPr>
              <w:rPr>
                <w:rFonts w:cs="Arial"/>
                <w:szCs w:val="22"/>
              </w:rPr>
            </w:pPr>
            <w:r w:rsidRPr="00D9591B">
              <w:rPr>
                <w:rFonts w:cs="Arial"/>
                <w:szCs w:val="22"/>
              </w:rPr>
              <w:t>Equip. Ground</w:t>
            </w:r>
          </w:p>
        </w:tc>
        <w:tc>
          <w:tcPr>
            <w:tcW w:w="1800" w:type="dxa"/>
          </w:tcPr>
          <w:p w14:paraId="0D17DF4A" w14:textId="77777777" w:rsidR="00A32AED" w:rsidRPr="00D9591B" w:rsidRDefault="00A32AED" w:rsidP="00FE3D8F">
            <w:pPr>
              <w:rPr>
                <w:rFonts w:cs="Arial"/>
                <w:szCs w:val="22"/>
              </w:rPr>
            </w:pPr>
            <w:r w:rsidRPr="00D9591B">
              <w:rPr>
                <w:rFonts w:cs="Arial"/>
                <w:szCs w:val="22"/>
              </w:rPr>
              <w:t>Green</w:t>
            </w:r>
          </w:p>
        </w:tc>
        <w:tc>
          <w:tcPr>
            <w:tcW w:w="1980" w:type="dxa"/>
          </w:tcPr>
          <w:p w14:paraId="67DDC0EB" w14:textId="77777777" w:rsidR="00A32AED" w:rsidRPr="00D9591B" w:rsidRDefault="00A32AED" w:rsidP="00FE3D8F">
            <w:pPr>
              <w:rPr>
                <w:rFonts w:cs="Arial"/>
                <w:szCs w:val="22"/>
              </w:rPr>
            </w:pPr>
            <w:r w:rsidRPr="00D9591B">
              <w:rPr>
                <w:rFonts w:cs="Arial"/>
                <w:szCs w:val="22"/>
              </w:rPr>
              <w:t>Green</w:t>
            </w:r>
          </w:p>
        </w:tc>
        <w:tc>
          <w:tcPr>
            <w:tcW w:w="1980" w:type="dxa"/>
          </w:tcPr>
          <w:p w14:paraId="413EE990" w14:textId="77777777" w:rsidR="00A32AED" w:rsidRPr="00D9591B" w:rsidRDefault="00A32AED" w:rsidP="00FE3D8F">
            <w:pPr>
              <w:rPr>
                <w:rFonts w:cs="Arial"/>
                <w:szCs w:val="22"/>
              </w:rPr>
            </w:pPr>
            <w:r w:rsidRPr="00D9591B">
              <w:rPr>
                <w:rFonts w:cs="Arial"/>
                <w:szCs w:val="22"/>
              </w:rPr>
              <w:t>Green</w:t>
            </w:r>
          </w:p>
        </w:tc>
        <w:tc>
          <w:tcPr>
            <w:tcW w:w="1800" w:type="dxa"/>
          </w:tcPr>
          <w:p w14:paraId="25930C43" w14:textId="77777777" w:rsidR="00A32AED" w:rsidRPr="00D9591B" w:rsidRDefault="00A32AED" w:rsidP="00FE3D8F">
            <w:pPr>
              <w:rPr>
                <w:rFonts w:cs="Arial"/>
                <w:szCs w:val="22"/>
              </w:rPr>
            </w:pPr>
            <w:r w:rsidRPr="00D9591B">
              <w:rPr>
                <w:rFonts w:cs="Arial"/>
                <w:szCs w:val="22"/>
              </w:rPr>
              <w:t>Contrast Stripe</w:t>
            </w:r>
          </w:p>
        </w:tc>
      </w:tr>
    </w:tbl>
    <w:p w14:paraId="573D538E" w14:textId="7F9666EB" w:rsidR="00D62F83" w:rsidRDefault="00A32AED" w:rsidP="00A32AED">
      <w:pPr>
        <w:jc w:val="center"/>
        <w:rPr>
          <w:rFonts w:cs="Arial"/>
          <w:sz w:val="16"/>
          <w:szCs w:val="16"/>
        </w:rPr>
      </w:pPr>
      <w:r w:rsidRPr="00D9591B">
        <w:rPr>
          <w:rFonts w:cs="Arial"/>
          <w:sz w:val="16"/>
          <w:szCs w:val="16"/>
        </w:rPr>
        <w:t>Note:</w:t>
      </w:r>
      <w:r w:rsidR="00337DB1">
        <w:rPr>
          <w:rFonts w:cs="Arial"/>
          <w:sz w:val="16"/>
          <w:szCs w:val="16"/>
        </w:rPr>
        <w:t xml:space="preserve"> </w:t>
      </w:r>
      <w:r w:rsidRPr="00D9591B">
        <w:rPr>
          <w:rFonts w:cs="Arial"/>
          <w:sz w:val="16"/>
          <w:szCs w:val="16"/>
        </w:rPr>
        <w:t>On a delta connected, three-phase, four-wire system, the “high-leg” shall be connected to “B” phase and identified orange.</w:t>
      </w:r>
    </w:p>
    <w:p w14:paraId="180B2B45" w14:textId="77777777" w:rsidR="00D62F83" w:rsidRDefault="00D62F83">
      <w:pPr>
        <w:spacing w:before="0" w:after="0" w:line="240" w:lineRule="auto"/>
        <w:rPr>
          <w:rFonts w:cs="Arial"/>
          <w:sz w:val="16"/>
          <w:szCs w:val="16"/>
        </w:rPr>
      </w:pPr>
      <w:r>
        <w:rPr>
          <w:rFonts w:cs="Arial"/>
          <w:sz w:val="16"/>
          <w:szCs w:val="16"/>
        </w:rPr>
        <w:br w:type="page"/>
      </w:r>
    </w:p>
    <w:p w14:paraId="66BB40B5" w14:textId="3A216094" w:rsidR="00A32AED" w:rsidRPr="00D9591B" w:rsidRDefault="00A32AED" w:rsidP="004C04D0">
      <w:pPr>
        <w:pStyle w:val="Heading3"/>
      </w:pPr>
      <w:bookmarkStart w:id="907" w:name="_Toc138312538"/>
      <w:bookmarkStart w:id="908" w:name="_Toc139317304"/>
      <w:bookmarkStart w:id="909" w:name="_Toc139317686"/>
      <w:bookmarkStart w:id="910" w:name="_Toc139318238"/>
      <w:bookmarkStart w:id="911" w:name="_Toc139357172"/>
      <w:r w:rsidRPr="00D9591B">
        <w:t xml:space="preserve">260526 </w:t>
      </w:r>
      <w:r>
        <w:t>-</w:t>
      </w:r>
      <w:r w:rsidRPr="00D9591B">
        <w:t xml:space="preserve"> GROUNDING AND BONDING FOR ELECTRICAL SYSTEMS</w:t>
      </w:r>
      <w:bookmarkEnd w:id="907"/>
      <w:bookmarkEnd w:id="908"/>
      <w:bookmarkEnd w:id="909"/>
      <w:bookmarkEnd w:id="910"/>
      <w:bookmarkEnd w:id="911"/>
    </w:p>
    <w:p w14:paraId="0F5748B9" w14:textId="77777777" w:rsidR="00A32AED" w:rsidRPr="00D9591B" w:rsidRDefault="00A32AED" w:rsidP="00A32AED">
      <w:pPr>
        <w:rPr>
          <w:rFonts w:cs="Arial"/>
          <w:szCs w:val="22"/>
        </w:rPr>
      </w:pPr>
      <w:r w:rsidRPr="00D9591B">
        <w:rPr>
          <w:rFonts w:cs="Arial"/>
          <w:szCs w:val="22"/>
        </w:rPr>
        <w:t xml:space="preserve">Grounding System Resistance shall be </w:t>
      </w:r>
      <w:r>
        <w:rPr>
          <w:rFonts w:cs="Arial"/>
          <w:szCs w:val="22"/>
        </w:rPr>
        <w:t>five</w:t>
      </w:r>
      <w:r w:rsidRPr="00D9591B">
        <w:rPr>
          <w:rFonts w:cs="Arial"/>
          <w:szCs w:val="22"/>
        </w:rPr>
        <w:t xml:space="preserve"> </w:t>
      </w:r>
      <w:r>
        <w:rPr>
          <w:rFonts w:cs="Arial"/>
          <w:szCs w:val="22"/>
        </w:rPr>
        <w:t>o</w:t>
      </w:r>
      <w:r w:rsidRPr="00D9591B">
        <w:rPr>
          <w:rFonts w:cs="Arial"/>
          <w:szCs w:val="22"/>
        </w:rPr>
        <w:t>hm</w:t>
      </w:r>
      <w:r>
        <w:rPr>
          <w:rFonts w:cs="Arial"/>
          <w:szCs w:val="22"/>
        </w:rPr>
        <w:t>s</w:t>
      </w:r>
      <w:r w:rsidRPr="00D9591B">
        <w:rPr>
          <w:rFonts w:cs="Arial"/>
          <w:szCs w:val="22"/>
        </w:rPr>
        <w:t xml:space="preserve"> or less.</w:t>
      </w:r>
    </w:p>
    <w:p w14:paraId="228D88D9" w14:textId="7590BA6C" w:rsidR="00A32AED" w:rsidRPr="00D9591B" w:rsidRDefault="00A32AED" w:rsidP="00A32AED">
      <w:pPr>
        <w:rPr>
          <w:rFonts w:cs="Arial"/>
          <w:szCs w:val="22"/>
        </w:rPr>
      </w:pPr>
      <w:r w:rsidRPr="00D9591B">
        <w:rPr>
          <w:rFonts w:cs="Arial"/>
          <w:szCs w:val="22"/>
        </w:rPr>
        <w:t>All medium voltage duct banks shall contain a minimum #2</w:t>
      </w:r>
      <w:r w:rsidRPr="00302414">
        <w:rPr>
          <w:rFonts w:cs="Arial"/>
          <w:szCs w:val="22"/>
        </w:rPr>
        <w:t xml:space="preserve"> </w:t>
      </w:r>
      <w:r w:rsidRPr="00D9591B">
        <w:rPr>
          <w:rFonts w:cs="Arial"/>
          <w:szCs w:val="22"/>
        </w:rPr>
        <w:t>bare stranded copper conductor.</w:t>
      </w:r>
      <w:r w:rsidR="00337DB1">
        <w:rPr>
          <w:rFonts w:cs="Arial"/>
          <w:szCs w:val="22"/>
        </w:rPr>
        <w:t xml:space="preserve"> </w:t>
      </w:r>
      <w:r w:rsidRPr="00D9591B">
        <w:rPr>
          <w:rFonts w:cs="Arial"/>
          <w:szCs w:val="22"/>
        </w:rPr>
        <w:t>Connect this conductor to other grounding conductors and/or grounding electrodes.</w:t>
      </w:r>
    </w:p>
    <w:p w14:paraId="69CFD733" w14:textId="77777777" w:rsidR="00337DB1" w:rsidRDefault="00A32AED" w:rsidP="00A32AED">
      <w:pPr>
        <w:rPr>
          <w:rFonts w:cs="Arial"/>
          <w:szCs w:val="22"/>
        </w:rPr>
      </w:pPr>
      <w:r w:rsidRPr="00D9591B">
        <w:rPr>
          <w:rFonts w:cs="Arial"/>
          <w:szCs w:val="22"/>
        </w:rPr>
        <w:t xml:space="preserve">Drive a </w:t>
      </w:r>
      <w:r>
        <w:rPr>
          <w:rFonts w:cs="Arial"/>
          <w:szCs w:val="22"/>
        </w:rPr>
        <w:t>3/4</w:t>
      </w:r>
      <w:r w:rsidRPr="00D9591B">
        <w:rPr>
          <w:rFonts w:cs="Arial"/>
          <w:szCs w:val="22"/>
        </w:rPr>
        <w:t>” x 10’ ground rod in the bottom of each medium voltage vault.</w:t>
      </w:r>
      <w:r w:rsidR="00337DB1">
        <w:rPr>
          <w:rFonts w:cs="Arial"/>
          <w:szCs w:val="22"/>
        </w:rPr>
        <w:t xml:space="preserve"> </w:t>
      </w:r>
      <w:r w:rsidRPr="00D9591B">
        <w:rPr>
          <w:rFonts w:cs="Arial"/>
          <w:szCs w:val="22"/>
        </w:rPr>
        <w:t>Connect grounding conductors and metal framing for vault lids to ground rod.</w:t>
      </w:r>
    </w:p>
    <w:p w14:paraId="47DF228D" w14:textId="085CC3CA" w:rsidR="00A32AED" w:rsidRPr="00D9591B" w:rsidRDefault="00A32AED" w:rsidP="00A32AED">
      <w:pPr>
        <w:rPr>
          <w:rFonts w:cs="Arial"/>
          <w:szCs w:val="22"/>
        </w:rPr>
      </w:pPr>
      <w:r w:rsidRPr="00D9591B">
        <w:rPr>
          <w:rFonts w:cs="Arial"/>
          <w:szCs w:val="22"/>
        </w:rPr>
        <w:t>Every feeder and branch circuit raceway shall contain an equipment grounding conductor.</w:t>
      </w:r>
    </w:p>
    <w:p w14:paraId="563D5AFB" w14:textId="41DF3CD0" w:rsidR="00A32AED" w:rsidRPr="00D9591B" w:rsidRDefault="00A32AED" w:rsidP="00A32AED">
      <w:pPr>
        <w:rPr>
          <w:rFonts w:cs="Arial"/>
          <w:szCs w:val="22"/>
        </w:rPr>
      </w:pPr>
      <w:r w:rsidRPr="00D9591B">
        <w:rPr>
          <w:rFonts w:cs="Arial"/>
          <w:szCs w:val="22"/>
        </w:rPr>
        <w:t>Proper grounding shall be provided for all electrical systems, including bonding connections at service entrances, metal piping, structures, panelboards, transformers, etc.</w:t>
      </w:r>
    </w:p>
    <w:p w14:paraId="0AD82E45" w14:textId="462BC58E" w:rsidR="00A32AED" w:rsidRPr="00D9591B" w:rsidRDefault="00A32AED" w:rsidP="00A32AED">
      <w:pPr>
        <w:rPr>
          <w:rFonts w:cs="Arial"/>
          <w:szCs w:val="22"/>
        </w:rPr>
      </w:pPr>
      <w:r w:rsidRPr="00D9591B">
        <w:rPr>
          <w:rFonts w:cs="Arial"/>
          <w:szCs w:val="22"/>
        </w:rPr>
        <w:t>Do not rely solely on ground-rods for system grounding electrodes.</w:t>
      </w:r>
      <w:r w:rsidR="00337DB1">
        <w:rPr>
          <w:rFonts w:cs="Arial"/>
          <w:szCs w:val="22"/>
        </w:rPr>
        <w:t xml:space="preserve"> </w:t>
      </w:r>
      <w:r w:rsidRPr="00D9591B">
        <w:rPr>
          <w:rFonts w:cs="Arial"/>
          <w:szCs w:val="22"/>
        </w:rPr>
        <w:t>A concrete encased 3/0 copper grounding electrode 30’ in length shall be installed per NEC for each electrical service.</w:t>
      </w:r>
    </w:p>
    <w:p w14:paraId="2273D3CD" w14:textId="77777777" w:rsidR="00A32AED" w:rsidRPr="00D9591B" w:rsidRDefault="00A32AED" w:rsidP="00A32AED">
      <w:pPr>
        <w:rPr>
          <w:rFonts w:cs="Arial"/>
          <w:szCs w:val="22"/>
        </w:rPr>
      </w:pPr>
      <w:r w:rsidRPr="00D9591B">
        <w:rPr>
          <w:rFonts w:cs="Arial"/>
          <w:szCs w:val="22"/>
        </w:rPr>
        <w:t>All circuit grounds shall be made up such that a continuous path is reliably maintained to a grounding electrode or system.</w:t>
      </w:r>
    </w:p>
    <w:p w14:paraId="509124EE" w14:textId="77777777" w:rsidR="00A32AED" w:rsidRPr="00D9591B" w:rsidRDefault="00A32AED" w:rsidP="00A32AED">
      <w:pPr>
        <w:rPr>
          <w:rFonts w:cs="Arial"/>
          <w:szCs w:val="22"/>
        </w:rPr>
      </w:pPr>
      <w:r w:rsidRPr="00D9591B">
        <w:rPr>
          <w:rFonts w:cs="Arial"/>
          <w:szCs w:val="22"/>
        </w:rPr>
        <w:t>Special consideration shall be given to grounding of sensitive office equipment (computer data circuits, etc.).</w:t>
      </w:r>
    </w:p>
    <w:p w14:paraId="6B42A6E9" w14:textId="77777777" w:rsidR="00A32AED" w:rsidRPr="00D9591B" w:rsidRDefault="00A32AED" w:rsidP="00A32AED">
      <w:pPr>
        <w:rPr>
          <w:rFonts w:cs="Arial"/>
          <w:szCs w:val="22"/>
        </w:rPr>
      </w:pPr>
      <w:r w:rsidRPr="00D9591B">
        <w:rPr>
          <w:rFonts w:cs="Arial"/>
          <w:szCs w:val="22"/>
        </w:rPr>
        <w:t>Provide a building ground ring attached to building steel at corners and then at no more than 100-feet separation when required by a light</w:t>
      </w:r>
      <w:r>
        <w:rPr>
          <w:rFonts w:cs="Arial"/>
          <w:szCs w:val="22"/>
        </w:rPr>
        <w:t>n</w:t>
      </w:r>
      <w:r w:rsidRPr="00D9591B">
        <w:rPr>
          <w:rFonts w:cs="Arial"/>
          <w:szCs w:val="22"/>
        </w:rPr>
        <w:t>ing protection system.</w:t>
      </w:r>
    </w:p>
    <w:p w14:paraId="59A4A315" w14:textId="77777777" w:rsidR="00A32AED" w:rsidRPr="00D9591B" w:rsidRDefault="00A32AED" w:rsidP="00A32AED">
      <w:pPr>
        <w:rPr>
          <w:rFonts w:cs="Arial"/>
          <w:szCs w:val="22"/>
        </w:rPr>
      </w:pPr>
      <w:r w:rsidRPr="00D9591B">
        <w:rPr>
          <w:rFonts w:cs="Arial"/>
          <w:szCs w:val="22"/>
        </w:rPr>
        <w:t>Utilize ground pads for termination of grounding conductors.</w:t>
      </w:r>
    </w:p>
    <w:p w14:paraId="6E8CB5E4" w14:textId="77777777" w:rsidR="00337DB1" w:rsidRDefault="00A32AED" w:rsidP="00A32AED">
      <w:pPr>
        <w:rPr>
          <w:rFonts w:cs="Arial"/>
          <w:szCs w:val="22"/>
        </w:rPr>
      </w:pPr>
      <w:r w:rsidRPr="00D9591B">
        <w:rPr>
          <w:rFonts w:cs="Arial"/>
          <w:szCs w:val="22"/>
        </w:rPr>
        <w:t>Configure emergency generator systems as separately derived systems.</w:t>
      </w:r>
    </w:p>
    <w:p w14:paraId="18C70438" w14:textId="77777777" w:rsidR="00337DB1" w:rsidRDefault="00A32AED" w:rsidP="00A32AED">
      <w:pPr>
        <w:rPr>
          <w:rFonts w:cs="Arial"/>
          <w:szCs w:val="22"/>
        </w:rPr>
      </w:pPr>
      <w:r w:rsidRPr="00D9591B">
        <w:rPr>
          <w:rFonts w:cs="Arial"/>
          <w:szCs w:val="22"/>
        </w:rPr>
        <w:t>Cable or electrode connections shall be exothermic.</w:t>
      </w:r>
    </w:p>
    <w:p w14:paraId="3AA93124" w14:textId="039BF4B3" w:rsidR="00A32AED" w:rsidRPr="00D9591B" w:rsidRDefault="00A32AED" w:rsidP="004C04D0">
      <w:pPr>
        <w:pStyle w:val="Heading3"/>
      </w:pPr>
      <w:bookmarkStart w:id="912" w:name="_Toc138312539"/>
      <w:bookmarkStart w:id="913" w:name="_Toc139317305"/>
      <w:bookmarkStart w:id="914" w:name="_Toc139317687"/>
      <w:bookmarkStart w:id="915" w:name="_Toc139318239"/>
      <w:bookmarkStart w:id="916" w:name="_Toc139357173"/>
      <w:r w:rsidRPr="00D9591B">
        <w:t>260533 - CONDUIT AND RACEWAY SYSTEMS</w:t>
      </w:r>
      <w:bookmarkEnd w:id="912"/>
      <w:bookmarkEnd w:id="913"/>
      <w:bookmarkEnd w:id="914"/>
      <w:bookmarkEnd w:id="915"/>
      <w:bookmarkEnd w:id="916"/>
    </w:p>
    <w:p w14:paraId="2ADE4101" w14:textId="77777777" w:rsidR="00A32AED" w:rsidRPr="007E586E" w:rsidRDefault="00A32AED" w:rsidP="00A32AED">
      <w:pPr>
        <w:rPr>
          <w:rFonts w:cs="Arial"/>
          <w:szCs w:val="22"/>
        </w:rPr>
      </w:pPr>
      <w:r w:rsidRPr="007E586E">
        <w:rPr>
          <w:rFonts w:cs="Arial"/>
          <w:szCs w:val="22"/>
        </w:rPr>
        <w:t>Fittings for electrical metallic tubing shall be steel, watertight, gland-ring types or steel setscrew types.</w:t>
      </w:r>
    </w:p>
    <w:p w14:paraId="2B70927D" w14:textId="18F03599" w:rsidR="00A32AED" w:rsidRDefault="00A32AED" w:rsidP="00A32AED">
      <w:pPr>
        <w:rPr>
          <w:rFonts w:cs="Arial"/>
          <w:szCs w:val="22"/>
        </w:rPr>
      </w:pPr>
      <w:r w:rsidRPr="007E586E">
        <w:rPr>
          <w:rFonts w:cs="Arial"/>
          <w:szCs w:val="22"/>
        </w:rPr>
        <w:t xml:space="preserve">All metal conduit, couplings, elbows, and fittings buried below grade shall be coated with PVC or 1/2-lap wrapped with an approved tape (coating or wrapping shall be a </w:t>
      </w:r>
      <w:r w:rsidR="009E245D" w:rsidRPr="007E586E">
        <w:rPr>
          <w:rFonts w:cs="Arial"/>
          <w:szCs w:val="22"/>
        </w:rPr>
        <w:t>20-mil</w:t>
      </w:r>
      <w:r w:rsidRPr="007E586E">
        <w:rPr>
          <w:rFonts w:cs="Arial"/>
          <w:szCs w:val="22"/>
        </w:rPr>
        <w:t xml:space="preserve"> total thickness). In lieu of rigid galvanized conduit for horizontal secondary service raceways and branch circuit wiring in or under a floor slab, Schedule 40 PVC may be used with rigid steel conduit termination stub-ups out of the ground or slab and into the building.</w:t>
      </w:r>
    </w:p>
    <w:p w14:paraId="18B0980F" w14:textId="75E93E13" w:rsidR="00A32AED" w:rsidRDefault="00A32AED" w:rsidP="00A32AED">
      <w:pPr>
        <w:rPr>
          <w:rFonts w:cs="Arial"/>
          <w:szCs w:val="22"/>
        </w:rPr>
      </w:pPr>
      <w:r>
        <w:rPr>
          <w:rFonts w:cs="Arial"/>
          <w:szCs w:val="22"/>
        </w:rPr>
        <w:t>Electrical PVC conduit shall not be installed inside buildings.</w:t>
      </w:r>
    </w:p>
    <w:p w14:paraId="7B604003" w14:textId="6BDBA9E5" w:rsidR="00153416" w:rsidRPr="00302414" w:rsidRDefault="00153416" w:rsidP="00A32AED">
      <w:pPr>
        <w:rPr>
          <w:rFonts w:cs="Arial"/>
          <w:szCs w:val="22"/>
        </w:rPr>
      </w:pPr>
      <w:r w:rsidRPr="00302414">
        <w:rPr>
          <w:rFonts w:cs="Arial"/>
          <w:szCs w:val="22"/>
        </w:rPr>
        <w:t>All exterior conduits shall be buried underground at -24” minimum.</w:t>
      </w:r>
      <w:r w:rsidR="00337DB1">
        <w:rPr>
          <w:rFonts w:cs="Arial"/>
          <w:szCs w:val="22"/>
        </w:rPr>
        <w:t xml:space="preserve"> </w:t>
      </w:r>
      <w:r w:rsidRPr="00302414">
        <w:rPr>
          <w:rFonts w:cs="Arial"/>
          <w:szCs w:val="22"/>
        </w:rPr>
        <w:t>Only with permission from UNR electrical engineer shall conduits be allowed to run on the exterior of a building.</w:t>
      </w:r>
    </w:p>
    <w:p w14:paraId="49C63856" w14:textId="303EE984" w:rsidR="00A32AED" w:rsidRPr="007E586E" w:rsidRDefault="00A32AED" w:rsidP="00A32AED">
      <w:pPr>
        <w:rPr>
          <w:rFonts w:cs="Arial"/>
          <w:szCs w:val="22"/>
        </w:rPr>
      </w:pPr>
      <w:r w:rsidRPr="007E586E">
        <w:rPr>
          <w:rFonts w:cs="Arial"/>
          <w:szCs w:val="22"/>
        </w:rPr>
        <w:t>Conduits located in concrete slabs shall not exceed 3/4” and shall be spaced no closer than eight inches on center except at panel and junction boxes where they shall be spread as widely as possible.</w:t>
      </w:r>
      <w:r w:rsidR="00337DB1">
        <w:rPr>
          <w:rFonts w:cs="Arial"/>
          <w:szCs w:val="22"/>
        </w:rPr>
        <w:t xml:space="preserve"> </w:t>
      </w:r>
      <w:r w:rsidRPr="007E586E">
        <w:rPr>
          <w:rFonts w:cs="Arial"/>
          <w:szCs w:val="22"/>
        </w:rPr>
        <w:t>Provide for special framing when required where conduits enter a panel board.</w:t>
      </w:r>
      <w:r w:rsidR="00337DB1">
        <w:rPr>
          <w:rFonts w:cs="Arial"/>
          <w:szCs w:val="22"/>
        </w:rPr>
        <w:t xml:space="preserve"> </w:t>
      </w:r>
      <w:r w:rsidRPr="007E586E">
        <w:rPr>
          <w:rFonts w:cs="Arial"/>
          <w:szCs w:val="22"/>
        </w:rPr>
        <w:t>In cases where conduits larger than 3/4” are to be placed in a concrete slab, the structural engineer shall be notified/consulted.</w:t>
      </w:r>
    </w:p>
    <w:p w14:paraId="546C209F" w14:textId="324A1409" w:rsidR="00A32AED" w:rsidRPr="007E586E" w:rsidRDefault="00A32AED" w:rsidP="00A32AED">
      <w:pPr>
        <w:rPr>
          <w:rFonts w:cs="Arial"/>
          <w:szCs w:val="22"/>
        </w:rPr>
      </w:pPr>
      <w:r w:rsidRPr="007E586E">
        <w:rPr>
          <w:rFonts w:cs="Arial"/>
          <w:szCs w:val="22"/>
        </w:rPr>
        <w:t xml:space="preserve">For irrigation systems provide a </w:t>
      </w:r>
      <w:r w:rsidR="00BF32CF">
        <w:rPr>
          <w:rFonts w:cs="Arial"/>
          <w:szCs w:val="22"/>
        </w:rPr>
        <w:t>1</w:t>
      </w:r>
      <w:r w:rsidR="00433D82">
        <w:rPr>
          <w:rFonts w:cs="Arial"/>
          <w:szCs w:val="22"/>
        </w:rPr>
        <w:t>”</w:t>
      </w:r>
      <w:r w:rsidRPr="007E586E">
        <w:rPr>
          <w:rFonts w:cs="Arial"/>
          <w:szCs w:val="22"/>
        </w:rPr>
        <w:t xml:space="preserve"> conduit from the valves to the irrigation controller. Provide a pull string for future use.</w:t>
      </w:r>
    </w:p>
    <w:p w14:paraId="532C4462" w14:textId="77777777" w:rsidR="00A32AED" w:rsidRPr="007E586E" w:rsidRDefault="00A32AED" w:rsidP="00A32AED">
      <w:pPr>
        <w:rPr>
          <w:rFonts w:cs="Arial"/>
          <w:szCs w:val="22"/>
        </w:rPr>
      </w:pPr>
      <w:r w:rsidRPr="007E586E">
        <w:rPr>
          <w:rFonts w:cs="Arial"/>
          <w:szCs w:val="22"/>
        </w:rPr>
        <w:t>Use flexible steel conduit (3’maxium length) in the following applications and install a code sized ground wire:</w:t>
      </w:r>
    </w:p>
    <w:p w14:paraId="64484E86" w14:textId="77777777" w:rsidR="00A32AED" w:rsidRPr="007E586E" w:rsidRDefault="00A32AED" w:rsidP="009A5984">
      <w:pPr>
        <w:pStyle w:val="ListParagraph"/>
        <w:numPr>
          <w:ilvl w:val="0"/>
          <w:numId w:val="87"/>
        </w:numPr>
        <w:spacing w:before="0" w:after="0"/>
        <w:contextualSpacing w:val="0"/>
        <w:rPr>
          <w:rFonts w:cs="Arial"/>
          <w:szCs w:val="22"/>
        </w:rPr>
      </w:pPr>
      <w:r w:rsidRPr="007E586E">
        <w:rPr>
          <w:rFonts w:cs="Arial"/>
          <w:szCs w:val="22"/>
        </w:rPr>
        <w:t>Motor connections.</w:t>
      </w:r>
    </w:p>
    <w:p w14:paraId="44F94C3D" w14:textId="77777777" w:rsidR="00A32AED" w:rsidRPr="007E586E" w:rsidRDefault="00A32AED" w:rsidP="009A5984">
      <w:pPr>
        <w:pStyle w:val="ListParagraph"/>
        <w:numPr>
          <w:ilvl w:val="0"/>
          <w:numId w:val="87"/>
        </w:numPr>
        <w:spacing w:before="0" w:after="0"/>
        <w:contextualSpacing w:val="0"/>
        <w:rPr>
          <w:rFonts w:cs="Arial"/>
          <w:szCs w:val="22"/>
        </w:rPr>
      </w:pPr>
      <w:r w:rsidRPr="007E586E">
        <w:rPr>
          <w:rFonts w:cs="Arial"/>
          <w:szCs w:val="22"/>
        </w:rPr>
        <w:t>Connection between fan plenum and structure.</w:t>
      </w:r>
    </w:p>
    <w:p w14:paraId="2AEE86AB" w14:textId="77777777" w:rsidR="00A32AED" w:rsidRPr="007E586E" w:rsidRDefault="00A32AED" w:rsidP="009A5984">
      <w:pPr>
        <w:pStyle w:val="ListParagraph"/>
        <w:numPr>
          <w:ilvl w:val="0"/>
          <w:numId w:val="87"/>
        </w:numPr>
        <w:spacing w:before="0" w:after="0"/>
        <w:contextualSpacing w:val="0"/>
        <w:rPr>
          <w:rFonts w:cs="Arial"/>
          <w:szCs w:val="22"/>
        </w:rPr>
      </w:pPr>
      <w:r w:rsidRPr="007E586E">
        <w:rPr>
          <w:rFonts w:cs="Arial"/>
          <w:szCs w:val="22"/>
        </w:rPr>
        <w:t>Expansion joints with an accessible junction box on each side.</w:t>
      </w:r>
    </w:p>
    <w:p w14:paraId="1BB1250A" w14:textId="77777777" w:rsidR="00A32AED" w:rsidRPr="007E586E" w:rsidRDefault="00A32AED" w:rsidP="009A5984">
      <w:pPr>
        <w:pStyle w:val="ListParagraph"/>
        <w:numPr>
          <w:ilvl w:val="0"/>
          <w:numId w:val="87"/>
        </w:numPr>
        <w:spacing w:before="0" w:after="0"/>
        <w:contextualSpacing w:val="0"/>
        <w:rPr>
          <w:rFonts w:cs="Arial"/>
          <w:szCs w:val="22"/>
        </w:rPr>
      </w:pPr>
      <w:r w:rsidRPr="007E586E">
        <w:rPr>
          <w:rFonts w:cs="Arial"/>
          <w:szCs w:val="22"/>
        </w:rPr>
        <w:t>Transformers, motors and other equipment that produce vibration.</w:t>
      </w:r>
    </w:p>
    <w:p w14:paraId="32B0F79F" w14:textId="77777777" w:rsidR="00337DB1" w:rsidRDefault="00A32AED" w:rsidP="00A32AED">
      <w:pPr>
        <w:rPr>
          <w:rFonts w:cs="Arial"/>
          <w:szCs w:val="22"/>
        </w:rPr>
      </w:pPr>
      <w:r w:rsidRPr="007E586E">
        <w:rPr>
          <w:rFonts w:cs="Arial"/>
          <w:szCs w:val="22"/>
        </w:rPr>
        <w:t>For recessed lighting fixtures in an accessible (lift-out tile) ceiling flexible steel conduit shall not exceed 6’.</w:t>
      </w:r>
      <w:r w:rsidR="00337DB1">
        <w:rPr>
          <w:rFonts w:cs="Arial"/>
          <w:szCs w:val="22"/>
        </w:rPr>
        <w:t xml:space="preserve"> </w:t>
      </w:r>
      <w:r w:rsidR="00BB6650" w:rsidRPr="00302414">
        <w:rPr>
          <w:rFonts w:cs="Arial"/>
          <w:szCs w:val="22"/>
        </w:rPr>
        <w:t>Flexible steel conduit can exceed 6’</w:t>
      </w:r>
      <w:r w:rsidR="00ED056E" w:rsidRPr="00302414">
        <w:rPr>
          <w:rFonts w:cs="Arial"/>
          <w:szCs w:val="22"/>
        </w:rPr>
        <w:t xml:space="preserve"> </w:t>
      </w:r>
      <w:r w:rsidR="00062090" w:rsidRPr="00302414">
        <w:rPr>
          <w:rFonts w:cs="Arial"/>
          <w:szCs w:val="22"/>
        </w:rPr>
        <w:t>when used in casework.</w:t>
      </w:r>
    </w:p>
    <w:p w14:paraId="303D694A" w14:textId="272ADEC5" w:rsidR="00A32AED" w:rsidRPr="007E586E" w:rsidRDefault="00A32AED" w:rsidP="00A32AED">
      <w:pPr>
        <w:rPr>
          <w:rFonts w:cs="Arial"/>
          <w:szCs w:val="22"/>
        </w:rPr>
      </w:pPr>
      <w:r>
        <w:rPr>
          <w:rFonts w:cs="Arial"/>
          <w:szCs w:val="22"/>
        </w:rPr>
        <w:t>In existing walls, flexible steel conduit shall be allowed to fish down the wall to a new outlet location.</w:t>
      </w:r>
      <w:r w:rsidR="00337DB1">
        <w:rPr>
          <w:rFonts w:cs="Arial"/>
          <w:szCs w:val="22"/>
        </w:rPr>
        <w:t xml:space="preserve"> </w:t>
      </w:r>
      <w:r>
        <w:rPr>
          <w:rFonts w:cs="Arial"/>
          <w:szCs w:val="22"/>
        </w:rPr>
        <w:t>A junction box shall be installed at the top of the wall.</w:t>
      </w:r>
    </w:p>
    <w:p w14:paraId="3EFCFBA6" w14:textId="77777777" w:rsidR="00A32AED" w:rsidRPr="007E586E" w:rsidRDefault="00A32AED" w:rsidP="00A32AED">
      <w:pPr>
        <w:rPr>
          <w:rFonts w:cs="Arial"/>
          <w:szCs w:val="22"/>
        </w:rPr>
      </w:pPr>
      <w:r w:rsidRPr="007E586E">
        <w:rPr>
          <w:rFonts w:cs="Arial"/>
          <w:szCs w:val="22"/>
        </w:rPr>
        <w:t>At damp and wet locations or where exposed to weather, flexible steel conduit, where allowed, shall be liquid tight type.</w:t>
      </w:r>
    </w:p>
    <w:p w14:paraId="0A4ED8E3" w14:textId="77777777" w:rsidR="00A32AED" w:rsidRPr="007E586E" w:rsidRDefault="00A32AED" w:rsidP="00A32AED">
      <w:pPr>
        <w:ind w:left="720" w:hanging="720"/>
        <w:rPr>
          <w:rFonts w:cs="Arial"/>
          <w:szCs w:val="22"/>
        </w:rPr>
      </w:pPr>
      <w:r w:rsidRPr="007E586E">
        <w:rPr>
          <w:rFonts w:cs="Arial"/>
          <w:szCs w:val="22"/>
        </w:rPr>
        <w:t>All fire alarm system conduit shall be manufactured red.</w:t>
      </w:r>
    </w:p>
    <w:p w14:paraId="0DE33E2E" w14:textId="77777777" w:rsidR="00A32AED" w:rsidRPr="007E586E" w:rsidRDefault="00A32AED" w:rsidP="004C04D0">
      <w:pPr>
        <w:pStyle w:val="Heading3"/>
      </w:pPr>
      <w:bookmarkStart w:id="917" w:name="_Toc138312540"/>
      <w:bookmarkStart w:id="918" w:name="_Toc139317306"/>
      <w:bookmarkStart w:id="919" w:name="_Toc139317688"/>
      <w:bookmarkStart w:id="920" w:name="_Toc139318240"/>
      <w:bookmarkStart w:id="921" w:name="_Toc139357174"/>
      <w:bookmarkStart w:id="922" w:name="_Toc233783818"/>
      <w:bookmarkStart w:id="923" w:name="_Toc235495807"/>
      <w:bookmarkStart w:id="924" w:name="_Toc237677347"/>
      <w:r>
        <w:t>260553 -</w:t>
      </w:r>
      <w:r w:rsidRPr="007E586E">
        <w:t xml:space="preserve"> IDENTIFICATION FOR ELECTRICAL SYSTEMS</w:t>
      </w:r>
      <w:bookmarkEnd w:id="917"/>
      <w:bookmarkEnd w:id="918"/>
      <w:bookmarkEnd w:id="919"/>
      <w:bookmarkEnd w:id="920"/>
      <w:bookmarkEnd w:id="921"/>
    </w:p>
    <w:p w14:paraId="196BC4B6" w14:textId="77777777" w:rsidR="00337DB1" w:rsidRDefault="00A32AED" w:rsidP="00A32AED">
      <w:pPr>
        <w:rPr>
          <w:rFonts w:cs="Arial"/>
          <w:szCs w:val="22"/>
        </w:rPr>
      </w:pPr>
      <w:r w:rsidRPr="007E586E">
        <w:rPr>
          <w:rFonts w:cs="Arial"/>
          <w:szCs w:val="22"/>
        </w:rPr>
        <w:t>All labeling shall be done by machine.</w:t>
      </w:r>
      <w:r w:rsidR="00337DB1">
        <w:rPr>
          <w:rFonts w:cs="Arial"/>
          <w:szCs w:val="22"/>
        </w:rPr>
        <w:t xml:space="preserve"> </w:t>
      </w:r>
      <w:r w:rsidRPr="007E586E">
        <w:rPr>
          <w:rFonts w:cs="Arial"/>
          <w:szCs w:val="22"/>
        </w:rPr>
        <w:t>No hand-written labels.</w:t>
      </w:r>
    </w:p>
    <w:p w14:paraId="2B9EF2FC" w14:textId="77777777" w:rsidR="00337DB1" w:rsidRDefault="00A32AED" w:rsidP="00A32AED">
      <w:pPr>
        <w:rPr>
          <w:rFonts w:cs="Arial"/>
          <w:szCs w:val="22"/>
        </w:rPr>
      </w:pPr>
      <w:r w:rsidRPr="007E586E">
        <w:rPr>
          <w:rFonts w:cs="Arial"/>
          <w:szCs w:val="22"/>
        </w:rPr>
        <w:t>Provide labels on the covers for outlets, switches and junction boxes.</w:t>
      </w:r>
      <w:r w:rsidR="00337DB1">
        <w:rPr>
          <w:rFonts w:cs="Arial"/>
          <w:szCs w:val="22"/>
        </w:rPr>
        <w:t xml:space="preserve"> </w:t>
      </w:r>
      <w:r w:rsidRPr="007E586E">
        <w:rPr>
          <w:rFonts w:cs="Arial"/>
          <w:szCs w:val="22"/>
        </w:rPr>
        <w:t>These labels shall be engraved or created with a label maker using a high-quality label tape. Labels shall indicate panel and circuit numbers.</w:t>
      </w:r>
    </w:p>
    <w:p w14:paraId="5918418F" w14:textId="56663F80" w:rsidR="00A32AED" w:rsidRPr="007E586E" w:rsidRDefault="00A32AED" w:rsidP="00A32AED">
      <w:pPr>
        <w:rPr>
          <w:rFonts w:cs="Arial"/>
          <w:szCs w:val="22"/>
        </w:rPr>
      </w:pPr>
      <w:r w:rsidRPr="007E586E">
        <w:rPr>
          <w:rFonts w:cs="Arial"/>
          <w:szCs w:val="22"/>
        </w:rPr>
        <w:t>Provide identification for the systems and equipment shown on the drawings and/or specifications.</w:t>
      </w:r>
    </w:p>
    <w:p w14:paraId="1297FB58" w14:textId="77777777" w:rsidR="00A32AED" w:rsidRPr="00EB100A" w:rsidRDefault="00A32AED" w:rsidP="00A32AED">
      <w:pPr>
        <w:rPr>
          <w:rFonts w:cs="Arial"/>
          <w:szCs w:val="22"/>
        </w:rPr>
      </w:pPr>
      <w:r w:rsidRPr="00EB100A">
        <w:rPr>
          <w:rFonts w:cs="Arial"/>
          <w:szCs w:val="22"/>
        </w:rPr>
        <w:t>Types of electrical identification include:</w:t>
      </w:r>
    </w:p>
    <w:p w14:paraId="6B922420" w14:textId="77777777" w:rsidR="00A32AED" w:rsidRPr="00EB100A" w:rsidRDefault="00A32AED" w:rsidP="009A5984">
      <w:pPr>
        <w:pStyle w:val="ListParagraph"/>
        <w:numPr>
          <w:ilvl w:val="0"/>
          <w:numId w:val="87"/>
        </w:numPr>
        <w:spacing w:before="0" w:after="0"/>
        <w:contextualSpacing w:val="0"/>
        <w:rPr>
          <w:rFonts w:cs="Arial"/>
          <w:szCs w:val="22"/>
        </w:rPr>
      </w:pPr>
      <w:r w:rsidRPr="00EB100A">
        <w:rPr>
          <w:rFonts w:cs="Arial"/>
          <w:szCs w:val="22"/>
        </w:rPr>
        <w:t>Conduit Labeling</w:t>
      </w:r>
    </w:p>
    <w:p w14:paraId="6080D290" w14:textId="77777777" w:rsidR="00A32AED" w:rsidRPr="00EB100A" w:rsidRDefault="00A32AED" w:rsidP="009A5984">
      <w:pPr>
        <w:pStyle w:val="ListParagraph"/>
        <w:numPr>
          <w:ilvl w:val="0"/>
          <w:numId w:val="87"/>
        </w:numPr>
        <w:spacing w:before="0" w:after="0"/>
        <w:contextualSpacing w:val="0"/>
        <w:rPr>
          <w:rFonts w:cs="Arial"/>
          <w:szCs w:val="22"/>
        </w:rPr>
      </w:pPr>
      <w:r w:rsidRPr="00EB100A">
        <w:rPr>
          <w:rFonts w:cs="Arial"/>
          <w:szCs w:val="22"/>
        </w:rPr>
        <w:t>Buried Cable and Conduit Labeling</w:t>
      </w:r>
    </w:p>
    <w:p w14:paraId="491AD0BA" w14:textId="77777777" w:rsidR="00A32AED" w:rsidRPr="00EB100A" w:rsidRDefault="00A32AED" w:rsidP="009A5984">
      <w:pPr>
        <w:pStyle w:val="ListParagraph"/>
        <w:numPr>
          <w:ilvl w:val="0"/>
          <w:numId w:val="87"/>
        </w:numPr>
        <w:spacing w:before="0" w:after="0"/>
        <w:contextualSpacing w:val="0"/>
        <w:rPr>
          <w:rFonts w:cs="Arial"/>
          <w:szCs w:val="22"/>
        </w:rPr>
      </w:pPr>
      <w:r w:rsidRPr="00EB100A">
        <w:rPr>
          <w:rFonts w:cs="Arial"/>
          <w:szCs w:val="22"/>
        </w:rPr>
        <w:t>Cable/Conduit Identification</w:t>
      </w:r>
    </w:p>
    <w:p w14:paraId="24C6576C" w14:textId="77777777" w:rsidR="00A32AED" w:rsidRPr="00EB100A" w:rsidRDefault="00A32AED" w:rsidP="009A5984">
      <w:pPr>
        <w:pStyle w:val="ListParagraph"/>
        <w:numPr>
          <w:ilvl w:val="0"/>
          <w:numId w:val="87"/>
        </w:numPr>
        <w:spacing w:before="0" w:after="0"/>
        <w:contextualSpacing w:val="0"/>
        <w:rPr>
          <w:rFonts w:cs="Arial"/>
          <w:szCs w:val="22"/>
        </w:rPr>
      </w:pPr>
      <w:r w:rsidRPr="00EB100A">
        <w:rPr>
          <w:rFonts w:cs="Arial"/>
          <w:szCs w:val="22"/>
        </w:rPr>
        <w:t>Operational Instructions and Warnings</w:t>
      </w:r>
    </w:p>
    <w:p w14:paraId="68149AA1" w14:textId="77777777" w:rsidR="00A32AED" w:rsidRPr="00EB100A" w:rsidRDefault="00A32AED" w:rsidP="009A5984">
      <w:pPr>
        <w:pStyle w:val="ListParagraph"/>
        <w:numPr>
          <w:ilvl w:val="0"/>
          <w:numId w:val="87"/>
        </w:numPr>
        <w:spacing w:before="0" w:after="0"/>
        <w:contextualSpacing w:val="0"/>
        <w:rPr>
          <w:rFonts w:cs="Arial"/>
          <w:szCs w:val="22"/>
        </w:rPr>
      </w:pPr>
      <w:r w:rsidRPr="00EB100A">
        <w:rPr>
          <w:rFonts w:cs="Arial"/>
          <w:szCs w:val="22"/>
        </w:rPr>
        <w:t>Danger Signs</w:t>
      </w:r>
    </w:p>
    <w:p w14:paraId="797D0EDE" w14:textId="77777777" w:rsidR="00A32AED" w:rsidRPr="00EB100A" w:rsidRDefault="00A32AED" w:rsidP="009A5984">
      <w:pPr>
        <w:pStyle w:val="ListParagraph"/>
        <w:numPr>
          <w:ilvl w:val="0"/>
          <w:numId w:val="87"/>
        </w:numPr>
        <w:spacing w:before="0" w:after="0"/>
        <w:contextualSpacing w:val="0"/>
        <w:rPr>
          <w:rFonts w:cs="Arial"/>
          <w:szCs w:val="22"/>
        </w:rPr>
      </w:pPr>
      <w:r w:rsidRPr="00EB100A">
        <w:rPr>
          <w:rFonts w:cs="Arial"/>
          <w:szCs w:val="22"/>
        </w:rPr>
        <w:t>Equipment/System Identification Labels and Signs</w:t>
      </w:r>
    </w:p>
    <w:p w14:paraId="4DB04891" w14:textId="77777777" w:rsidR="00A32AED" w:rsidRPr="00EB100A" w:rsidRDefault="00A32AED" w:rsidP="00A32AED">
      <w:pPr>
        <w:rPr>
          <w:rFonts w:cs="Arial"/>
          <w:szCs w:val="22"/>
        </w:rPr>
      </w:pPr>
      <w:r w:rsidRPr="00EB100A">
        <w:rPr>
          <w:rFonts w:cs="Arial"/>
          <w:szCs w:val="22"/>
        </w:rPr>
        <w:t xml:space="preserve">All Equipment/System/Panel Identification Labels shall include a room number, voltage, destination, </w:t>
      </w:r>
      <w:r>
        <w:rPr>
          <w:rFonts w:cs="Arial"/>
          <w:szCs w:val="22"/>
        </w:rPr>
        <w:t>and</w:t>
      </w:r>
      <w:r w:rsidRPr="00EB100A">
        <w:rPr>
          <w:rFonts w:cs="Arial"/>
          <w:szCs w:val="22"/>
        </w:rPr>
        <w:t xml:space="preserve"> origin.</w:t>
      </w:r>
      <w:r>
        <w:rPr>
          <w:rFonts w:cs="Arial"/>
          <w:szCs w:val="22"/>
        </w:rPr>
        <w:t xml:space="preserve"> </w:t>
      </w:r>
      <w:r w:rsidRPr="00EB100A">
        <w:rPr>
          <w:rFonts w:cs="Arial"/>
          <w:szCs w:val="22"/>
        </w:rPr>
        <w:t>Labels shall be engraved type with white letters on black for normal power, white letters on red for emergency power, and white letters on orange for UPS power.</w:t>
      </w:r>
    </w:p>
    <w:p w14:paraId="7EDCCE7E" w14:textId="77777777" w:rsidR="00A32AED" w:rsidRDefault="00A32AED" w:rsidP="00A32AED">
      <w:pPr>
        <w:rPr>
          <w:rFonts w:cs="Arial"/>
          <w:szCs w:val="22"/>
        </w:rPr>
      </w:pPr>
      <w:r w:rsidRPr="00EB100A">
        <w:rPr>
          <w:rFonts w:cs="Arial"/>
          <w:szCs w:val="22"/>
        </w:rPr>
        <w:t>Examples:</w:t>
      </w:r>
      <w:r w:rsidRPr="00EB100A">
        <w:rPr>
          <w:rFonts w:cs="Arial"/>
          <w:szCs w:val="22"/>
        </w:rPr>
        <w:tab/>
      </w:r>
      <w:r>
        <w:rPr>
          <w:rFonts w:cs="Arial"/>
          <w:szCs w:val="22"/>
        </w:rPr>
        <w:t>At Panel 5L the label would contain the following information:</w:t>
      </w:r>
    </w:p>
    <w:p w14:paraId="77EAC695" w14:textId="4EFD45C2" w:rsidR="00A32AED" w:rsidRPr="00EB100A" w:rsidRDefault="00A32AED" w:rsidP="00554F05">
      <w:pPr>
        <w:pStyle w:val="ListParagraph"/>
        <w:numPr>
          <w:ilvl w:val="0"/>
          <w:numId w:val="90"/>
        </w:numPr>
        <w:spacing w:before="0" w:after="0"/>
        <w:ind w:left="1800"/>
        <w:contextualSpacing w:val="0"/>
        <w:rPr>
          <w:rFonts w:cs="Arial"/>
          <w:szCs w:val="22"/>
        </w:rPr>
      </w:pPr>
      <w:r w:rsidRPr="00EB100A">
        <w:rPr>
          <w:rFonts w:cs="Arial"/>
          <w:szCs w:val="22"/>
        </w:rPr>
        <w:t>PNL 5L</w:t>
      </w:r>
      <w:r w:rsidR="00337DB1">
        <w:rPr>
          <w:rFonts w:cs="Arial"/>
          <w:szCs w:val="22"/>
        </w:rPr>
        <w:t xml:space="preserve"> </w:t>
      </w:r>
      <w:r w:rsidRPr="00EB100A">
        <w:rPr>
          <w:rFonts w:cs="Arial"/>
          <w:szCs w:val="22"/>
        </w:rPr>
        <w:t>208/120V 3P 4W</w:t>
      </w:r>
    </w:p>
    <w:p w14:paraId="04D14A6D" w14:textId="77777777" w:rsidR="00A32AED" w:rsidRPr="00EB100A" w:rsidRDefault="00A32AED" w:rsidP="00554F05">
      <w:pPr>
        <w:pStyle w:val="ListParagraph"/>
        <w:numPr>
          <w:ilvl w:val="3"/>
          <w:numId w:val="89"/>
        </w:numPr>
        <w:spacing w:before="0" w:after="0"/>
        <w:ind w:left="1800"/>
        <w:contextualSpacing w:val="0"/>
        <w:rPr>
          <w:rFonts w:cs="Arial"/>
          <w:szCs w:val="22"/>
        </w:rPr>
      </w:pPr>
      <w:r w:rsidRPr="00EB100A">
        <w:rPr>
          <w:rFonts w:cs="Arial"/>
          <w:szCs w:val="22"/>
        </w:rPr>
        <w:t>Fed from DPL1</w:t>
      </w:r>
    </w:p>
    <w:p w14:paraId="6C20FAA8" w14:textId="77777777" w:rsidR="00A32AED" w:rsidRPr="00EB100A" w:rsidRDefault="00A32AED" w:rsidP="00554F05">
      <w:pPr>
        <w:pStyle w:val="ListParagraph"/>
        <w:numPr>
          <w:ilvl w:val="3"/>
          <w:numId w:val="89"/>
        </w:numPr>
        <w:spacing w:before="0" w:after="0"/>
        <w:ind w:left="1800"/>
        <w:contextualSpacing w:val="0"/>
        <w:rPr>
          <w:rFonts w:cs="Arial"/>
          <w:szCs w:val="22"/>
        </w:rPr>
      </w:pPr>
      <w:r w:rsidRPr="00EB100A">
        <w:rPr>
          <w:rFonts w:cs="Arial"/>
          <w:szCs w:val="22"/>
        </w:rPr>
        <w:t>Located in Rm. E100</w:t>
      </w:r>
    </w:p>
    <w:p w14:paraId="483CEEAD" w14:textId="77777777" w:rsidR="00A32AED" w:rsidRPr="004663B3" w:rsidRDefault="00A32AED" w:rsidP="00554F05">
      <w:pPr>
        <w:spacing w:before="0" w:after="0"/>
        <w:ind w:left="720"/>
        <w:rPr>
          <w:rFonts w:cs="Arial"/>
          <w:szCs w:val="22"/>
        </w:rPr>
      </w:pPr>
      <w:r w:rsidRPr="004663B3">
        <w:rPr>
          <w:rFonts w:cs="Arial"/>
          <w:szCs w:val="22"/>
        </w:rPr>
        <w:t>At Feeder Circuit Breaker in Distribution Panel DPL1</w:t>
      </w:r>
      <w:r>
        <w:rPr>
          <w:rFonts w:cs="Arial"/>
          <w:szCs w:val="22"/>
        </w:rPr>
        <w:t xml:space="preserve"> the label would contain the following information</w:t>
      </w:r>
      <w:r w:rsidRPr="004663B3">
        <w:rPr>
          <w:rFonts w:cs="Arial"/>
          <w:szCs w:val="22"/>
        </w:rPr>
        <w:t>:</w:t>
      </w:r>
    </w:p>
    <w:p w14:paraId="649D2F33" w14:textId="77777777" w:rsidR="00A32AED" w:rsidRPr="00EB100A" w:rsidRDefault="00A32AED" w:rsidP="00554F05">
      <w:pPr>
        <w:pStyle w:val="ListParagraph"/>
        <w:numPr>
          <w:ilvl w:val="3"/>
          <w:numId w:val="89"/>
        </w:numPr>
        <w:spacing w:before="0" w:after="0"/>
        <w:ind w:left="1800"/>
        <w:contextualSpacing w:val="0"/>
        <w:rPr>
          <w:rFonts w:cs="Arial"/>
          <w:szCs w:val="22"/>
        </w:rPr>
      </w:pPr>
      <w:r w:rsidRPr="00EB100A">
        <w:rPr>
          <w:rFonts w:cs="Arial"/>
          <w:szCs w:val="22"/>
        </w:rPr>
        <w:t>Feeds PNL 5L</w:t>
      </w:r>
    </w:p>
    <w:p w14:paraId="7D2894E2" w14:textId="77777777" w:rsidR="00A32AED" w:rsidRPr="00EB100A" w:rsidRDefault="00A32AED" w:rsidP="00554F05">
      <w:pPr>
        <w:pStyle w:val="ListParagraph"/>
        <w:numPr>
          <w:ilvl w:val="3"/>
          <w:numId w:val="89"/>
        </w:numPr>
        <w:spacing w:before="0" w:after="0"/>
        <w:ind w:left="1800"/>
        <w:contextualSpacing w:val="0"/>
        <w:rPr>
          <w:rFonts w:cs="Arial"/>
          <w:szCs w:val="22"/>
        </w:rPr>
      </w:pPr>
      <w:r w:rsidRPr="00EB100A">
        <w:rPr>
          <w:rFonts w:cs="Arial"/>
          <w:szCs w:val="22"/>
        </w:rPr>
        <w:t>Located in Rm. E500</w:t>
      </w:r>
    </w:p>
    <w:p w14:paraId="18E4AEBF" w14:textId="77777777" w:rsidR="00A32AED" w:rsidRPr="00EB100A" w:rsidRDefault="00A32AED" w:rsidP="00A32AED">
      <w:pPr>
        <w:rPr>
          <w:rFonts w:cs="Arial"/>
          <w:szCs w:val="22"/>
        </w:rPr>
      </w:pPr>
      <w:r w:rsidRPr="00EB100A">
        <w:rPr>
          <w:rFonts w:cs="Arial"/>
          <w:szCs w:val="22"/>
        </w:rPr>
        <w:t>Provide the following types of identification on all electrical equipment as required by the NEC®, and NFPA 70E:</w:t>
      </w:r>
    </w:p>
    <w:p w14:paraId="1810869E" w14:textId="77777777" w:rsidR="00A32AED" w:rsidRPr="00EB100A" w:rsidRDefault="00A32AED" w:rsidP="00554F05">
      <w:pPr>
        <w:pStyle w:val="ListParagraph"/>
        <w:numPr>
          <w:ilvl w:val="0"/>
          <w:numId w:val="91"/>
        </w:numPr>
        <w:spacing w:before="0" w:after="0"/>
        <w:contextualSpacing w:val="0"/>
        <w:rPr>
          <w:rFonts w:cs="Arial"/>
          <w:szCs w:val="22"/>
        </w:rPr>
      </w:pPr>
      <w:r w:rsidRPr="00EB100A">
        <w:rPr>
          <w:rFonts w:cs="Arial"/>
          <w:szCs w:val="22"/>
        </w:rPr>
        <w:t>Arc-flash and shock hazard-warning labels</w:t>
      </w:r>
    </w:p>
    <w:p w14:paraId="4D091BD6" w14:textId="77777777" w:rsidR="00A32AED" w:rsidRPr="00EB100A" w:rsidRDefault="00A32AED" w:rsidP="00554F05">
      <w:pPr>
        <w:pStyle w:val="ListParagraph"/>
        <w:numPr>
          <w:ilvl w:val="0"/>
          <w:numId w:val="91"/>
        </w:numPr>
        <w:spacing w:before="0" w:after="0"/>
        <w:contextualSpacing w:val="0"/>
        <w:rPr>
          <w:rFonts w:cs="Arial"/>
          <w:szCs w:val="22"/>
        </w:rPr>
      </w:pPr>
      <w:r w:rsidRPr="00EB100A">
        <w:rPr>
          <w:rFonts w:cs="Arial"/>
          <w:szCs w:val="22"/>
        </w:rPr>
        <w:t>Component identification</w:t>
      </w:r>
    </w:p>
    <w:p w14:paraId="717DC2AC" w14:textId="77777777" w:rsidR="00A32AED" w:rsidRPr="00EB100A" w:rsidRDefault="00A32AED" w:rsidP="00554F05">
      <w:pPr>
        <w:pStyle w:val="ListParagraph"/>
        <w:numPr>
          <w:ilvl w:val="0"/>
          <w:numId w:val="91"/>
        </w:numPr>
        <w:spacing w:before="0" w:after="0"/>
        <w:contextualSpacing w:val="0"/>
        <w:rPr>
          <w:rFonts w:cs="Arial"/>
          <w:szCs w:val="22"/>
        </w:rPr>
      </w:pPr>
      <w:r w:rsidRPr="00EB100A">
        <w:rPr>
          <w:rFonts w:cs="Arial"/>
          <w:szCs w:val="22"/>
        </w:rPr>
        <w:t>Equipment nameplates</w:t>
      </w:r>
    </w:p>
    <w:p w14:paraId="00A229D6" w14:textId="77777777" w:rsidR="00A32AED" w:rsidRPr="00EB100A" w:rsidRDefault="00A32AED" w:rsidP="00554F05">
      <w:pPr>
        <w:pStyle w:val="ListParagraph"/>
        <w:numPr>
          <w:ilvl w:val="0"/>
          <w:numId w:val="91"/>
        </w:numPr>
        <w:spacing w:before="0" w:after="0"/>
        <w:contextualSpacing w:val="0"/>
        <w:rPr>
          <w:rFonts w:cs="Arial"/>
          <w:szCs w:val="22"/>
        </w:rPr>
      </w:pPr>
      <w:r w:rsidRPr="00EB100A">
        <w:rPr>
          <w:rFonts w:cs="Arial"/>
          <w:szCs w:val="22"/>
        </w:rPr>
        <w:t>Diagrams and Operating Instructions</w:t>
      </w:r>
    </w:p>
    <w:p w14:paraId="682BB934" w14:textId="77777777" w:rsidR="00A32AED" w:rsidRPr="00EB100A" w:rsidRDefault="00A32AED" w:rsidP="00554F05">
      <w:pPr>
        <w:pStyle w:val="ListParagraph"/>
        <w:numPr>
          <w:ilvl w:val="0"/>
          <w:numId w:val="91"/>
        </w:numPr>
        <w:spacing w:before="0" w:after="0"/>
        <w:contextualSpacing w:val="0"/>
        <w:rPr>
          <w:rFonts w:cs="Arial"/>
          <w:szCs w:val="22"/>
        </w:rPr>
      </w:pPr>
      <w:r w:rsidRPr="00EB100A">
        <w:rPr>
          <w:rFonts w:cs="Arial"/>
          <w:szCs w:val="22"/>
        </w:rPr>
        <w:t>Emergency System Equipment Identification</w:t>
      </w:r>
    </w:p>
    <w:p w14:paraId="706CDE26" w14:textId="77777777" w:rsidR="00A32AED" w:rsidRDefault="00A32AED" w:rsidP="00554F05">
      <w:pPr>
        <w:pStyle w:val="ListParagraph"/>
        <w:numPr>
          <w:ilvl w:val="0"/>
          <w:numId w:val="91"/>
        </w:numPr>
        <w:spacing w:before="0" w:after="0"/>
        <w:contextualSpacing w:val="0"/>
        <w:rPr>
          <w:rFonts w:cs="Arial"/>
          <w:szCs w:val="22"/>
        </w:rPr>
      </w:pPr>
      <w:r w:rsidRPr="00EB100A">
        <w:rPr>
          <w:rFonts w:cs="Arial"/>
          <w:szCs w:val="22"/>
        </w:rPr>
        <w:t>Warning Signs, Markers, &amp; Device Labels</w:t>
      </w:r>
    </w:p>
    <w:p w14:paraId="2F822491" w14:textId="2F589064" w:rsidR="007E7F34" w:rsidRDefault="00A32AED" w:rsidP="00A32AED">
      <w:pPr>
        <w:rPr>
          <w:rFonts w:cs="Arial"/>
          <w:szCs w:val="22"/>
        </w:rPr>
      </w:pPr>
      <w:r w:rsidRPr="00241ED1">
        <w:rPr>
          <w:rFonts w:cs="Arial"/>
          <w:szCs w:val="22"/>
        </w:rPr>
        <w:t>Single Line Diagram:</w:t>
      </w:r>
      <w:r w:rsidR="00337DB1">
        <w:rPr>
          <w:rFonts w:cs="Arial"/>
          <w:szCs w:val="22"/>
        </w:rPr>
        <w:t xml:space="preserve"> </w:t>
      </w:r>
      <w:r w:rsidRPr="00241ED1">
        <w:rPr>
          <w:rFonts w:cs="Arial"/>
          <w:szCs w:val="22"/>
        </w:rPr>
        <w:t xml:space="preserve">Provide a </w:t>
      </w:r>
      <w:r w:rsidR="006E3980" w:rsidRPr="00241ED1">
        <w:rPr>
          <w:rFonts w:cs="Arial"/>
          <w:szCs w:val="22"/>
        </w:rPr>
        <w:t>one-line</w:t>
      </w:r>
      <w:r w:rsidRPr="00241ED1">
        <w:rPr>
          <w:rFonts w:cs="Arial"/>
          <w:szCs w:val="22"/>
        </w:rPr>
        <w:t xml:space="preserve"> diagram under a Plexiglas cover in the main electric room of any new or renovated </w:t>
      </w:r>
      <w:r w:rsidRPr="00302414">
        <w:rPr>
          <w:rFonts w:cs="Arial"/>
          <w:szCs w:val="22"/>
        </w:rPr>
        <w:t xml:space="preserve">building </w:t>
      </w:r>
      <w:r w:rsidR="00FB69B8" w:rsidRPr="00302414">
        <w:rPr>
          <w:rFonts w:cs="Arial"/>
          <w:szCs w:val="22"/>
        </w:rPr>
        <w:t xml:space="preserve">indicating </w:t>
      </w:r>
      <w:r w:rsidRPr="00302414">
        <w:rPr>
          <w:rFonts w:cs="Arial"/>
          <w:szCs w:val="22"/>
        </w:rPr>
        <w:t>room</w:t>
      </w:r>
      <w:r w:rsidR="00FB69B8" w:rsidRPr="00302414">
        <w:rPr>
          <w:rFonts w:cs="Arial"/>
          <w:szCs w:val="22"/>
        </w:rPr>
        <w:t xml:space="preserve"> number of </w:t>
      </w:r>
      <w:r w:rsidRPr="00302414">
        <w:rPr>
          <w:rFonts w:cs="Arial"/>
          <w:szCs w:val="22"/>
        </w:rPr>
        <w:t xml:space="preserve">locations </w:t>
      </w:r>
      <w:r w:rsidRPr="00241ED1">
        <w:rPr>
          <w:rFonts w:cs="Arial"/>
          <w:szCs w:val="22"/>
        </w:rPr>
        <w:t>of panels and equipment.</w:t>
      </w:r>
    </w:p>
    <w:p w14:paraId="52EB71F8" w14:textId="77777777" w:rsidR="007E7F34" w:rsidRDefault="00772BFA" w:rsidP="007E7F34">
      <w:hyperlink r:id="rId39" w:history="1">
        <w:r w:rsidR="007E7F34">
          <w:rPr>
            <w:rStyle w:val="Hyperlink"/>
          </w:rPr>
          <w:t>Request Drawing Details</w:t>
        </w:r>
      </w:hyperlink>
    </w:p>
    <w:p w14:paraId="1B935071" w14:textId="273C25F1" w:rsidR="00A32AED" w:rsidRPr="007E7F34" w:rsidRDefault="00A32AED" w:rsidP="007E7F34">
      <w:pPr>
        <w:pStyle w:val="ListParagraph"/>
        <w:numPr>
          <w:ilvl w:val="0"/>
          <w:numId w:val="196"/>
        </w:numPr>
        <w:rPr>
          <w:rFonts w:cs="Arial"/>
          <w:szCs w:val="22"/>
        </w:rPr>
      </w:pPr>
      <w:r w:rsidRPr="007E7F34">
        <w:rPr>
          <w:rFonts w:cs="Arial"/>
          <w:szCs w:val="22"/>
        </w:rPr>
        <w:t>Sample Single Line Diagram – Electrical</w:t>
      </w:r>
      <w:r w:rsidR="007E7F34" w:rsidRPr="007E7F34">
        <w:rPr>
          <w:rFonts w:cs="Arial"/>
          <w:szCs w:val="22"/>
        </w:rPr>
        <w:t xml:space="preserve"> (Drawing # 260620.23-1)</w:t>
      </w:r>
    </w:p>
    <w:p w14:paraId="7D81C39B" w14:textId="77777777" w:rsidR="00A32AED" w:rsidRPr="00EB100A" w:rsidRDefault="00A32AED" w:rsidP="000B70FB">
      <w:pPr>
        <w:pStyle w:val="Heading4"/>
        <w:rPr>
          <w:strike/>
        </w:rPr>
      </w:pPr>
      <w:r w:rsidRPr="00EB100A">
        <w:t>Warning Signs and Markers</w:t>
      </w:r>
    </w:p>
    <w:p w14:paraId="2251C008" w14:textId="77777777" w:rsidR="00337DB1" w:rsidRDefault="00A32AED" w:rsidP="00A32AED">
      <w:pPr>
        <w:rPr>
          <w:rFonts w:cs="Arial"/>
        </w:rPr>
      </w:pPr>
      <w:r w:rsidRPr="00EB100A">
        <w:rPr>
          <w:rFonts w:cs="Arial"/>
        </w:rPr>
        <w:t xml:space="preserve">Install warning signs that conform to ANSI Z535.2 and meet the intent of the OSHA and </w:t>
      </w:r>
      <w:r w:rsidRPr="00EB100A">
        <w:rPr>
          <w:rFonts w:cs="Arial"/>
          <w:i/>
          <w:iCs/>
        </w:rPr>
        <w:t xml:space="preserve">NEC® </w:t>
      </w:r>
      <w:r w:rsidRPr="00EB100A">
        <w:rPr>
          <w:rFonts w:cs="Arial"/>
        </w:rPr>
        <w:t>danger and caution specifications on electrical equipment containing hazardous voltages (e.g. switchgear, switchboards, transformers, motor control centers, panel boards, starters, safety switches, busways, pull boxes, and cabinets).</w:t>
      </w:r>
    </w:p>
    <w:p w14:paraId="2DE6B318" w14:textId="0BDC6D17" w:rsidR="00A32AED" w:rsidRPr="00EB100A" w:rsidRDefault="00A32AED" w:rsidP="00A32AED">
      <w:pPr>
        <w:rPr>
          <w:rFonts w:cs="Arial"/>
        </w:rPr>
      </w:pPr>
      <w:r w:rsidRPr="00EB100A">
        <w:rPr>
          <w:rFonts w:cs="Arial"/>
        </w:rPr>
        <w:t>Install voltage markers on electrical equipment (e.g. switchgear, transformers, motor control centers, panel boards, starters, safety switches, pull boxes, cabinets, etc.).</w:t>
      </w:r>
    </w:p>
    <w:p w14:paraId="50A908B7" w14:textId="77777777" w:rsidR="00337DB1" w:rsidRDefault="00A32AED" w:rsidP="00A32AED">
      <w:pPr>
        <w:rPr>
          <w:rFonts w:cs="Arial"/>
        </w:rPr>
      </w:pPr>
      <w:r w:rsidRPr="00EB100A">
        <w:rPr>
          <w:rFonts w:cs="Arial"/>
        </w:rPr>
        <w:t>Install wire markers on power, control, instrumentation, fire alarm, and communications circuit wires.</w:t>
      </w:r>
    </w:p>
    <w:p w14:paraId="463AE3B2" w14:textId="66150D38" w:rsidR="00A32AED" w:rsidRPr="00EB100A" w:rsidRDefault="00A32AED" w:rsidP="000B70FB">
      <w:pPr>
        <w:pStyle w:val="Heading4"/>
      </w:pPr>
      <w:r w:rsidRPr="00EB100A">
        <w:t>Arc-Flash &amp; Shock-Hazard Warning Labels</w:t>
      </w:r>
    </w:p>
    <w:p w14:paraId="5C3E00F3" w14:textId="77777777" w:rsidR="00A32AED" w:rsidRPr="00E54635" w:rsidRDefault="00A32AED" w:rsidP="00A32AED">
      <w:pPr>
        <w:rPr>
          <w:rFonts w:cs="Arial"/>
        </w:rPr>
      </w:pPr>
      <w:r w:rsidRPr="00E54635">
        <w:rPr>
          <w:rFonts w:cs="Arial"/>
        </w:rPr>
        <w:t>Install arc-flash and shock hazard-warning labels that comply with ANSI Z535.4 on switchgear, switchboards, transformers, motor control centers, panel boards, motor controllers, transfer switches, generator panels, safety switches, industrial control panels, and other electrical equipment that is likely to require examination, adjustment, servicing, or maintenance while energized.</w:t>
      </w:r>
    </w:p>
    <w:p w14:paraId="51B74996" w14:textId="77777777" w:rsidR="00A32AED" w:rsidRPr="00E54635" w:rsidRDefault="00A32AED" w:rsidP="00A32AED">
      <w:pPr>
        <w:rPr>
          <w:rFonts w:cs="Arial"/>
        </w:rPr>
      </w:pPr>
      <w:r w:rsidRPr="00E54635">
        <w:rPr>
          <w:rFonts w:cs="Arial"/>
        </w:rPr>
        <w:t>Locate the marking to be clearly visible to qualified persons before examination, adjustment, servicing, or maintenance of the equipment.</w:t>
      </w:r>
    </w:p>
    <w:p w14:paraId="7F8EDB20" w14:textId="77777777" w:rsidR="00A32AED" w:rsidRPr="00E54635" w:rsidRDefault="00A32AED" w:rsidP="00A32AED">
      <w:pPr>
        <w:rPr>
          <w:rFonts w:cs="Arial"/>
          <w:i/>
          <w:iCs/>
        </w:rPr>
      </w:pPr>
      <w:r w:rsidRPr="00E54635">
        <w:rPr>
          <w:rFonts w:cs="Arial"/>
          <w:i/>
          <w:iCs/>
        </w:rPr>
        <w:tab/>
        <w:t>Note: Refer to Section 110.16 in the NEC®.</w:t>
      </w:r>
    </w:p>
    <w:p w14:paraId="1038415E" w14:textId="77777777" w:rsidR="00337DB1" w:rsidRDefault="00A32AED" w:rsidP="00A32AED">
      <w:pPr>
        <w:rPr>
          <w:rFonts w:cs="Arial"/>
        </w:rPr>
      </w:pPr>
      <w:r w:rsidRPr="00E54635">
        <w:rPr>
          <w:rFonts w:cs="Arial"/>
        </w:rPr>
        <w:t>On renovation projects, install arc-flash warning labels on existing equipment where lock-out/tag-out will be required for the renovation work.</w:t>
      </w:r>
    </w:p>
    <w:p w14:paraId="1975DF24" w14:textId="3540C0FC" w:rsidR="00A32AED" w:rsidRPr="00E54635" w:rsidRDefault="00A32AED" w:rsidP="00A32AED">
      <w:pPr>
        <w:rPr>
          <w:rFonts w:cs="Arial"/>
          <w:i/>
          <w:iCs/>
        </w:rPr>
      </w:pPr>
      <w:r>
        <w:rPr>
          <w:i/>
          <w:iCs/>
        </w:rPr>
        <w:tab/>
      </w:r>
      <w:r w:rsidRPr="00E54635">
        <w:rPr>
          <w:rFonts w:cs="Arial"/>
          <w:i/>
          <w:iCs/>
        </w:rPr>
        <w:t>Note: Refer to NFPA 70-E, Articles 120 and 130.</w:t>
      </w:r>
    </w:p>
    <w:p w14:paraId="59FE26DE" w14:textId="77777777" w:rsidR="00A32AED" w:rsidRDefault="00A32AED" w:rsidP="00A32AED">
      <w:pPr>
        <w:rPr>
          <w:rFonts w:cs="Arial"/>
        </w:rPr>
      </w:pPr>
      <w:r w:rsidRPr="00E54635">
        <w:rPr>
          <w:rFonts w:cs="Arial"/>
        </w:rPr>
        <w:t>Provide the information listed below on each label. Specify that arc-flash warning label information be produced by the electrical equipment manufacturer or supplier as a part of the final power system studies to be submitted by the Contractor in accordance with the electrical acceptance testing.</w:t>
      </w:r>
    </w:p>
    <w:p w14:paraId="0625F4BC" w14:textId="2249B7B8" w:rsidR="00A32AED" w:rsidRPr="00E54635" w:rsidRDefault="00A32AED" w:rsidP="00A32AED">
      <w:pPr>
        <w:rPr>
          <w:rFonts w:cs="Arial"/>
          <w:i/>
          <w:iCs/>
        </w:rPr>
      </w:pPr>
      <w:r w:rsidRPr="00E54635">
        <w:rPr>
          <w:rFonts w:cs="Arial"/>
          <w:i/>
          <w:iCs/>
        </w:rPr>
        <w:t>Note: In addition to the final arc-flash analysis, the final power system studies include fault-current calculations and an overcurrent protective device (OCPD) coordination study based on the actual equipment to be installed for the project.</w:t>
      </w:r>
    </w:p>
    <w:p w14:paraId="792A7ADA" w14:textId="77777777" w:rsidR="00A32AED" w:rsidRPr="00241ED1" w:rsidRDefault="00A32AED" w:rsidP="00A32AED">
      <w:pPr>
        <w:rPr>
          <w:rFonts w:cs="Arial"/>
        </w:rPr>
      </w:pPr>
      <w:r>
        <w:t>I</w:t>
      </w:r>
      <w:r w:rsidRPr="00241ED1">
        <w:rPr>
          <w:rFonts w:cs="Arial"/>
        </w:rPr>
        <w:t>nformation to be determined and applied to electrical equipment:</w:t>
      </w:r>
    </w:p>
    <w:p w14:paraId="6DB803FD" w14:textId="77777777" w:rsidR="00A32AED" w:rsidRPr="00554F05" w:rsidRDefault="00A32AED" w:rsidP="00554F05">
      <w:pPr>
        <w:pStyle w:val="ListParagraph"/>
        <w:numPr>
          <w:ilvl w:val="0"/>
          <w:numId w:val="91"/>
        </w:numPr>
        <w:spacing w:before="0" w:after="0"/>
        <w:contextualSpacing w:val="0"/>
        <w:rPr>
          <w:rFonts w:cs="Arial"/>
          <w:szCs w:val="22"/>
        </w:rPr>
      </w:pPr>
      <w:r w:rsidRPr="00554F05">
        <w:rPr>
          <w:rFonts w:cs="Arial"/>
          <w:szCs w:val="22"/>
        </w:rPr>
        <w:t>Arc-Flash Protection Boundary</w:t>
      </w:r>
    </w:p>
    <w:p w14:paraId="477DF86C" w14:textId="77777777" w:rsidR="00A32AED" w:rsidRPr="00554F05" w:rsidRDefault="00A32AED" w:rsidP="00554F05">
      <w:pPr>
        <w:pStyle w:val="ListParagraph"/>
        <w:numPr>
          <w:ilvl w:val="0"/>
          <w:numId w:val="91"/>
        </w:numPr>
        <w:spacing w:before="0" w:after="0"/>
        <w:contextualSpacing w:val="0"/>
        <w:rPr>
          <w:rFonts w:cs="Arial"/>
          <w:szCs w:val="22"/>
        </w:rPr>
      </w:pPr>
      <w:r w:rsidRPr="00554F05">
        <w:rPr>
          <w:rFonts w:cs="Arial"/>
          <w:szCs w:val="22"/>
        </w:rPr>
        <w:t>Arc-flash incident energy calculated in accordance with IEEE Std 1584a™</w:t>
      </w:r>
    </w:p>
    <w:p w14:paraId="46B01649" w14:textId="77777777" w:rsidR="00A32AED" w:rsidRPr="00554F05" w:rsidRDefault="00A32AED" w:rsidP="00554F05">
      <w:pPr>
        <w:pStyle w:val="ListParagraph"/>
        <w:numPr>
          <w:ilvl w:val="0"/>
          <w:numId w:val="91"/>
        </w:numPr>
        <w:spacing w:before="0" w:after="0"/>
        <w:contextualSpacing w:val="0"/>
        <w:rPr>
          <w:rFonts w:cs="Arial"/>
          <w:szCs w:val="22"/>
        </w:rPr>
      </w:pPr>
      <w:r w:rsidRPr="00554F05">
        <w:rPr>
          <w:rFonts w:cs="Arial"/>
          <w:szCs w:val="22"/>
        </w:rPr>
        <w:t>Working distance calculated in accordance with IEEE Std 1584a™</w:t>
      </w:r>
    </w:p>
    <w:p w14:paraId="6C53BA32" w14:textId="77777777" w:rsidR="00A32AED" w:rsidRPr="00554F05" w:rsidRDefault="00A32AED" w:rsidP="00554F05">
      <w:pPr>
        <w:pStyle w:val="ListParagraph"/>
        <w:numPr>
          <w:ilvl w:val="0"/>
          <w:numId w:val="91"/>
        </w:numPr>
        <w:spacing w:before="0" w:after="0"/>
        <w:contextualSpacing w:val="0"/>
        <w:rPr>
          <w:rFonts w:cs="Arial"/>
          <w:szCs w:val="22"/>
        </w:rPr>
      </w:pPr>
      <w:r w:rsidRPr="00554F05">
        <w:rPr>
          <w:rFonts w:cs="Arial"/>
          <w:szCs w:val="22"/>
        </w:rPr>
        <w:t>NFPA 70E Hazard / Risk Category Number or the appropriate personal protective equipment (PPE) for operations with doors closed and covers on.</w:t>
      </w:r>
    </w:p>
    <w:p w14:paraId="0C6A1E32" w14:textId="77777777" w:rsidR="00337DB1" w:rsidRDefault="00A32AED" w:rsidP="00A32AED">
      <w:pPr>
        <w:rPr>
          <w:rFonts w:cs="Arial"/>
        </w:rPr>
      </w:pPr>
      <w:r w:rsidRPr="00241ED1">
        <w:rPr>
          <w:rFonts w:cs="Arial"/>
        </w:rPr>
        <w:t>An abbreviated warning label may be used where it has been determined that no dangerous arc-flash hazard exists in accordance with IEEE 1584a™, paragraph 9.3.2. Use a “DANGER” label where the calculated arc-flash incident energy exceeds 40 cal/cm.</w:t>
      </w:r>
    </w:p>
    <w:p w14:paraId="6CD7AEF1" w14:textId="7FC0397B" w:rsidR="00A32AED" w:rsidRPr="00241ED1" w:rsidRDefault="00A32AED" w:rsidP="004C04D0">
      <w:pPr>
        <w:pStyle w:val="Heading3"/>
      </w:pPr>
      <w:bookmarkStart w:id="925" w:name="_Toc233783811"/>
      <w:bookmarkStart w:id="926" w:name="_Toc235495800"/>
      <w:bookmarkStart w:id="927" w:name="_Toc237677340"/>
      <w:bookmarkStart w:id="928" w:name="_Toc138312541"/>
      <w:bookmarkStart w:id="929" w:name="_Toc139317307"/>
      <w:bookmarkStart w:id="930" w:name="_Toc139317689"/>
      <w:bookmarkStart w:id="931" w:name="_Toc139318241"/>
      <w:bookmarkStart w:id="932" w:name="_Toc139357175"/>
      <w:r w:rsidRPr="00241ED1">
        <w:t xml:space="preserve">260913 </w:t>
      </w:r>
      <w:r>
        <w:t>-</w:t>
      </w:r>
      <w:r w:rsidRPr="00241ED1">
        <w:t xml:space="preserve"> </w:t>
      </w:r>
      <w:bookmarkEnd w:id="925"/>
      <w:bookmarkEnd w:id="926"/>
      <w:bookmarkEnd w:id="927"/>
      <w:r w:rsidRPr="00241ED1">
        <w:t>ELECTRICAL POWER MONITORING AND CONTROL</w:t>
      </w:r>
      <w:bookmarkEnd w:id="928"/>
      <w:bookmarkEnd w:id="929"/>
      <w:bookmarkEnd w:id="930"/>
      <w:bookmarkEnd w:id="931"/>
      <w:bookmarkEnd w:id="932"/>
    </w:p>
    <w:p w14:paraId="7AF9D16D" w14:textId="73514D6E" w:rsidR="00D62F83" w:rsidRDefault="00A32AED" w:rsidP="00A32AED">
      <w:pPr>
        <w:rPr>
          <w:rFonts w:cs="Arial"/>
          <w:szCs w:val="22"/>
        </w:rPr>
      </w:pPr>
      <w:r w:rsidRPr="00241ED1">
        <w:rPr>
          <w:rFonts w:cs="Arial"/>
          <w:szCs w:val="22"/>
        </w:rPr>
        <w:t xml:space="preserve">Provide University of Nevada, Reno standard monitoring system for each new building. The monitoring system shall use Electro Industries Nexus Series 1262 power meters with current transformers matched to the actual load. The meters shall </w:t>
      </w:r>
      <w:r w:rsidR="002C12C6" w:rsidRPr="00241ED1">
        <w:rPr>
          <w:rFonts w:cs="Arial"/>
          <w:szCs w:val="22"/>
        </w:rPr>
        <w:t>have ModBus</w:t>
      </w:r>
      <w:r w:rsidRPr="00241ED1">
        <w:rPr>
          <w:rFonts w:cs="Arial"/>
          <w:szCs w:val="22"/>
        </w:rPr>
        <w:t xml:space="preserve"> RTU selectable to interface with the campus controls system.</w:t>
      </w:r>
      <w:r w:rsidR="00337DB1">
        <w:rPr>
          <w:rFonts w:cs="Arial"/>
          <w:szCs w:val="22"/>
        </w:rPr>
        <w:t xml:space="preserve"> </w:t>
      </w:r>
      <w:r w:rsidR="00B83570">
        <w:rPr>
          <w:rFonts w:cs="Arial"/>
          <w:szCs w:val="22"/>
        </w:rPr>
        <w:t>Provide data cable from meter to nearest data rack per OIT standards.</w:t>
      </w:r>
      <w:r w:rsidR="00337DB1">
        <w:rPr>
          <w:rFonts w:cs="Arial"/>
          <w:szCs w:val="22"/>
        </w:rPr>
        <w:t xml:space="preserve"> </w:t>
      </w:r>
      <w:r w:rsidR="00B83570">
        <w:rPr>
          <w:rFonts w:cs="Arial"/>
          <w:szCs w:val="22"/>
        </w:rPr>
        <w:t>Obtain IP address from OIT office. Hire a controls contractor to program the new meter into the campus controls system.</w:t>
      </w:r>
      <w:r w:rsidR="00337DB1">
        <w:rPr>
          <w:rFonts w:cs="Arial"/>
          <w:szCs w:val="22"/>
        </w:rPr>
        <w:t xml:space="preserve"> </w:t>
      </w:r>
      <w:r w:rsidR="00B83570">
        <w:rPr>
          <w:rFonts w:cs="Arial"/>
          <w:szCs w:val="22"/>
        </w:rPr>
        <w:t>Coordinate with UNR Controls Shop.</w:t>
      </w:r>
      <w:r w:rsidR="00DA65FB">
        <w:rPr>
          <w:rFonts w:cs="Arial"/>
          <w:szCs w:val="22"/>
        </w:rPr>
        <w:t xml:space="preserve"> </w:t>
      </w:r>
      <w:r w:rsidRPr="00241ED1">
        <w:rPr>
          <w:rFonts w:cs="Arial"/>
          <w:szCs w:val="22"/>
        </w:rPr>
        <w:t>Verify that meter is calibrated and can be seen on the campus controls system.</w:t>
      </w:r>
    </w:p>
    <w:p w14:paraId="62EA3347" w14:textId="054D210E" w:rsidR="00A32AED" w:rsidRPr="00241ED1" w:rsidRDefault="00A32AED" w:rsidP="00A32AED">
      <w:pPr>
        <w:rPr>
          <w:rFonts w:cs="Arial"/>
          <w:szCs w:val="22"/>
        </w:rPr>
      </w:pPr>
      <w:r w:rsidRPr="00241ED1">
        <w:rPr>
          <w:rFonts w:cs="Arial"/>
          <w:szCs w:val="22"/>
        </w:rPr>
        <w:t>Data Output shall be:</w:t>
      </w:r>
    </w:p>
    <w:p w14:paraId="4DBE0348" w14:textId="77777777" w:rsidR="00A32AED" w:rsidRDefault="00A32AED" w:rsidP="00A32AED">
      <w:pPr>
        <w:pStyle w:val="ListParagraph"/>
        <w:numPr>
          <w:ilvl w:val="0"/>
          <w:numId w:val="93"/>
        </w:numPr>
        <w:contextualSpacing w:val="0"/>
        <w:rPr>
          <w:rFonts w:cs="Arial"/>
          <w:szCs w:val="22"/>
        </w:rPr>
        <w:sectPr w:rsidR="00A32AED" w:rsidSect="00FE3D8F">
          <w:headerReference w:type="default" r:id="rId40"/>
          <w:footerReference w:type="default" r:id="rId41"/>
          <w:pgSz w:w="12240" w:h="15840"/>
          <w:pgMar w:top="1440" w:right="1440" w:bottom="1728" w:left="1440" w:header="720" w:footer="720" w:gutter="0"/>
          <w:cols w:space="720"/>
          <w:docGrid w:linePitch="360"/>
        </w:sectPr>
      </w:pPr>
    </w:p>
    <w:p w14:paraId="0D90CEDB" w14:textId="77777777" w:rsidR="00A32AED" w:rsidRPr="00241ED1" w:rsidRDefault="00A32AED" w:rsidP="00A32AED">
      <w:pPr>
        <w:pStyle w:val="ListParagraph"/>
        <w:numPr>
          <w:ilvl w:val="0"/>
          <w:numId w:val="93"/>
        </w:numPr>
        <w:contextualSpacing w:val="0"/>
        <w:rPr>
          <w:rFonts w:cs="Arial"/>
          <w:szCs w:val="22"/>
        </w:rPr>
      </w:pPr>
      <w:r w:rsidRPr="00241ED1">
        <w:rPr>
          <w:rFonts w:cs="Arial"/>
          <w:szCs w:val="22"/>
        </w:rPr>
        <w:t>kWh, Consumption</w:t>
      </w:r>
      <w:r w:rsidRPr="00241ED1">
        <w:rPr>
          <w:rFonts w:cs="Arial"/>
          <w:szCs w:val="22"/>
        </w:rPr>
        <w:tab/>
      </w:r>
      <w:r w:rsidRPr="00241ED1">
        <w:rPr>
          <w:rFonts w:cs="Arial"/>
          <w:szCs w:val="22"/>
        </w:rPr>
        <w:tab/>
      </w:r>
    </w:p>
    <w:p w14:paraId="075C580A" w14:textId="77777777" w:rsidR="00A32AED" w:rsidRPr="00241ED1" w:rsidRDefault="00A32AED" w:rsidP="00A32AED">
      <w:pPr>
        <w:pStyle w:val="ListParagraph"/>
        <w:numPr>
          <w:ilvl w:val="0"/>
          <w:numId w:val="93"/>
        </w:numPr>
        <w:contextualSpacing w:val="0"/>
        <w:rPr>
          <w:rFonts w:cs="Arial"/>
          <w:szCs w:val="22"/>
        </w:rPr>
      </w:pPr>
      <w:r w:rsidRPr="00241ED1">
        <w:rPr>
          <w:rFonts w:cs="Arial"/>
          <w:szCs w:val="22"/>
        </w:rPr>
        <w:t>kW, Real Power</w:t>
      </w:r>
      <w:r w:rsidRPr="00241ED1">
        <w:rPr>
          <w:rFonts w:cs="Arial"/>
          <w:szCs w:val="22"/>
        </w:rPr>
        <w:tab/>
      </w:r>
      <w:r w:rsidRPr="00241ED1">
        <w:rPr>
          <w:rFonts w:cs="Arial"/>
          <w:szCs w:val="22"/>
        </w:rPr>
        <w:tab/>
      </w:r>
    </w:p>
    <w:p w14:paraId="7CAA3F1C" w14:textId="77777777" w:rsidR="00A32AED" w:rsidRPr="00241ED1" w:rsidRDefault="00A32AED" w:rsidP="00A32AED">
      <w:pPr>
        <w:pStyle w:val="ListParagraph"/>
        <w:numPr>
          <w:ilvl w:val="0"/>
          <w:numId w:val="93"/>
        </w:numPr>
        <w:contextualSpacing w:val="0"/>
        <w:rPr>
          <w:rFonts w:cs="Arial"/>
          <w:szCs w:val="22"/>
        </w:rPr>
      </w:pPr>
      <w:r w:rsidRPr="00241ED1">
        <w:rPr>
          <w:rFonts w:cs="Arial"/>
          <w:szCs w:val="22"/>
        </w:rPr>
        <w:t>kVAR, Reactive Power</w:t>
      </w:r>
      <w:r w:rsidRPr="00241ED1">
        <w:rPr>
          <w:rFonts w:cs="Arial"/>
          <w:szCs w:val="22"/>
        </w:rPr>
        <w:tab/>
      </w:r>
    </w:p>
    <w:p w14:paraId="2A442051" w14:textId="77777777" w:rsidR="00A32AED" w:rsidRPr="00241ED1" w:rsidRDefault="00A32AED" w:rsidP="00A32AED">
      <w:pPr>
        <w:pStyle w:val="ListParagraph"/>
        <w:numPr>
          <w:ilvl w:val="0"/>
          <w:numId w:val="93"/>
        </w:numPr>
        <w:contextualSpacing w:val="0"/>
        <w:rPr>
          <w:rFonts w:cs="Arial"/>
          <w:szCs w:val="22"/>
        </w:rPr>
      </w:pPr>
      <w:r w:rsidRPr="00241ED1">
        <w:rPr>
          <w:rFonts w:cs="Arial"/>
          <w:szCs w:val="22"/>
        </w:rPr>
        <w:t xml:space="preserve">kVA, Apparent Power </w:t>
      </w:r>
      <w:r w:rsidRPr="00241ED1">
        <w:rPr>
          <w:rFonts w:cs="Arial"/>
          <w:szCs w:val="22"/>
        </w:rPr>
        <w:tab/>
      </w:r>
    </w:p>
    <w:p w14:paraId="129882BE" w14:textId="77777777" w:rsidR="008D2AEB" w:rsidRDefault="00A32AED" w:rsidP="00542247">
      <w:pPr>
        <w:pStyle w:val="ListParagraph"/>
        <w:numPr>
          <w:ilvl w:val="0"/>
          <w:numId w:val="93"/>
        </w:numPr>
        <w:contextualSpacing w:val="0"/>
        <w:rPr>
          <w:rFonts w:cs="Arial"/>
          <w:szCs w:val="22"/>
        </w:rPr>
      </w:pPr>
      <w:r w:rsidRPr="008D2AEB">
        <w:rPr>
          <w:rFonts w:cs="Arial"/>
          <w:szCs w:val="22"/>
        </w:rPr>
        <w:t>Powerfactor</w:t>
      </w:r>
    </w:p>
    <w:p w14:paraId="7FDC7927" w14:textId="77777777" w:rsidR="00A32AED" w:rsidRPr="008D2AEB" w:rsidRDefault="00A32AED" w:rsidP="00542247">
      <w:pPr>
        <w:pStyle w:val="ListParagraph"/>
        <w:numPr>
          <w:ilvl w:val="0"/>
          <w:numId w:val="93"/>
        </w:numPr>
        <w:contextualSpacing w:val="0"/>
        <w:rPr>
          <w:rFonts w:cs="Arial"/>
          <w:szCs w:val="22"/>
        </w:rPr>
      </w:pPr>
      <w:r w:rsidRPr="008D2AEB">
        <w:rPr>
          <w:rFonts w:cs="Arial"/>
          <w:szCs w:val="22"/>
        </w:rPr>
        <w:t>Voltage, Line to Line</w:t>
      </w:r>
      <w:r w:rsidRPr="008D2AEB">
        <w:rPr>
          <w:rFonts w:cs="Arial"/>
          <w:szCs w:val="22"/>
        </w:rPr>
        <w:tab/>
      </w:r>
    </w:p>
    <w:p w14:paraId="4820CDF8" w14:textId="77777777" w:rsidR="00A32AED" w:rsidRPr="00241ED1" w:rsidRDefault="00A32AED" w:rsidP="00A32AED">
      <w:pPr>
        <w:pStyle w:val="ListParagraph"/>
        <w:numPr>
          <w:ilvl w:val="0"/>
          <w:numId w:val="93"/>
        </w:numPr>
        <w:contextualSpacing w:val="0"/>
        <w:rPr>
          <w:rFonts w:cs="Arial"/>
          <w:szCs w:val="22"/>
        </w:rPr>
      </w:pPr>
      <w:r w:rsidRPr="00241ED1">
        <w:rPr>
          <w:rFonts w:cs="Arial"/>
          <w:szCs w:val="22"/>
        </w:rPr>
        <w:t>Voltage, Line to Neutral</w:t>
      </w:r>
      <w:r w:rsidRPr="00241ED1">
        <w:rPr>
          <w:rFonts w:cs="Arial"/>
          <w:szCs w:val="22"/>
        </w:rPr>
        <w:tab/>
      </w:r>
    </w:p>
    <w:p w14:paraId="2D8A863A" w14:textId="77777777" w:rsidR="00A32AED" w:rsidRPr="00241ED1" w:rsidRDefault="00A32AED" w:rsidP="00A32AED">
      <w:pPr>
        <w:pStyle w:val="ListParagraph"/>
        <w:numPr>
          <w:ilvl w:val="0"/>
          <w:numId w:val="93"/>
        </w:numPr>
        <w:contextualSpacing w:val="0"/>
        <w:rPr>
          <w:rFonts w:cs="Arial"/>
          <w:szCs w:val="22"/>
        </w:rPr>
      </w:pPr>
      <w:r w:rsidRPr="00241ED1">
        <w:rPr>
          <w:rFonts w:cs="Arial"/>
          <w:szCs w:val="22"/>
        </w:rPr>
        <w:t>Amps, Average Current</w:t>
      </w:r>
      <w:r w:rsidRPr="00241ED1">
        <w:rPr>
          <w:rFonts w:cs="Arial"/>
          <w:szCs w:val="22"/>
        </w:rPr>
        <w:tab/>
      </w:r>
    </w:p>
    <w:p w14:paraId="364C1E76" w14:textId="77777777" w:rsidR="00A32AED" w:rsidRPr="00241ED1" w:rsidRDefault="00A32AED" w:rsidP="00A32AED">
      <w:pPr>
        <w:pStyle w:val="ListParagraph"/>
        <w:numPr>
          <w:ilvl w:val="0"/>
          <w:numId w:val="93"/>
        </w:numPr>
        <w:contextualSpacing w:val="0"/>
        <w:rPr>
          <w:rFonts w:cs="Arial"/>
          <w:szCs w:val="22"/>
        </w:rPr>
      </w:pPr>
      <w:r w:rsidRPr="00241ED1">
        <w:rPr>
          <w:rFonts w:cs="Arial"/>
          <w:szCs w:val="22"/>
        </w:rPr>
        <w:t>kW, Real Power ØA</w:t>
      </w:r>
      <w:r w:rsidRPr="00241ED1">
        <w:rPr>
          <w:rFonts w:cs="Arial"/>
          <w:szCs w:val="22"/>
        </w:rPr>
        <w:tab/>
      </w:r>
      <w:r w:rsidRPr="00241ED1">
        <w:rPr>
          <w:rFonts w:cs="Arial"/>
          <w:szCs w:val="22"/>
        </w:rPr>
        <w:tab/>
      </w:r>
    </w:p>
    <w:p w14:paraId="213961F8" w14:textId="77777777" w:rsidR="00A32AED" w:rsidRPr="00241ED1" w:rsidRDefault="00A32AED" w:rsidP="00A32AED">
      <w:pPr>
        <w:pStyle w:val="ListParagraph"/>
        <w:numPr>
          <w:ilvl w:val="0"/>
          <w:numId w:val="93"/>
        </w:numPr>
        <w:contextualSpacing w:val="0"/>
        <w:rPr>
          <w:rFonts w:cs="Arial"/>
          <w:szCs w:val="22"/>
        </w:rPr>
      </w:pPr>
      <w:r w:rsidRPr="00241ED1">
        <w:rPr>
          <w:rFonts w:cs="Arial"/>
          <w:szCs w:val="22"/>
        </w:rPr>
        <w:t>kW, Real Power ØB</w:t>
      </w:r>
      <w:r w:rsidRPr="00241ED1">
        <w:rPr>
          <w:rFonts w:cs="Arial"/>
          <w:szCs w:val="22"/>
        </w:rPr>
        <w:tab/>
      </w:r>
      <w:r w:rsidRPr="00241ED1">
        <w:rPr>
          <w:rFonts w:cs="Arial"/>
          <w:szCs w:val="22"/>
        </w:rPr>
        <w:tab/>
      </w:r>
    </w:p>
    <w:p w14:paraId="31703D6A" w14:textId="77777777" w:rsidR="00A32AED" w:rsidRPr="00241ED1" w:rsidRDefault="00A32AED" w:rsidP="00A32AED">
      <w:pPr>
        <w:pStyle w:val="ListParagraph"/>
        <w:numPr>
          <w:ilvl w:val="0"/>
          <w:numId w:val="93"/>
        </w:numPr>
        <w:contextualSpacing w:val="0"/>
        <w:rPr>
          <w:rFonts w:cs="Arial"/>
          <w:szCs w:val="22"/>
        </w:rPr>
      </w:pPr>
      <w:r w:rsidRPr="00241ED1">
        <w:rPr>
          <w:rFonts w:cs="Arial"/>
          <w:szCs w:val="22"/>
        </w:rPr>
        <w:t>kW, Real Power ØC</w:t>
      </w:r>
      <w:r w:rsidRPr="00241ED1">
        <w:rPr>
          <w:rFonts w:cs="Arial"/>
          <w:szCs w:val="22"/>
        </w:rPr>
        <w:tab/>
      </w:r>
      <w:r w:rsidRPr="00241ED1">
        <w:rPr>
          <w:rFonts w:cs="Arial"/>
          <w:szCs w:val="22"/>
        </w:rPr>
        <w:tab/>
      </w:r>
    </w:p>
    <w:p w14:paraId="39F0C893" w14:textId="77777777" w:rsidR="00A32AED" w:rsidRDefault="00A32AED" w:rsidP="00A32AED">
      <w:pPr>
        <w:pStyle w:val="ListParagraph"/>
        <w:numPr>
          <w:ilvl w:val="0"/>
          <w:numId w:val="93"/>
        </w:numPr>
        <w:contextualSpacing w:val="0"/>
        <w:rPr>
          <w:rFonts w:cs="Arial"/>
          <w:szCs w:val="22"/>
        </w:rPr>
      </w:pPr>
      <w:r w:rsidRPr="00241ED1">
        <w:rPr>
          <w:rFonts w:cs="Arial"/>
          <w:szCs w:val="22"/>
        </w:rPr>
        <w:t>Powerfactor ØA</w:t>
      </w:r>
    </w:p>
    <w:p w14:paraId="654B8AAA" w14:textId="77777777" w:rsidR="00A32AED" w:rsidRDefault="00A32AED" w:rsidP="00A32AED">
      <w:pPr>
        <w:pStyle w:val="ListParagraph"/>
        <w:numPr>
          <w:ilvl w:val="0"/>
          <w:numId w:val="93"/>
        </w:numPr>
        <w:contextualSpacing w:val="0"/>
        <w:rPr>
          <w:rFonts w:cs="Arial"/>
          <w:szCs w:val="22"/>
        </w:rPr>
      </w:pPr>
      <w:r w:rsidRPr="00241ED1">
        <w:rPr>
          <w:rFonts w:cs="Arial"/>
          <w:szCs w:val="22"/>
        </w:rPr>
        <w:t>Powerfactor ØB</w:t>
      </w:r>
    </w:p>
    <w:p w14:paraId="1E137EBE" w14:textId="77777777" w:rsidR="00A32AED" w:rsidRDefault="00A32AED" w:rsidP="00A32AED">
      <w:pPr>
        <w:pStyle w:val="ListParagraph"/>
        <w:numPr>
          <w:ilvl w:val="0"/>
          <w:numId w:val="93"/>
        </w:numPr>
        <w:contextualSpacing w:val="0"/>
        <w:rPr>
          <w:rFonts w:cs="Arial"/>
          <w:szCs w:val="22"/>
        </w:rPr>
      </w:pPr>
      <w:r w:rsidRPr="00241ED1">
        <w:rPr>
          <w:rFonts w:cs="Arial"/>
          <w:szCs w:val="22"/>
        </w:rPr>
        <w:t>Powerfactor ØC</w:t>
      </w:r>
    </w:p>
    <w:p w14:paraId="6CF1F079" w14:textId="77777777" w:rsidR="00A32AED" w:rsidRDefault="00A32AED" w:rsidP="00A32AED">
      <w:pPr>
        <w:pStyle w:val="ListParagraph"/>
        <w:numPr>
          <w:ilvl w:val="0"/>
          <w:numId w:val="93"/>
        </w:numPr>
        <w:contextualSpacing w:val="0"/>
        <w:rPr>
          <w:rFonts w:cs="Arial"/>
          <w:szCs w:val="22"/>
        </w:rPr>
      </w:pPr>
      <w:r w:rsidRPr="00241ED1">
        <w:rPr>
          <w:rFonts w:cs="Arial"/>
          <w:szCs w:val="22"/>
        </w:rPr>
        <w:t>Voltage, ØA to ØB</w:t>
      </w:r>
    </w:p>
    <w:p w14:paraId="18A34DAB" w14:textId="77777777" w:rsidR="00A32AED" w:rsidRDefault="00A32AED" w:rsidP="00A32AED">
      <w:pPr>
        <w:pStyle w:val="ListParagraph"/>
        <w:numPr>
          <w:ilvl w:val="0"/>
          <w:numId w:val="93"/>
        </w:numPr>
        <w:contextualSpacing w:val="0"/>
        <w:rPr>
          <w:rFonts w:cs="Arial"/>
          <w:szCs w:val="22"/>
        </w:rPr>
      </w:pPr>
      <w:r w:rsidRPr="00241ED1">
        <w:rPr>
          <w:rFonts w:cs="Arial"/>
          <w:szCs w:val="22"/>
        </w:rPr>
        <w:t>Voltage, ØB to ØC</w:t>
      </w:r>
    </w:p>
    <w:p w14:paraId="4BE74867" w14:textId="77777777" w:rsidR="00A32AED" w:rsidRDefault="00A32AED" w:rsidP="00A32AED">
      <w:pPr>
        <w:pStyle w:val="ListParagraph"/>
        <w:numPr>
          <w:ilvl w:val="0"/>
          <w:numId w:val="93"/>
        </w:numPr>
        <w:contextualSpacing w:val="0"/>
        <w:rPr>
          <w:rFonts w:cs="Arial"/>
          <w:szCs w:val="22"/>
        </w:rPr>
      </w:pPr>
      <w:r w:rsidRPr="00241ED1">
        <w:rPr>
          <w:rFonts w:cs="Arial"/>
          <w:szCs w:val="22"/>
        </w:rPr>
        <w:t>Voltage, ØA to ØC</w:t>
      </w:r>
    </w:p>
    <w:p w14:paraId="02D16280" w14:textId="77777777" w:rsidR="00A32AED" w:rsidRDefault="00A32AED" w:rsidP="00A32AED">
      <w:pPr>
        <w:pStyle w:val="ListParagraph"/>
        <w:numPr>
          <w:ilvl w:val="0"/>
          <w:numId w:val="93"/>
        </w:numPr>
        <w:contextualSpacing w:val="0"/>
        <w:rPr>
          <w:rFonts w:cs="Arial"/>
          <w:szCs w:val="22"/>
        </w:rPr>
      </w:pPr>
      <w:r w:rsidRPr="00241ED1">
        <w:rPr>
          <w:rFonts w:cs="Arial"/>
          <w:szCs w:val="22"/>
        </w:rPr>
        <w:t>Voltage, ØA to Neutral</w:t>
      </w:r>
    </w:p>
    <w:p w14:paraId="35BC7C20" w14:textId="77777777" w:rsidR="00A32AED" w:rsidRDefault="00A32AED" w:rsidP="00A32AED">
      <w:pPr>
        <w:pStyle w:val="ListParagraph"/>
        <w:numPr>
          <w:ilvl w:val="0"/>
          <w:numId w:val="93"/>
        </w:numPr>
        <w:contextualSpacing w:val="0"/>
        <w:rPr>
          <w:rFonts w:cs="Arial"/>
          <w:szCs w:val="22"/>
        </w:rPr>
      </w:pPr>
      <w:r w:rsidRPr="00241ED1">
        <w:rPr>
          <w:rFonts w:cs="Arial"/>
          <w:szCs w:val="22"/>
        </w:rPr>
        <w:t>Voltage, ØB to Neutral</w:t>
      </w:r>
    </w:p>
    <w:p w14:paraId="1AF2B73D" w14:textId="77777777" w:rsidR="00A32AED" w:rsidRDefault="00A32AED" w:rsidP="00A32AED">
      <w:pPr>
        <w:pStyle w:val="ListParagraph"/>
        <w:numPr>
          <w:ilvl w:val="0"/>
          <w:numId w:val="93"/>
        </w:numPr>
        <w:contextualSpacing w:val="0"/>
        <w:rPr>
          <w:rFonts w:cs="Arial"/>
          <w:szCs w:val="22"/>
        </w:rPr>
      </w:pPr>
      <w:r w:rsidRPr="00241ED1">
        <w:rPr>
          <w:rFonts w:cs="Arial"/>
          <w:szCs w:val="22"/>
        </w:rPr>
        <w:t>Voltage, ØC to Neutral</w:t>
      </w:r>
    </w:p>
    <w:p w14:paraId="6C6C60F2" w14:textId="77777777" w:rsidR="00A32AED" w:rsidRDefault="00A32AED" w:rsidP="00A32AED">
      <w:pPr>
        <w:pStyle w:val="ListParagraph"/>
        <w:numPr>
          <w:ilvl w:val="0"/>
          <w:numId w:val="93"/>
        </w:numPr>
        <w:contextualSpacing w:val="0"/>
        <w:rPr>
          <w:rFonts w:cs="Arial"/>
          <w:szCs w:val="22"/>
        </w:rPr>
      </w:pPr>
      <w:r w:rsidRPr="00241ED1">
        <w:rPr>
          <w:rFonts w:cs="Arial"/>
          <w:szCs w:val="22"/>
        </w:rPr>
        <w:t>Amps, Current ØA</w:t>
      </w:r>
    </w:p>
    <w:p w14:paraId="14D01030" w14:textId="77777777" w:rsidR="00A32AED" w:rsidRDefault="00A32AED" w:rsidP="00A32AED">
      <w:pPr>
        <w:pStyle w:val="ListParagraph"/>
        <w:numPr>
          <w:ilvl w:val="0"/>
          <w:numId w:val="93"/>
        </w:numPr>
        <w:contextualSpacing w:val="0"/>
        <w:rPr>
          <w:rFonts w:cs="Arial"/>
          <w:szCs w:val="22"/>
        </w:rPr>
      </w:pPr>
      <w:r w:rsidRPr="00241ED1">
        <w:rPr>
          <w:rFonts w:cs="Arial"/>
          <w:szCs w:val="22"/>
        </w:rPr>
        <w:t>Amps, Current ØB</w:t>
      </w:r>
    </w:p>
    <w:p w14:paraId="0D09C70D" w14:textId="77777777" w:rsidR="00A32AED" w:rsidRDefault="00A32AED" w:rsidP="00A32AED">
      <w:pPr>
        <w:pStyle w:val="ListParagraph"/>
        <w:numPr>
          <w:ilvl w:val="0"/>
          <w:numId w:val="93"/>
        </w:numPr>
        <w:contextualSpacing w:val="0"/>
        <w:rPr>
          <w:rFonts w:cs="Arial"/>
          <w:szCs w:val="22"/>
        </w:rPr>
        <w:sectPr w:rsidR="00A32AED" w:rsidSect="00FE3D8F">
          <w:type w:val="continuous"/>
          <w:pgSz w:w="12240" w:h="15840"/>
          <w:pgMar w:top="1440" w:right="1440" w:bottom="1728" w:left="1440" w:header="720" w:footer="720" w:gutter="0"/>
          <w:cols w:num="2" w:space="720"/>
          <w:docGrid w:linePitch="360"/>
        </w:sectPr>
      </w:pPr>
      <w:r>
        <w:rPr>
          <w:rFonts w:cs="Arial"/>
          <w:szCs w:val="22"/>
        </w:rPr>
        <w:t xml:space="preserve">Amps, Current </w:t>
      </w:r>
    </w:p>
    <w:p w14:paraId="082A7425" w14:textId="4161007B" w:rsidR="00A32AED" w:rsidRPr="00241ED1" w:rsidRDefault="00A32AED" w:rsidP="004C04D0">
      <w:pPr>
        <w:pStyle w:val="Heading3"/>
      </w:pPr>
      <w:bookmarkStart w:id="933" w:name="_Toc138312542"/>
      <w:bookmarkStart w:id="934" w:name="_Toc139317308"/>
      <w:bookmarkStart w:id="935" w:name="_Toc139317690"/>
      <w:bookmarkStart w:id="936" w:name="_Toc139318242"/>
      <w:bookmarkStart w:id="937" w:name="_Toc139357176"/>
      <w:r>
        <w:t xml:space="preserve">261219 </w:t>
      </w:r>
      <w:r w:rsidR="0099414E" w:rsidRPr="00412CB8">
        <w:t>–</w:t>
      </w:r>
      <w:r w:rsidRPr="00241ED1">
        <w:t xml:space="preserve"> PAD-MOUNTED, LIQUID FILLED, MEDIUM-VOLTAGE TRANSFORMERS</w:t>
      </w:r>
      <w:bookmarkEnd w:id="933"/>
      <w:bookmarkEnd w:id="934"/>
      <w:bookmarkEnd w:id="935"/>
      <w:bookmarkEnd w:id="936"/>
      <w:bookmarkEnd w:id="937"/>
    </w:p>
    <w:p w14:paraId="7356BF08" w14:textId="55C2ADED" w:rsidR="00A32AED" w:rsidRPr="00241ED1" w:rsidRDefault="00A32AED" w:rsidP="00A32AED">
      <w:pPr>
        <w:rPr>
          <w:rFonts w:cs="Arial"/>
          <w:szCs w:val="22"/>
        </w:rPr>
      </w:pPr>
      <w:r w:rsidRPr="00241ED1">
        <w:rPr>
          <w:rFonts w:cs="Arial"/>
          <w:szCs w:val="22"/>
        </w:rPr>
        <w:t>All service transformers shall be outdoor pad mounted transformers, shall be oil filled, radial feed configuration and shall be TP-1 or energy star rated</w:t>
      </w:r>
      <w:r w:rsidR="00F442FA">
        <w:rPr>
          <w:rFonts w:cs="Arial"/>
          <w:szCs w:val="22"/>
        </w:rPr>
        <w:t xml:space="preserve"> with copper windings</w:t>
      </w:r>
      <w:r w:rsidRPr="00241ED1">
        <w:rPr>
          <w:rFonts w:cs="Arial"/>
          <w:szCs w:val="22"/>
        </w:rPr>
        <w:t>.</w:t>
      </w:r>
      <w:r w:rsidR="00337DB1">
        <w:rPr>
          <w:rFonts w:cs="Arial"/>
          <w:szCs w:val="22"/>
        </w:rPr>
        <w:t xml:space="preserve"> </w:t>
      </w:r>
      <w:r w:rsidR="00106D8E">
        <w:rPr>
          <w:rFonts w:cs="Arial"/>
          <w:szCs w:val="22"/>
        </w:rPr>
        <w:t>The dielectric coolant shall be listed less-flam</w:t>
      </w:r>
      <w:r w:rsidR="00B83570">
        <w:rPr>
          <w:rFonts w:cs="Arial"/>
          <w:szCs w:val="22"/>
        </w:rPr>
        <w:t>m</w:t>
      </w:r>
      <w:r w:rsidR="00106D8E">
        <w:rPr>
          <w:rFonts w:cs="Arial"/>
          <w:szCs w:val="22"/>
        </w:rPr>
        <w:t>able and shall be readily and completely biodegradable.</w:t>
      </w:r>
      <w:r w:rsidR="00337DB1">
        <w:rPr>
          <w:rFonts w:cs="Arial"/>
          <w:szCs w:val="22"/>
        </w:rPr>
        <w:t xml:space="preserve"> </w:t>
      </w:r>
      <w:r w:rsidRPr="00241ED1">
        <w:rPr>
          <w:rFonts w:cs="Arial"/>
          <w:szCs w:val="22"/>
        </w:rPr>
        <w:t>Each transformer shall be labeled with primary and secondary voltage, kVA rating and where it is fed from.</w:t>
      </w:r>
      <w:r w:rsidR="00337DB1">
        <w:rPr>
          <w:rFonts w:cs="Arial"/>
          <w:szCs w:val="22"/>
        </w:rPr>
        <w:t xml:space="preserve"> </w:t>
      </w:r>
      <w:r w:rsidR="004C025F">
        <w:rPr>
          <w:rFonts w:cs="Arial"/>
          <w:szCs w:val="22"/>
        </w:rPr>
        <w:t>Each transformer shall be configured delta/wye.</w:t>
      </w:r>
    </w:p>
    <w:p w14:paraId="61EB88FF" w14:textId="77777777" w:rsidR="00A32AED" w:rsidRDefault="00A32AED" w:rsidP="00A32AED">
      <w:pPr>
        <w:rPr>
          <w:rFonts w:cs="Arial"/>
          <w:szCs w:val="22"/>
        </w:rPr>
      </w:pPr>
      <w:r w:rsidRPr="00241ED1">
        <w:rPr>
          <w:rFonts w:cs="Arial"/>
          <w:szCs w:val="22"/>
        </w:rPr>
        <w:t>Provide a driven 5/8” x 10’ ground rod on the secondary side of each pad mounted transformer and attach to neutral terminal of the secondary side of the transformer.</w:t>
      </w:r>
    </w:p>
    <w:p w14:paraId="3006437F" w14:textId="77777777" w:rsidR="00337DB1" w:rsidRDefault="00A32AED" w:rsidP="00A32AED">
      <w:pPr>
        <w:rPr>
          <w:rFonts w:cs="Arial"/>
          <w:szCs w:val="22"/>
        </w:rPr>
      </w:pPr>
      <w:r>
        <w:rPr>
          <w:rFonts w:cs="Arial"/>
          <w:szCs w:val="22"/>
        </w:rPr>
        <w:t>Transformers shall be protected with steel bollards from damage by vehicles.</w:t>
      </w:r>
      <w:r w:rsidR="00337DB1">
        <w:rPr>
          <w:rFonts w:cs="Arial"/>
          <w:szCs w:val="22"/>
        </w:rPr>
        <w:t xml:space="preserve"> </w:t>
      </w:r>
      <w:r>
        <w:rPr>
          <w:rFonts w:cs="Arial"/>
          <w:szCs w:val="22"/>
        </w:rPr>
        <w:t>Bollards shall be spaced to allow full access in front of equipment doors.</w:t>
      </w:r>
    </w:p>
    <w:p w14:paraId="4E61B1FE" w14:textId="59306101" w:rsidR="00A32AED" w:rsidRPr="00241ED1" w:rsidRDefault="00A32AED" w:rsidP="00A32AED">
      <w:pPr>
        <w:ind w:left="720" w:hanging="720"/>
        <w:rPr>
          <w:rFonts w:cs="Arial"/>
          <w:szCs w:val="22"/>
        </w:rPr>
      </w:pPr>
      <w:r w:rsidRPr="00241ED1">
        <w:rPr>
          <w:rFonts w:cs="Arial"/>
          <w:szCs w:val="22"/>
        </w:rPr>
        <w:t>Provide a pet cock or valve located on the exterior of the transformer for oil sampling</w:t>
      </w:r>
      <w:r>
        <w:rPr>
          <w:rFonts w:cs="Arial"/>
          <w:szCs w:val="22"/>
        </w:rPr>
        <w:t xml:space="preserve"> in</w:t>
      </w:r>
      <w:r w:rsidR="00F442FA">
        <w:rPr>
          <w:rFonts w:cs="Arial"/>
          <w:szCs w:val="22"/>
        </w:rPr>
        <w:t xml:space="preserve"> </w:t>
      </w:r>
      <w:r>
        <w:rPr>
          <w:rFonts w:cs="Arial"/>
          <w:szCs w:val="22"/>
        </w:rPr>
        <w:t>a</w:t>
      </w:r>
      <w:r w:rsidR="00F442FA">
        <w:rPr>
          <w:rFonts w:cs="Arial"/>
          <w:szCs w:val="22"/>
        </w:rPr>
        <w:t>n</w:t>
      </w:r>
      <w:r>
        <w:rPr>
          <w:rFonts w:cs="Arial"/>
          <w:szCs w:val="22"/>
        </w:rPr>
        <w:t xml:space="preserve"> attached separate </w:t>
      </w:r>
      <w:r w:rsidR="00F442FA">
        <w:rPr>
          <w:rFonts w:cs="Arial"/>
          <w:szCs w:val="22"/>
        </w:rPr>
        <w:t xml:space="preserve">weatherproof </w:t>
      </w:r>
      <w:r>
        <w:rPr>
          <w:rFonts w:cs="Arial"/>
          <w:szCs w:val="22"/>
        </w:rPr>
        <w:t>enclosure</w:t>
      </w:r>
      <w:r w:rsidRPr="00241ED1">
        <w:rPr>
          <w:rFonts w:cs="Arial"/>
          <w:szCs w:val="22"/>
        </w:rPr>
        <w:t>.</w:t>
      </w:r>
    </w:p>
    <w:p w14:paraId="14F636AA" w14:textId="0AEFBE85" w:rsidR="00A32AED" w:rsidRPr="00241ED1" w:rsidRDefault="00A32AED" w:rsidP="004C04D0">
      <w:pPr>
        <w:pStyle w:val="Heading3"/>
      </w:pPr>
      <w:bookmarkStart w:id="938" w:name="_Toc138312543"/>
      <w:bookmarkStart w:id="939" w:name="_Toc139317309"/>
      <w:bookmarkStart w:id="940" w:name="_Toc139317691"/>
      <w:bookmarkStart w:id="941" w:name="_Toc139318243"/>
      <w:bookmarkStart w:id="942" w:name="_Toc139357177"/>
      <w:r>
        <w:t xml:space="preserve">261319 </w:t>
      </w:r>
      <w:r w:rsidR="0099414E" w:rsidRPr="00412CB8">
        <w:t>–</w:t>
      </w:r>
      <w:r w:rsidRPr="00241ED1">
        <w:t xml:space="preserve"> PAD MOUNTED, MEDIUM VOLTAGE, VACUUM INTERUPTER SWITCHES</w:t>
      </w:r>
      <w:bookmarkEnd w:id="938"/>
      <w:bookmarkEnd w:id="939"/>
      <w:bookmarkEnd w:id="940"/>
      <w:bookmarkEnd w:id="941"/>
      <w:bookmarkEnd w:id="942"/>
    </w:p>
    <w:p w14:paraId="2BD2C04D" w14:textId="503E0D69" w:rsidR="00A32AED" w:rsidRPr="00241ED1" w:rsidRDefault="00A32AED" w:rsidP="00A32AED">
      <w:pPr>
        <w:rPr>
          <w:rFonts w:cs="Arial"/>
          <w:szCs w:val="22"/>
        </w:rPr>
      </w:pPr>
      <w:r w:rsidRPr="00241ED1">
        <w:rPr>
          <w:rFonts w:cs="Arial"/>
          <w:szCs w:val="22"/>
        </w:rPr>
        <w:t>All medium voltage pad mounted switches (PMS) shall be rated at 25kV, 600 amps.</w:t>
      </w:r>
      <w:r w:rsidR="00337DB1">
        <w:rPr>
          <w:rFonts w:cs="Arial"/>
          <w:szCs w:val="22"/>
        </w:rPr>
        <w:t xml:space="preserve"> </w:t>
      </w:r>
      <w:r w:rsidRPr="00241ED1">
        <w:rPr>
          <w:rFonts w:cs="Arial"/>
          <w:szCs w:val="22"/>
        </w:rPr>
        <w:t>PMS shall be provided with 600A load interrupter switches, 200A fault interrupter switches, microprocessor-b</w:t>
      </w:r>
      <w:r>
        <w:rPr>
          <w:rFonts w:cs="Arial"/>
          <w:szCs w:val="22"/>
        </w:rPr>
        <w:t>ased overcurrent control, three-</w:t>
      </w:r>
      <w:r w:rsidRPr="00241ED1">
        <w:rPr>
          <w:rFonts w:cs="Arial"/>
          <w:szCs w:val="22"/>
        </w:rPr>
        <w:t>pole switching, three position switch (closed-open-grounded), vacuum fault interrupters for fault clearing, welded stainless steel tank, viewing windows, gas gauge, voltage indicator with LCD, SFG insulation and weatherproof hinged green enclosure.</w:t>
      </w:r>
      <w:r w:rsidR="00337DB1">
        <w:rPr>
          <w:rFonts w:cs="Arial"/>
          <w:szCs w:val="22"/>
        </w:rPr>
        <w:t xml:space="preserve"> </w:t>
      </w:r>
      <w:r w:rsidRPr="00241ED1">
        <w:rPr>
          <w:rFonts w:cs="Arial"/>
          <w:szCs w:val="22"/>
        </w:rPr>
        <w:t>S&amp;C Vista series – no exceptions.</w:t>
      </w:r>
    </w:p>
    <w:p w14:paraId="4F2815F3" w14:textId="77777777" w:rsidR="00A32AED" w:rsidRPr="00241ED1" w:rsidRDefault="00A32AED" w:rsidP="00A32AED">
      <w:pPr>
        <w:rPr>
          <w:rFonts w:cs="Arial"/>
          <w:szCs w:val="22"/>
        </w:rPr>
      </w:pPr>
      <w:r w:rsidRPr="00241ED1">
        <w:rPr>
          <w:rFonts w:cs="Arial"/>
          <w:szCs w:val="22"/>
        </w:rPr>
        <w:t>PMS shall be installed on top of Jensen precast #612-7-F vaults for four-way PMS and #612-7-G for six-way PMS.</w:t>
      </w:r>
    </w:p>
    <w:p w14:paraId="4FDEEC29" w14:textId="3773DAAA" w:rsidR="00A32AED" w:rsidRDefault="00A32AED" w:rsidP="00A32AED">
      <w:pPr>
        <w:rPr>
          <w:rFonts w:cs="Arial"/>
          <w:szCs w:val="22"/>
        </w:rPr>
      </w:pPr>
      <w:r w:rsidRPr="00241ED1">
        <w:rPr>
          <w:rFonts w:cs="Arial"/>
          <w:szCs w:val="22"/>
        </w:rPr>
        <w:t>Install ten foot by ¾ inch ground rod in bottom of vault.</w:t>
      </w:r>
      <w:r w:rsidR="00337DB1">
        <w:rPr>
          <w:rFonts w:cs="Arial"/>
          <w:szCs w:val="22"/>
        </w:rPr>
        <w:t xml:space="preserve"> </w:t>
      </w:r>
      <w:r w:rsidRPr="00241ED1">
        <w:rPr>
          <w:rFonts w:cs="Arial"/>
          <w:szCs w:val="22"/>
        </w:rPr>
        <w:t>All grounding and bonding conductors shall be mechanically bonded to ground rod.</w:t>
      </w:r>
    </w:p>
    <w:p w14:paraId="3616B56A" w14:textId="61AE8037" w:rsidR="00A32AED" w:rsidRPr="00241ED1" w:rsidRDefault="00A32AED" w:rsidP="00A32AED">
      <w:pPr>
        <w:rPr>
          <w:rFonts w:cs="Arial"/>
          <w:szCs w:val="22"/>
        </w:rPr>
      </w:pPr>
      <w:r>
        <w:rPr>
          <w:rFonts w:cs="Arial"/>
          <w:szCs w:val="22"/>
        </w:rPr>
        <w:t>Switches shall be protected with steel bollards from damage by vehicles.</w:t>
      </w:r>
      <w:r w:rsidR="00337DB1">
        <w:rPr>
          <w:rFonts w:cs="Arial"/>
          <w:szCs w:val="22"/>
        </w:rPr>
        <w:t xml:space="preserve"> </w:t>
      </w:r>
      <w:r>
        <w:rPr>
          <w:rFonts w:cs="Arial"/>
          <w:szCs w:val="22"/>
        </w:rPr>
        <w:t>Bollards shall be spaced to allow full access in front of equipment doors.</w:t>
      </w:r>
    </w:p>
    <w:p w14:paraId="203A7927" w14:textId="7CE806F7" w:rsidR="00A32AED" w:rsidRPr="00241ED1" w:rsidRDefault="00A32AED" w:rsidP="004C04D0">
      <w:pPr>
        <w:pStyle w:val="Heading3"/>
      </w:pPr>
      <w:bookmarkStart w:id="943" w:name="_Toc233783824"/>
      <w:bookmarkStart w:id="944" w:name="_Toc235495813"/>
      <w:bookmarkStart w:id="945" w:name="_Toc237677353"/>
      <w:bookmarkStart w:id="946" w:name="_Toc138312544"/>
      <w:bookmarkStart w:id="947" w:name="_Toc139317310"/>
      <w:bookmarkStart w:id="948" w:name="_Toc139317692"/>
      <w:bookmarkStart w:id="949" w:name="_Toc139318244"/>
      <w:bookmarkStart w:id="950" w:name="_Toc139357178"/>
      <w:r>
        <w:t xml:space="preserve">262200 </w:t>
      </w:r>
      <w:r w:rsidR="0099414E" w:rsidRPr="00412CB8">
        <w:t>–</w:t>
      </w:r>
      <w:r>
        <w:t xml:space="preserve"> </w:t>
      </w:r>
      <w:r w:rsidRPr="00241ED1">
        <w:t xml:space="preserve">LOW VOLTAGE </w:t>
      </w:r>
      <w:bookmarkEnd w:id="943"/>
      <w:bookmarkEnd w:id="944"/>
      <w:bookmarkEnd w:id="945"/>
      <w:bookmarkEnd w:id="946"/>
      <w:bookmarkEnd w:id="947"/>
      <w:bookmarkEnd w:id="948"/>
      <w:bookmarkEnd w:id="949"/>
      <w:r w:rsidR="00D72137">
        <w:t>TRANSFORMERS (600V OR LESS)</w:t>
      </w:r>
      <w:bookmarkEnd w:id="950"/>
    </w:p>
    <w:p w14:paraId="754B82DF" w14:textId="77777777" w:rsidR="00A32AED" w:rsidRPr="00241ED1" w:rsidRDefault="00A32AED" w:rsidP="00A32AED">
      <w:pPr>
        <w:rPr>
          <w:rFonts w:cs="Arial"/>
        </w:rPr>
      </w:pPr>
      <w:r w:rsidRPr="00241ED1">
        <w:rPr>
          <w:rFonts w:cs="Arial"/>
        </w:rPr>
        <w:t>All indoor transformers shall be dry type NEMA TP-1, Class 1 rated with copper windings, 220-degree C UL-component-recognized insulation system with a maximum of 115 degree rise above 40 degrees C ambient temperature.</w:t>
      </w:r>
    </w:p>
    <w:p w14:paraId="6CE8AB0E" w14:textId="12300262" w:rsidR="00A32AED" w:rsidRPr="00241ED1" w:rsidRDefault="00A32AED" w:rsidP="00A32AED">
      <w:pPr>
        <w:rPr>
          <w:rFonts w:cs="Arial"/>
        </w:rPr>
      </w:pPr>
      <w:r w:rsidRPr="00241ED1">
        <w:rPr>
          <w:rFonts w:cs="Arial"/>
        </w:rPr>
        <w:t>All transformers sizes 30 kVA and higher shall be floor mounted. Sound levels shall be low not exceeding NEMA ST20 standard sound levels.</w:t>
      </w:r>
      <w:r w:rsidR="00337DB1">
        <w:rPr>
          <w:rFonts w:cs="Arial"/>
        </w:rPr>
        <w:t xml:space="preserve"> </w:t>
      </w:r>
      <w:r w:rsidRPr="00241ED1">
        <w:rPr>
          <w:rFonts w:cs="Arial"/>
        </w:rPr>
        <w:t>All transformers shall be provided with vibration isolation.</w:t>
      </w:r>
      <w:r w:rsidR="00337DB1">
        <w:rPr>
          <w:rFonts w:cs="Arial"/>
        </w:rPr>
        <w:t xml:space="preserve"> </w:t>
      </w:r>
      <w:r w:rsidRPr="00241ED1">
        <w:rPr>
          <w:rFonts w:cs="Arial"/>
        </w:rPr>
        <w:t>Isolation devices shall be designed for the equipment and shall retain their isolation characteristics for the life of the equipment.</w:t>
      </w:r>
      <w:r w:rsidR="00337DB1">
        <w:rPr>
          <w:rFonts w:cs="Arial"/>
        </w:rPr>
        <w:t xml:space="preserve"> </w:t>
      </w:r>
      <w:r w:rsidRPr="00241ED1">
        <w:rPr>
          <w:rFonts w:cs="Arial"/>
        </w:rPr>
        <w:t>Each transformer shall have a manufacturer’s nameplate and a separate label indicating where it is fed from and required clearance from the wall.</w:t>
      </w:r>
    </w:p>
    <w:p w14:paraId="34F736A4" w14:textId="77777777" w:rsidR="00A32AED" w:rsidRPr="00241ED1" w:rsidRDefault="00A32AED" w:rsidP="00A32AED">
      <w:pPr>
        <w:rPr>
          <w:rFonts w:cs="Arial"/>
          <w:szCs w:val="22"/>
        </w:rPr>
      </w:pPr>
      <w:r w:rsidRPr="00241ED1">
        <w:rPr>
          <w:rFonts w:cs="Arial"/>
        </w:rPr>
        <w:t>Transformers manufacturers shall be consulted to obtain accurate heat generation data (on indoor transformers) which shall be coordinated with the mechanical engineer</w:t>
      </w:r>
      <w:r>
        <w:rPr>
          <w:rFonts w:cs="Arial"/>
        </w:rPr>
        <w:t>.</w:t>
      </w:r>
    </w:p>
    <w:p w14:paraId="0AF8037A" w14:textId="1C32D5C2" w:rsidR="00A32AED" w:rsidRPr="00241ED1" w:rsidRDefault="00A32AED" w:rsidP="004C04D0">
      <w:pPr>
        <w:pStyle w:val="Heading3"/>
      </w:pPr>
      <w:bookmarkStart w:id="951" w:name="_Toc233783828"/>
      <w:bookmarkStart w:id="952" w:name="_Toc235495817"/>
      <w:bookmarkStart w:id="953" w:name="_Toc237677357"/>
      <w:bookmarkStart w:id="954" w:name="_Toc138312545"/>
      <w:bookmarkStart w:id="955" w:name="_Toc139317311"/>
      <w:bookmarkStart w:id="956" w:name="_Toc139317693"/>
      <w:bookmarkStart w:id="957" w:name="_Toc139318245"/>
      <w:bookmarkStart w:id="958" w:name="_Toc139357179"/>
      <w:r w:rsidRPr="00241ED1">
        <w:t xml:space="preserve">262400 </w:t>
      </w:r>
      <w:r w:rsidR="0099414E" w:rsidRPr="00412CB8">
        <w:t>–</w:t>
      </w:r>
      <w:r w:rsidRPr="00241ED1">
        <w:t xml:space="preserve"> PANELBOARDS</w:t>
      </w:r>
      <w:bookmarkEnd w:id="951"/>
      <w:bookmarkEnd w:id="952"/>
      <w:bookmarkEnd w:id="953"/>
      <w:r w:rsidRPr="00241ED1">
        <w:t>, DISTRIBUTION BOARDS, MOTOR CONTROL CENTERS</w:t>
      </w:r>
      <w:bookmarkEnd w:id="954"/>
      <w:bookmarkEnd w:id="955"/>
      <w:bookmarkEnd w:id="956"/>
      <w:bookmarkEnd w:id="957"/>
      <w:bookmarkEnd w:id="958"/>
    </w:p>
    <w:p w14:paraId="05B0AA7B" w14:textId="77777777" w:rsidR="00A32AED" w:rsidRPr="00241ED1" w:rsidRDefault="00A32AED" w:rsidP="00A32AED">
      <w:pPr>
        <w:rPr>
          <w:rFonts w:cs="Arial"/>
          <w:szCs w:val="22"/>
        </w:rPr>
      </w:pPr>
      <w:r w:rsidRPr="00241ED1">
        <w:rPr>
          <w:rFonts w:cs="Arial"/>
          <w:szCs w:val="22"/>
        </w:rPr>
        <w:t>All distribution boards, motor control centers, and branch circuit panels shall have a minimum of 10% spare positions and not less than 6 spare poles.</w:t>
      </w:r>
    </w:p>
    <w:p w14:paraId="6588D732" w14:textId="37DD8868" w:rsidR="00A32AED" w:rsidRPr="00241ED1" w:rsidRDefault="00A32AED" w:rsidP="00A32AED">
      <w:pPr>
        <w:rPr>
          <w:rFonts w:cs="Arial"/>
          <w:szCs w:val="22"/>
        </w:rPr>
      </w:pPr>
      <w:r w:rsidRPr="00241ED1">
        <w:rPr>
          <w:rFonts w:cs="Arial"/>
          <w:szCs w:val="22"/>
        </w:rPr>
        <w:t xml:space="preserve">Where panels are installed flush with the walls, empty conduits shall be extended from the panel to an accessible space above and below. A minimum of one </w:t>
      </w:r>
      <w:r w:rsidR="009E245D" w:rsidRPr="00241ED1">
        <w:rPr>
          <w:rFonts w:cs="Arial"/>
          <w:szCs w:val="22"/>
        </w:rPr>
        <w:t>3/4-inch</w:t>
      </w:r>
      <w:r w:rsidRPr="00241ED1">
        <w:rPr>
          <w:rFonts w:cs="Arial"/>
          <w:szCs w:val="22"/>
        </w:rPr>
        <w:t xml:space="preserve"> conduit shall be installed for every three single pole spare circuit breakers or spaces, or fraction thereof, but not less than two empty conduits.</w:t>
      </w:r>
    </w:p>
    <w:p w14:paraId="4DB480F0" w14:textId="3F38F366" w:rsidR="00A32AED" w:rsidRDefault="00A32AED" w:rsidP="00A32AED">
      <w:pPr>
        <w:rPr>
          <w:rFonts w:cs="Arial"/>
          <w:szCs w:val="22"/>
        </w:rPr>
      </w:pPr>
      <w:r>
        <w:rPr>
          <w:rFonts w:cs="Arial"/>
          <w:szCs w:val="22"/>
        </w:rPr>
        <w:t>Each interior building main disconnecting means shall be provided with a trip coil and exterior shunt trip switch identified with a red triangle.</w:t>
      </w:r>
      <w:r w:rsidR="00337DB1">
        <w:rPr>
          <w:rFonts w:cs="Arial"/>
          <w:szCs w:val="22"/>
        </w:rPr>
        <w:t xml:space="preserve"> </w:t>
      </w:r>
      <w:r>
        <w:rPr>
          <w:rFonts w:cs="Arial"/>
          <w:szCs w:val="22"/>
        </w:rPr>
        <w:t>Location shall be coordinated with the fire authority.</w:t>
      </w:r>
    </w:p>
    <w:p w14:paraId="20C366FC" w14:textId="1D6EC96B" w:rsidR="00A32AED" w:rsidRDefault="00A32AED" w:rsidP="00A32AED">
      <w:pPr>
        <w:rPr>
          <w:rFonts w:cs="Arial"/>
          <w:szCs w:val="22"/>
        </w:rPr>
      </w:pPr>
      <w:r>
        <w:rPr>
          <w:rFonts w:cs="Arial"/>
          <w:szCs w:val="22"/>
        </w:rPr>
        <w:t xml:space="preserve">A minimum of two levels of </w:t>
      </w:r>
      <w:r w:rsidR="00062090" w:rsidRPr="00302414">
        <w:rPr>
          <w:rFonts w:cs="Arial"/>
          <w:szCs w:val="22"/>
        </w:rPr>
        <w:t xml:space="preserve">surge </w:t>
      </w:r>
      <w:r>
        <w:rPr>
          <w:rFonts w:cs="Arial"/>
          <w:szCs w:val="22"/>
        </w:rPr>
        <w:t>suppression shall be provided.</w:t>
      </w:r>
      <w:r w:rsidR="00337DB1">
        <w:rPr>
          <w:rFonts w:cs="Arial"/>
          <w:szCs w:val="22"/>
        </w:rPr>
        <w:t xml:space="preserve"> </w:t>
      </w:r>
      <w:r>
        <w:rPr>
          <w:rFonts w:cs="Arial"/>
          <w:szCs w:val="22"/>
        </w:rPr>
        <w:t>One level at the main switchboard and the second level at each downstream distribution panel</w:t>
      </w:r>
      <w:r w:rsidR="00521E01">
        <w:rPr>
          <w:rFonts w:cs="Arial"/>
          <w:szCs w:val="22"/>
        </w:rPr>
        <w:t xml:space="preserve"> </w:t>
      </w:r>
      <w:r>
        <w:rPr>
          <w:rFonts w:cs="Arial"/>
          <w:szCs w:val="22"/>
        </w:rPr>
        <w:t>board.</w:t>
      </w:r>
    </w:p>
    <w:p w14:paraId="03528554" w14:textId="48E30722" w:rsidR="00A32AED" w:rsidRDefault="00A32AED" w:rsidP="00A32AED">
      <w:pPr>
        <w:rPr>
          <w:rFonts w:cs="Arial"/>
          <w:szCs w:val="22"/>
        </w:rPr>
      </w:pPr>
      <w:r w:rsidRPr="00241ED1">
        <w:rPr>
          <w:rFonts w:cs="Arial"/>
          <w:szCs w:val="22"/>
        </w:rPr>
        <w:t>All circuit breakers shall be bolt-on type.</w:t>
      </w:r>
      <w:r w:rsidR="00337DB1">
        <w:rPr>
          <w:rFonts w:cs="Arial"/>
          <w:szCs w:val="22"/>
        </w:rPr>
        <w:t xml:space="preserve"> </w:t>
      </w:r>
      <w:r w:rsidRPr="00241ED1">
        <w:rPr>
          <w:rFonts w:cs="Arial"/>
          <w:szCs w:val="22"/>
        </w:rPr>
        <w:t>All circuit breakers shall be 100% rated.</w:t>
      </w:r>
      <w:r w:rsidR="00337DB1">
        <w:rPr>
          <w:rFonts w:cs="Arial"/>
          <w:szCs w:val="22"/>
        </w:rPr>
        <w:t xml:space="preserve"> </w:t>
      </w:r>
      <w:r w:rsidRPr="00241ED1">
        <w:rPr>
          <w:rFonts w:cs="Arial"/>
          <w:szCs w:val="22"/>
        </w:rPr>
        <w:t>No series rating allowed.</w:t>
      </w:r>
    </w:p>
    <w:p w14:paraId="0FD18856" w14:textId="77777777" w:rsidR="00A32AED" w:rsidRPr="00241ED1" w:rsidRDefault="00A32AED" w:rsidP="00A32AED">
      <w:pPr>
        <w:rPr>
          <w:rFonts w:cs="Arial"/>
          <w:szCs w:val="22"/>
        </w:rPr>
      </w:pPr>
      <w:r w:rsidRPr="00241ED1">
        <w:rPr>
          <w:rFonts w:cs="Arial"/>
          <w:szCs w:val="22"/>
        </w:rPr>
        <w:t>All panel board covers provide full height hinged trim integrated into the front cover to allow access to wire ways without removal of cover (door in door type).</w:t>
      </w:r>
    </w:p>
    <w:p w14:paraId="02D0BD86" w14:textId="77777777" w:rsidR="00337DB1" w:rsidRDefault="00A32AED" w:rsidP="00A32AED">
      <w:pPr>
        <w:rPr>
          <w:rFonts w:cs="Arial"/>
          <w:szCs w:val="22"/>
        </w:rPr>
      </w:pPr>
      <w:r w:rsidRPr="00241ED1">
        <w:rPr>
          <w:rFonts w:cs="Arial"/>
          <w:szCs w:val="22"/>
        </w:rPr>
        <w:t>Where underfloor space is accessible, spare conduits shall be extended there in addition to the ceiling space.</w:t>
      </w:r>
    </w:p>
    <w:p w14:paraId="57D9DC88" w14:textId="7B583AB2" w:rsidR="00A32AED" w:rsidRPr="00241ED1" w:rsidRDefault="00A32AED" w:rsidP="00A32AED">
      <w:pPr>
        <w:rPr>
          <w:rFonts w:cs="Arial"/>
          <w:szCs w:val="22"/>
        </w:rPr>
      </w:pPr>
      <w:r w:rsidRPr="00241ED1">
        <w:rPr>
          <w:rFonts w:cs="Arial"/>
          <w:szCs w:val="22"/>
        </w:rPr>
        <w:t>Panels shall have a typewritten directory giving circuit numbers and a complete description of all outlets controlled by each panel circuit breaker including room numbers.</w:t>
      </w:r>
    </w:p>
    <w:p w14:paraId="5BEE2871" w14:textId="77777777" w:rsidR="00A32AED" w:rsidRPr="00241ED1" w:rsidRDefault="00A32AED" w:rsidP="00A32AED">
      <w:pPr>
        <w:rPr>
          <w:rFonts w:cs="Arial"/>
          <w:szCs w:val="22"/>
        </w:rPr>
      </w:pPr>
      <w:r w:rsidRPr="00241ED1">
        <w:rPr>
          <w:rFonts w:cs="Arial"/>
          <w:szCs w:val="22"/>
        </w:rPr>
        <w:t>All bussing for panel boards, distribution boards, and motor control centers shall be copper.</w:t>
      </w:r>
    </w:p>
    <w:p w14:paraId="5A926B7D" w14:textId="433C0B03" w:rsidR="00A32AED" w:rsidRPr="00241ED1" w:rsidRDefault="00A32AED" w:rsidP="004C04D0">
      <w:pPr>
        <w:pStyle w:val="Heading3"/>
      </w:pPr>
      <w:bookmarkStart w:id="959" w:name="_Toc138312546"/>
      <w:bookmarkStart w:id="960" w:name="_Toc139317312"/>
      <w:bookmarkStart w:id="961" w:name="_Toc139317694"/>
      <w:bookmarkStart w:id="962" w:name="_Toc139318246"/>
      <w:bookmarkStart w:id="963" w:name="_Toc139357180"/>
      <w:r w:rsidRPr="00241ED1">
        <w:t xml:space="preserve">262419 </w:t>
      </w:r>
      <w:r w:rsidR="0099414E" w:rsidRPr="00412CB8">
        <w:t>–</w:t>
      </w:r>
      <w:r w:rsidRPr="00241ED1">
        <w:t xml:space="preserve"> MOTOR APPLICATIONS</w:t>
      </w:r>
      <w:bookmarkEnd w:id="959"/>
      <w:bookmarkEnd w:id="960"/>
      <w:bookmarkEnd w:id="961"/>
      <w:bookmarkEnd w:id="962"/>
      <w:bookmarkEnd w:id="963"/>
    </w:p>
    <w:p w14:paraId="3E327E97" w14:textId="77777777" w:rsidR="00A32AED" w:rsidRPr="00241ED1" w:rsidRDefault="00A32AED" w:rsidP="00A32AED">
      <w:pPr>
        <w:rPr>
          <w:rFonts w:cs="Arial"/>
          <w:szCs w:val="22"/>
        </w:rPr>
      </w:pPr>
      <w:r w:rsidRPr="00241ED1">
        <w:rPr>
          <w:rFonts w:cs="Arial"/>
          <w:szCs w:val="22"/>
        </w:rPr>
        <w:t>For HVAC motors over 10 HP and without VFDs, use solid state, reduced voltage starters. Starters shall have solid state adjustable heaters and provide protection for phase loss/reversal, over/under voltage, and shall have selectable trip classes (10, 20, and 30).</w:t>
      </w:r>
    </w:p>
    <w:p w14:paraId="322F3B13" w14:textId="27A06D1E" w:rsidR="00A32AED" w:rsidRPr="00241ED1" w:rsidRDefault="00A32AED" w:rsidP="00A32AED">
      <w:pPr>
        <w:rPr>
          <w:rFonts w:cs="Arial"/>
          <w:szCs w:val="22"/>
        </w:rPr>
      </w:pPr>
      <w:r w:rsidRPr="00241ED1">
        <w:rPr>
          <w:rFonts w:cs="Arial"/>
          <w:szCs w:val="22"/>
        </w:rPr>
        <w:t>All motors larger than 1/2 horsepower shall be high efficiency type.</w:t>
      </w:r>
      <w:r w:rsidR="00337DB1">
        <w:rPr>
          <w:rFonts w:cs="Arial"/>
          <w:szCs w:val="22"/>
        </w:rPr>
        <w:t xml:space="preserve"> </w:t>
      </w:r>
      <w:r w:rsidRPr="00241ED1">
        <w:rPr>
          <w:rFonts w:cs="Arial"/>
          <w:szCs w:val="22"/>
        </w:rPr>
        <w:t>Minimum motor efficiencies at full load shall be as follows:</w:t>
      </w:r>
    </w:p>
    <w:p w14:paraId="58FA2809" w14:textId="77777777" w:rsidR="00A32AED" w:rsidRPr="00241ED1" w:rsidRDefault="00A32AED" w:rsidP="00554F05">
      <w:pPr>
        <w:pStyle w:val="ListParagraph"/>
        <w:numPr>
          <w:ilvl w:val="0"/>
          <w:numId w:val="94"/>
        </w:numPr>
        <w:spacing w:before="0"/>
        <w:contextualSpacing w:val="0"/>
        <w:rPr>
          <w:rFonts w:cs="Arial"/>
          <w:szCs w:val="22"/>
        </w:rPr>
      </w:pPr>
      <w:r w:rsidRPr="00241ED1">
        <w:rPr>
          <w:rFonts w:cs="Arial"/>
          <w:szCs w:val="22"/>
        </w:rPr>
        <w:t>1.0 HP</w:t>
      </w:r>
      <w:r>
        <w:rPr>
          <w:rFonts w:cs="Arial"/>
          <w:szCs w:val="22"/>
        </w:rPr>
        <w:t xml:space="preserve"> @ </w:t>
      </w:r>
      <w:r w:rsidRPr="00241ED1">
        <w:rPr>
          <w:rFonts w:cs="Arial"/>
          <w:szCs w:val="22"/>
        </w:rPr>
        <w:t>86%</w:t>
      </w:r>
    </w:p>
    <w:p w14:paraId="0FDEBCD6" w14:textId="77777777" w:rsidR="00A32AED" w:rsidRPr="00241ED1" w:rsidRDefault="00A32AED" w:rsidP="00554F05">
      <w:pPr>
        <w:pStyle w:val="ListParagraph"/>
        <w:numPr>
          <w:ilvl w:val="0"/>
          <w:numId w:val="94"/>
        </w:numPr>
        <w:spacing w:before="0"/>
        <w:contextualSpacing w:val="0"/>
        <w:rPr>
          <w:rFonts w:cs="Arial"/>
          <w:szCs w:val="22"/>
        </w:rPr>
      </w:pPr>
      <w:r>
        <w:rPr>
          <w:rFonts w:cs="Arial"/>
          <w:szCs w:val="22"/>
        </w:rPr>
        <w:t>5.0 HP @ 89.5%</w:t>
      </w:r>
    </w:p>
    <w:p w14:paraId="6EFF0FDE" w14:textId="77777777" w:rsidR="00A32AED" w:rsidRDefault="00A32AED" w:rsidP="00554F05">
      <w:pPr>
        <w:pStyle w:val="ListParagraph"/>
        <w:numPr>
          <w:ilvl w:val="0"/>
          <w:numId w:val="94"/>
        </w:numPr>
        <w:spacing w:before="0"/>
        <w:contextualSpacing w:val="0"/>
        <w:rPr>
          <w:rFonts w:cs="Arial"/>
          <w:szCs w:val="22"/>
        </w:rPr>
      </w:pPr>
      <w:r w:rsidRPr="00241ED1">
        <w:rPr>
          <w:rFonts w:cs="Arial"/>
          <w:szCs w:val="22"/>
        </w:rPr>
        <w:t>10.0 HP</w:t>
      </w:r>
      <w:r>
        <w:rPr>
          <w:rFonts w:cs="Arial"/>
          <w:szCs w:val="22"/>
        </w:rPr>
        <w:t xml:space="preserve"> @ </w:t>
      </w:r>
      <w:r w:rsidRPr="00241ED1">
        <w:rPr>
          <w:rFonts w:cs="Arial"/>
          <w:szCs w:val="22"/>
        </w:rPr>
        <w:t>91%</w:t>
      </w:r>
    </w:p>
    <w:p w14:paraId="4A10A558" w14:textId="77777777" w:rsidR="00A32AED" w:rsidRDefault="00A32AED" w:rsidP="00554F05">
      <w:pPr>
        <w:pStyle w:val="ListParagraph"/>
        <w:numPr>
          <w:ilvl w:val="0"/>
          <w:numId w:val="94"/>
        </w:numPr>
        <w:spacing w:before="0"/>
        <w:contextualSpacing w:val="0"/>
        <w:rPr>
          <w:rFonts w:cs="Arial"/>
          <w:szCs w:val="22"/>
        </w:rPr>
      </w:pPr>
      <w:r>
        <w:rPr>
          <w:rFonts w:cs="Arial"/>
          <w:szCs w:val="22"/>
        </w:rPr>
        <w:t>50.0 HP @ 94%</w:t>
      </w:r>
    </w:p>
    <w:p w14:paraId="7BA3F7CF" w14:textId="77777777" w:rsidR="00A32AED" w:rsidRPr="00241ED1" w:rsidRDefault="00554F05" w:rsidP="00554F05">
      <w:pPr>
        <w:pStyle w:val="ListParagraph"/>
        <w:numPr>
          <w:ilvl w:val="0"/>
          <w:numId w:val="94"/>
        </w:numPr>
        <w:spacing w:before="0"/>
        <w:contextualSpacing w:val="0"/>
        <w:rPr>
          <w:rFonts w:cs="Arial"/>
          <w:szCs w:val="22"/>
        </w:rPr>
      </w:pPr>
      <w:r>
        <w:rPr>
          <w:rFonts w:cs="Arial"/>
          <w:szCs w:val="22"/>
        </w:rPr>
        <w:t xml:space="preserve">100.0 HP @ </w:t>
      </w:r>
      <w:r w:rsidR="00A32AED">
        <w:rPr>
          <w:rFonts w:cs="Arial"/>
          <w:szCs w:val="22"/>
        </w:rPr>
        <w:t>95.1%</w:t>
      </w:r>
    </w:p>
    <w:p w14:paraId="5C66AE0B" w14:textId="392C76AE" w:rsidR="00A32AED" w:rsidRPr="00241ED1" w:rsidRDefault="00A32AED" w:rsidP="004C04D0">
      <w:pPr>
        <w:pStyle w:val="Heading3"/>
      </w:pPr>
      <w:bookmarkStart w:id="964" w:name="_Toc138312547"/>
      <w:bookmarkStart w:id="965" w:name="_Toc139317313"/>
      <w:bookmarkStart w:id="966" w:name="_Toc139317695"/>
      <w:bookmarkStart w:id="967" w:name="_Toc139318247"/>
      <w:bookmarkStart w:id="968" w:name="_Toc139357181"/>
      <w:r w:rsidRPr="00241ED1">
        <w:t xml:space="preserve">262726 </w:t>
      </w:r>
      <w:r w:rsidR="0099414E" w:rsidRPr="00412CB8">
        <w:t>–</w:t>
      </w:r>
      <w:r w:rsidRPr="00241ED1">
        <w:t xml:space="preserve"> WIRING DEVICES</w:t>
      </w:r>
      <w:bookmarkEnd w:id="922"/>
      <w:bookmarkEnd w:id="923"/>
      <w:bookmarkEnd w:id="924"/>
      <w:bookmarkEnd w:id="964"/>
      <w:bookmarkEnd w:id="965"/>
      <w:bookmarkEnd w:id="966"/>
      <w:bookmarkEnd w:id="967"/>
      <w:bookmarkEnd w:id="968"/>
    </w:p>
    <w:p w14:paraId="45091146" w14:textId="77777777" w:rsidR="00A32AED" w:rsidRPr="00241ED1" w:rsidRDefault="00A32AED" w:rsidP="00A32AED">
      <w:pPr>
        <w:rPr>
          <w:rFonts w:cs="Arial"/>
        </w:rPr>
      </w:pPr>
      <w:r w:rsidRPr="00241ED1">
        <w:rPr>
          <w:rFonts w:cs="Arial"/>
        </w:rPr>
        <w:t>All wiring devices shall be heavy duty specification grade.</w:t>
      </w:r>
    </w:p>
    <w:p w14:paraId="07E887B8" w14:textId="77777777" w:rsidR="00A32AED" w:rsidRPr="00241ED1" w:rsidRDefault="00A32AED" w:rsidP="00A32AED">
      <w:pPr>
        <w:rPr>
          <w:rFonts w:cs="Arial"/>
        </w:rPr>
      </w:pPr>
      <w:r w:rsidRPr="00241ED1">
        <w:rPr>
          <w:rFonts w:cs="Arial"/>
        </w:rPr>
        <w:t>All general receptacles and wall switches shall be 20A rated.</w:t>
      </w:r>
    </w:p>
    <w:p w14:paraId="7EAB56C9" w14:textId="77777777" w:rsidR="00A32AED" w:rsidRPr="00241ED1" w:rsidRDefault="00A32AED" w:rsidP="00A32AED">
      <w:pPr>
        <w:ind w:left="720" w:hanging="720"/>
        <w:rPr>
          <w:rFonts w:cs="Arial"/>
          <w:szCs w:val="22"/>
        </w:rPr>
      </w:pPr>
      <w:r w:rsidRPr="00241ED1">
        <w:rPr>
          <w:rFonts w:cs="Arial"/>
          <w:szCs w:val="22"/>
        </w:rPr>
        <w:t>All corridors or hallways shall have duplex receptacles spaced not over 30 feet apart.</w:t>
      </w:r>
    </w:p>
    <w:p w14:paraId="0E2D5F06" w14:textId="77777777" w:rsidR="00A32AED" w:rsidRPr="00241ED1" w:rsidRDefault="00A32AED" w:rsidP="00A32AED">
      <w:pPr>
        <w:rPr>
          <w:rFonts w:cs="Arial"/>
          <w:szCs w:val="22"/>
        </w:rPr>
      </w:pPr>
      <w:r w:rsidRPr="00241ED1">
        <w:rPr>
          <w:rFonts w:cs="Arial"/>
          <w:szCs w:val="22"/>
        </w:rPr>
        <w:t>Outlet boxes, covers, rings, or other fittings shall be galvanized steel.</w:t>
      </w:r>
    </w:p>
    <w:p w14:paraId="73D5FD2E" w14:textId="77777777" w:rsidR="00337DB1" w:rsidRDefault="00A32AED" w:rsidP="00A32AED">
      <w:pPr>
        <w:rPr>
          <w:rFonts w:cs="Arial"/>
          <w:szCs w:val="22"/>
        </w:rPr>
      </w:pPr>
      <w:r w:rsidRPr="00241ED1">
        <w:rPr>
          <w:rFonts w:cs="Arial"/>
          <w:szCs w:val="22"/>
        </w:rPr>
        <w:t>Sinks:</w:t>
      </w:r>
      <w:r w:rsidRPr="00241ED1">
        <w:rPr>
          <w:rFonts w:cs="Arial"/>
          <w:szCs w:val="22"/>
        </w:rPr>
        <w:tab/>
        <w:t xml:space="preserve"> When receptacles are installed within 1.8 m (6 ft.) of the outside edge of any sink, this includes laboratory sinks, they shall be GFCI protected.</w:t>
      </w:r>
    </w:p>
    <w:p w14:paraId="7669A0DF" w14:textId="5A687178" w:rsidR="00A32AED" w:rsidRPr="00241ED1" w:rsidRDefault="00A32AED" w:rsidP="00A32AED">
      <w:pPr>
        <w:rPr>
          <w:rFonts w:cs="Arial"/>
          <w:szCs w:val="22"/>
        </w:rPr>
      </w:pPr>
      <w:r w:rsidRPr="00241ED1">
        <w:rPr>
          <w:rFonts w:cs="Arial"/>
          <w:szCs w:val="22"/>
        </w:rPr>
        <w:t>Spacing: In office spaces a minimum of one duplex receptacle per wall.</w:t>
      </w:r>
    </w:p>
    <w:p w14:paraId="4D4D849F" w14:textId="77777777" w:rsidR="00A32AED" w:rsidRPr="00241ED1" w:rsidRDefault="00A32AED" w:rsidP="00A32AED">
      <w:pPr>
        <w:rPr>
          <w:rFonts w:cs="Arial"/>
          <w:szCs w:val="22"/>
        </w:rPr>
      </w:pPr>
      <w:r w:rsidRPr="00241ED1">
        <w:rPr>
          <w:rFonts w:cs="Arial"/>
          <w:szCs w:val="22"/>
        </w:rPr>
        <w:t>Mounting heights of all electrical outlets shall be 24” AFF (top of box) unless noted otherwise.</w:t>
      </w:r>
    </w:p>
    <w:p w14:paraId="31E59A1C" w14:textId="77777777" w:rsidR="00A32AED" w:rsidRPr="00241ED1" w:rsidRDefault="00A32AED" w:rsidP="00A32AED">
      <w:pPr>
        <w:rPr>
          <w:rFonts w:cs="Arial"/>
          <w:szCs w:val="22"/>
        </w:rPr>
      </w:pPr>
      <w:r w:rsidRPr="00241ED1">
        <w:rPr>
          <w:rFonts w:cs="Arial"/>
          <w:szCs w:val="22"/>
        </w:rPr>
        <w:t>Mounting heights of all switch plates shall be 42”AFF (top of box) unless noted otherwise.</w:t>
      </w:r>
    </w:p>
    <w:p w14:paraId="5055EF8D" w14:textId="77777777" w:rsidR="00A32AED" w:rsidRPr="00241ED1" w:rsidRDefault="00A32AED" w:rsidP="00A32AED">
      <w:pPr>
        <w:rPr>
          <w:rFonts w:cs="Arial"/>
          <w:szCs w:val="22"/>
        </w:rPr>
      </w:pPr>
      <w:r w:rsidRPr="00241ED1">
        <w:rPr>
          <w:rFonts w:cs="Arial"/>
          <w:szCs w:val="22"/>
        </w:rPr>
        <w:t>Electrical outlets, switches, and all other controls required to be accessible shall only be mounted at heights inside these reach ranges (24” – 42” AFF) unless specifically justified and approved by Facilities Services Department (but in no circumstances shall they exceed reach ranges permitted by ARTSI A117.1 guidelines).</w:t>
      </w:r>
    </w:p>
    <w:p w14:paraId="0BD3C3BA" w14:textId="77777777" w:rsidR="00A32AED" w:rsidRPr="00241ED1" w:rsidRDefault="00A32AED" w:rsidP="00A32AED">
      <w:pPr>
        <w:rPr>
          <w:rFonts w:cs="Arial"/>
          <w:szCs w:val="22"/>
        </w:rPr>
      </w:pPr>
      <w:r w:rsidRPr="00241ED1">
        <w:rPr>
          <w:rFonts w:cs="Arial"/>
          <w:szCs w:val="22"/>
        </w:rPr>
        <w:t>Wall switches near doors shall be mounted not more than 12 inches from the trim on the latch side of the door.</w:t>
      </w:r>
    </w:p>
    <w:p w14:paraId="56085F55" w14:textId="77777777" w:rsidR="00A32AED" w:rsidRPr="00241ED1" w:rsidRDefault="00A32AED" w:rsidP="00A32AED">
      <w:pPr>
        <w:rPr>
          <w:rFonts w:cs="Arial"/>
          <w:szCs w:val="22"/>
        </w:rPr>
      </w:pPr>
      <w:r w:rsidRPr="00241ED1">
        <w:rPr>
          <w:rFonts w:cs="Arial"/>
          <w:szCs w:val="22"/>
        </w:rPr>
        <w:t>Gang type plates shall be used for multiple gang boxes</w:t>
      </w:r>
      <w:r>
        <w:rPr>
          <w:rFonts w:cs="Arial"/>
          <w:szCs w:val="22"/>
        </w:rPr>
        <w:t>.</w:t>
      </w:r>
    </w:p>
    <w:p w14:paraId="14F1F412" w14:textId="77777777" w:rsidR="00337DB1" w:rsidRDefault="00A32AED" w:rsidP="00A32AED">
      <w:pPr>
        <w:rPr>
          <w:rFonts w:cs="Arial"/>
          <w:szCs w:val="22"/>
        </w:rPr>
      </w:pPr>
      <w:r w:rsidRPr="00241ED1">
        <w:rPr>
          <w:rFonts w:cs="Arial"/>
          <w:szCs w:val="22"/>
        </w:rPr>
        <w:t xml:space="preserve">Outside gathering areas shall have two dedicated 20 ampere </w:t>
      </w:r>
      <w:r w:rsidR="009E245D" w:rsidRPr="00241ED1">
        <w:rPr>
          <w:rFonts w:cs="Arial"/>
          <w:szCs w:val="22"/>
        </w:rPr>
        <w:t>120-volt</w:t>
      </w:r>
      <w:r w:rsidRPr="00241ED1">
        <w:rPr>
          <w:rFonts w:cs="Arial"/>
          <w:szCs w:val="22"/>
        </w:rPr>
        <w:t xml:space="preserve"> circuits installed in weatherproof lockable enclosures with a </w:t>
      </w:r>
      <w:r w:rsidR="009E245D" w:rsidRPr="00241ED1">
        <w:rPr>
          <w:rFonts w:cs="Arial"/>
          <w:szCs w:val="22"/>
        </w:rPr>
        <w:t>20-ampere</w:t>
      </w:r>
      <w:r w:rsidRPr="00241ED1">
        <w:rPr>
          <w:rFonts w:cs="Arial"/>
          <w:szCs w:val="22"/>
        </w:rPr>
        <w:t xml:space="preserve"> duplex GFCI receptacle for each circuit.</w:t>
      </w:r>
    </w:p>
    <w:p w14:paraId="5A5985EE" w14:textId="735EBFD3" w:rsidR="00A32AED" w:rsidRPr="00241ED1" w:rsidRDefault="00A32AED" w:rsidP="00A32AED">
      <w:pPr>
        <w:ind w:left="720" w:hanging="720"/>
        <w:rPr>
          <w:rFonts w:cs="Arial"/>
          <w:szCs w:val="22"/>
        </w:rPr>
      </w:pPr>
      <w:r w:rsidRPr="00241ED1">
        <w:rPr>
          <w:rFonts w:cs="Arial"/>
          <w:szCs w:val="22"/>
        </w:rPr>
        <w:t>All devices shall be hard wired.</w:t>
      </w:r>
      <w:r w:rsidR="00337DB1">
        <w:rPr>
          <w:rFonts w:cs="Arial"/>
          <w:szCs w:val="22"/>
        </w:rPr>
        <w:t xml:space="preserve"> </w:t>
      </w:r>
      <w:r w:rsidRPr="00241ED1">
        <w:rPr>
          <w:rFonts w:cs="Arial"/>
          <w:szCs w:val="22"/>
        </w:rPr>
        <w:t>No push-in or plug-in connections allowed.</w:t>
      </w:r>
    </w:p>
    <w:p w14:paraId="3773E0D7" w14:textId="77777777" w:rsidR="00A32AED" w:rsidRPr="00241ED1" w:rsidRDefault="00A32AED" w:rsidP="00A32AED">
      <w:pPr>
        <w:ind w:left="720" w:hanging="720"/>
        <w:rPr>
          <w:rFonts w:cs="Arial"/>
          <w:szCs w:val="22"/>
        </w:rPr>
      </w:pPr>
      <w:r w:rsidRPr="00241ED1">
        <w:rPr>
          <w:rFonts w:cs="Arial"/>
          <w:szCs w:val="22"/>
        </w:rPr>
        <w:t>All device plates shall be unbreakable nylon plates.</w:t>
      </w:r>
    </w:p>
    <w:p w14:paraId="738568BA" w14:textId="260ED07F" w:rsidR="00D62F83" w:rsidRDefault="00A32AED" w:rsidP="00A32AED">
      <w:pPr>
        <w:ind w:left="720" w:hanging="720"/>
        <w:rPr>
          <w:rFonts w:cs="Arial"/>
          <w:szCs w:val="22"/>
        </w:rPr>
      </w:pPr>
      <w:r w:rsidRPr="00241ED1">
        <w:rPr>
          <w:rFonts w:cs="Arial"/>
          <w:szCs w:val="22"/>
        </w:rPr>
        <w:t>All exterior receptacles shall have a metal, while-in-use cover and be NEMA 3R rated.</w:t>
      </w:r>
    </w:p>
    <w:p w14:paraId="21614FF6" w14:textId="77777777" w:rsidR="00D62F83" w:rsidRDefault="00D62F83">
      <w:pPr>
        <w:spacing w:before="0" w:after="0" w:line="240" w:lineRule="auto"/>
        <w:rPr>
          <w:rFonts w:cs="Arial"/>
          <w:szCs w:val="22"/>
        </w:rPr>
      </w:pPr>
      <w:r>
        <w:rPr>
          <w:rFonts w:cs="Arial"/>
          <w:szCs w:val="22"/>
        </w:rPr>
        <w:br w:type="page"/>
      </w:r>
    </w:p>
    <w:p w14:paraId="600F927E" w14:textId="7FA9CBED" w:rsidR="00A32AED" w:rsidRPr="00241ED1" w:rsidRDefault="00A32AED" w:rsidP="004C04D0">
      <w:pPr>
        <w:pStyle w:val="Heading3"/>
      </w:pPr>
      <w:bookmarkStart w:id="969" w:name="_Toc233783820"/>
      <w:bookmarkStart w:id="970" w:name="_Toc235495809"/>
      <w:bookmarkStart w:id="971" w:name="_Toc237677349"/>
      <w:bookmarkStart w:id="972" w:name="_Toc138312548"/>
      <w:bookmarkStart w:id="973" w:name="_Toc139317314"/>
      <w:bookmarkStart w:id="974" w:name="_Toc139317696"/>
      <w:bookmarkStart w:id="975" w:name="_Toc139318248"/>
      <w:bookmarkStart w:id="976" w:name="_Toc139357182"/>
      <w:r w:rsidRPr="00241ED1">
        <w:t xml:space="preserve">263213 </w:t>
      </w:r>
      <w:r w:rsidR="0099414E" w:rsidRPr="00412CB8">
        <w:t>–</w:t>
      </w:r>
      <w:r w:rsidRPr="00241ED1">
        <w:t xml:space="preserve"> DIESEL ENGINE GENERATORS</w:t>
      </w:r>
      <w:bookmarkEnd w:id="969"/>
      <w:bookmarkEnd w:id="970"/>
      <w:bookmarkEnd w:id="971"/>
      <w:bookmarkEnd w:id="972"/>
      <w:bookmarkEnd w:id="973"/>
      <w:bookmarkEnd w:id="974"/>
      <w:bookmarkEnd w:id="975"/>
      <w:bookmarkEnd w:id="976"/>
    </w:p>
    <w:p w14:paraId="7B9E7F01" w14:textId="3F760282" w:rsidR="004C025F" w:rsidRDefault="004C025F" w:rsidP="004C025F">
      <w:pPr>
        <w:rPr>
          <w:rFonts w:cs="Arial"/>
          <w:szCs w:val="22"/>
        </w:rPr>
      </w:pPr>
      <w:r>
        <w:rPr>
          <w:rFonts w:cs="Arial"/>
          <w:szCs w:val="22"/>
        </w:rPr>
        <w:t xml:space="preserve">New buildings with </w:t>
      </w:r>
      <w:r w:rsidR="00F45C38">
        <w:rPr>
          <w:rFonts w:cs="Arial"/>
          <w:szCs w:val="22"/>
        </w:rPr>
        <w:t xml:space="preserve">research facilities and </w:t>
      </w:r>
      <w:r>
        <w:rPr>
          <w:rFonts w:cs="Arial"/>
          <w:szCs w:val="22"/>
        </w:rPr>
        <w:t>critical loads shall be entirely backed up with a diesel generator and code required automatic transfer switches.</w:t>
      </w:r>
    </w:p>
    <w:p w14:paraId="2D4AF897" w14:textId="08C45CB0" w:rsidR="001A7094" w:rsidRPr="00302414" w:rsidRDefault="001A7094" w:rsidP="004C025F">
      <w:pPr>
        <w:rPr>
          <w:rFonts w:cs="Arial"/>
          <w:szCs w:val="22"/>
        </w:rPr>
      </w:pPr>
      <w:r w:rsidRPr="00302414">
        <w:rPr>
          <w:rFonts w:cs="Arial"/>
          <w:szCs w:val="22"/>
        </w:rPr>
        <w:t>Loads connected to the emergency generator system shall include:</w:t>
      </w:r>
      <w:r w:rsidR="00337DB1">
        <w:rPr>
          <w:rFonts w:cs="Arial"/>
          <w:szCs w:val="22"/>
        </w:rPr>
        <w:t xml:space="preserve"> </w:t>
      </w:r>
      <w:r w:rsidRPr="00302414">
        <w:rPr>
          <w:rFonts w:cs="Arial"/>
          <w:szCs w:val="22"/>
        </w:rPr>
        <w:t xml:space="preserve">MDF/IDF rooms, elevators, emergency egress lighting, lighting in stairwells, mechanical rooms and electrical rooms, refrigerators, freezers, walk-in boxes, </w:t>
      </w:r>
      <w:r w:rsidR="009E3A5D" w:rsidRPr="00302414">
        <w:rPr>
          <w:rFonts w:cs="Arial"/>
          <w:szCs w:val="22"/>
        </w:rPr>
        <w:t xml:space="preserve">fume hood exhaust fans, </w:t>
      </w:r>
      <w:r w:rsidRPr="00302414">
        <w:rPr>
          <w:rFonts w:cs="Arial"/>
          <w:szCs w:val="22"/>
        </w:rPr>
        <w:t xml:space="preserve">fire alarm control panels and boosters, lab receptacles, </w:t>
      </w:r>
      <w:r w:rsidR="00D305AE" w:rsidRPr="00302414">
        <w:rPr>
          <w:rFonts w:cs="Arial"/>
          <w:szCs w:val="22"/>
        </w:rPr>
        <w:t>building security systems, cameras and electric door locks.</w:t>
      </w:r>
    </w:p>
    <w:p w14:paraId="059BDC43" w14:textId="36695BD4" w:rsidR="00A32AED" w:rsidRPr="00094D33" w:rsidRDefault="00A32AED" w:rsidP="00A32AED">
      <w:pPr>
        <w:rPr>
          <w:rFonts w:cs="Arial"/>
          <w:szCs w:val="24"/>
        </w:rPr>
      </w:pPr>
      <w:r w:rsidRPr="00094D33">
        <w:rPr>
          <w:rFonts w:cs="Arial"/>
          <w:szCs w:val="24"/>
        </w:rPr>
        <w:t>Diesel generator sets for critical buildings shall have a fuel storage system that will permit a 48-hour run time at full load before refueling occurs.</w:t>
      </w:r>
    </w:p>
    <w:p w14:paraId="5A0274CF" w14:textId="77777777" w:rsidR="00337DB1" w:rsidRDefault="00A32AED" w:rsidP="00A32AED">
      <w:pPr>
        <w:rPr>
          <w:rFonts w:cs="Arial"/>
          <w:szCs w:val="24"/>
        </w:rPr>
      </w:pPr>
      <w:r w:rsidRPr="00094D33">
        <w:rPr>
          <w:rFonts w:cs="Arial"/>
          <w:szCs w:val="24"/>
        </w:rPr>
        <w:t>Non-critical buildings shall have a minimum fuel storage system that will permit 24-hour run time at full load before refueling occurs.</w:t>
      </w:r>
    </w:p>
    <w:p w14:paraId="093873CD" w14:textId="77777777" w:rsidR="00337DB1" w:rsidRDefault="00A32AED" w:rsidP="00A32AED">
      <w:pPr>
        <w:rPr>
          <w:rFonts w:cs="Arial"/>
          <w:szCs w:val="24"/>
        </w:rPr>
      </w:pPr>
      <w:r w:rsidRPr="00094D33">
        <w:rPr>
          <w:rFonts w:cs="Arial"/>
          <w:szCs w:val="24"/>
        </w:rPr>
        <w:t>Acceptable generator manufacturers are:</w:t>
      </w:r>
      <w:r w:rsidR="00337DB1">
        <w:rPr>
          <w:rFonts w:cs="Arial"/>
          <w:szCs w:val="24"/>
        </w:rPr>
        <w:t xml:space="preserve"> </w:t>
      </w:r>
      <w:r w:rsidRPr="00094D33">
        <w:rPr>
          <w:rFonts w:cs="Arial"/>
          <w:szCs w:val="24"/>
        </w:rPr>
        <w:t>Detroit, Cummins and Caterpillar.</w:t>
      </w:r>
    </w:p>
    <w:p w14:paraId="4ED24D40" w14:textId="2B482176" w:rsidR="00A32AED" w:rsidRPr="00094D33" w:rsidRDefault="00A32AED" w:rsidP="00A32AED">
      <w:pPr>
        <w:ind w:left="720" w:hanging="720"/>
        <w:rPr>
          <w:rFonts w:cs="Arial"/>
          <w:szCs w:val="24"/>
        </w:rPr>
      </w:pPr>
      <w:r w:rsidRPr="00094D33">
        <w:rPr>
          <w:rFonts w:cs="Arial"/>
          <w:szCs w:val="24"/>
        </w:rPr>
        <w:t>Tanks shall be double walled with a rupture basin.</w:t>
      </w:r>
    </w:p>
    <w:p w14:paraId="74EA61B2" w14:textId="77777777" w:rsidR="00A32AED" w:rsidRPr="00094D33" w:rsidRDefault="00A32AED" w:rsidP="00A32AED">
      <w:pPr>
        <w:rPr>
          <w:rFonts w:cs="Arial"/>
          <w:szCs w:val="24"/>
        </w:rPr>
      </w:pPr>
      <w:r w:rsidRPr="00094D33">
        <w:rPr>
          <w:rFonts w:cs="Arial"/>
          <w:szCs w:val="24"/>
        </w:rPr>
        <w:t>The generator/engine/control panel shall be a package system by a specified manufacturer with a minimum of ten years documented experience.</w:t>
      </w:r>
    </w:p>
    <w:p w14:paraId="5EB2D483" w14:textId="7688B445" w:rsidR="00A32AED" w:rsidRPr="00094D33" w:rsidRDefault="00A32AED" w:rsidP="00A32AED">
      <w:pPr>
        <w:rPr>
          <w:rFonts w:cs="Arial"/>
          <w:szCs w:val="24"/>
        </w:rPr>
      </w:pPr>
      <w:r w:rsidRPr="00094D33">
        <w:rPr>
          <w:rFonts w:cs="Arial"/>
          <w:szCs w:val="24"/>
        </w:rPr>
        <w:t>Generator sets shall have “One source responsibility”. Gen</w:t>
      </w:r>
      <w:r w:rsidR="00454643">
        <w:rPr>
          <w:rFonts w:cs="Arial"/>
          <w:szCs w:val="24"/>
        </w:rPr>
        <w:t>erator</w:t>
      </w:r>
      <w:r w:rsidRPr="00094D33">
        <w:rPr>
          <w:rFonts w:cs="Arial"/>
          <w:szCs w:val="24"/>
        </w:rPr>
        <w:t xml:space="preserve"> sets and components to be prototype tested, factory built and production tested.</w:t>
      </w:r>
    </w:p>
    <w:p w14:paraId="0D8F8055" w14:textId="77777777" w:rsidR="00A32AED" w:rsidRPr="00094D33" w:rsidRDefault="00A32AED" w:rsidP="00A32AED">
      <w:pPr>
        <w:ind w:left="720" w:hanging="720"/>
        <w:rPr>
          <w:rFonts w:cs="Arial"/>
          <w:szCs w:val="24"/>
        </w:rPr>
      </w:pPr>
      <w:r w:rsidRPr="00094D33">
        <w:rPr>
          <w:rFonts w:cs="Arial"/>
          <w:szCs w:val="24"/>
        </w:rPr>
        <w:t>Generator sets below 750 kW shall meet or exceed Tier III emissions minimum.</w:t>
      </w:r>
    </w:p>
    <w:p w14:paraId="553AEF14" w14:textId="77777777" w:rsidR="00A32AED" w:rsidRPr="00094D33" w:rsidRDefault="00A32AED" w:rsidP="00A32AED">
      <w:pPr>
        <w:rPr>
          <w:rFonts w:cs="Arial"/>
          <w:szCs w:val="24"/>
        </w:rPr>
      </w:pPr>
      <w:r w:rsidRPr="00094D33">
        <w:rPr>
          <w:rFonts w:cs="Arial"/>
          <w:szCs w:val="24"/>
        </w:rPr>
        <w:t>Generator supplier shall have factory authorized engine and generator service center within fifty miles.</w:t>
      </w:r>
    </w:p>
    <w:p w14:paraId="50F2C6EE" w14:textId="77777777" w:rsidR="00A32AED" w:rsidRPr="00094D33" w:rsidRDefault="00A32AED" w:rsidP="00A32AED">
      <w:pPr>
        <w:ind w:left="720" w:hanging="720"/>
        <w:rPr>
          <w:rFonts w:cs="Arial"/>
          <w:szCs w:val="24"/>
        </w:rPr>
      </w:pPr>
      <w:r w:rsidRPr="00094D33">
        <w:rPr>
          <w:rFonts w:cs="Arial"/>
          <w:szCs w:val="24"/>
        </w:rPr>
        <w:t>Generator set shall be rated for 6000’ altitude or higher.</w:t>
      </w:r>
    </w:p>
    <w:p w14:paraId="0CC66B2F" w14:textId="77777777" w:rsidR="00A32AED" w:rsidRPr="00094D33" w:rsidRDefault="00A32AED" w:rsidP="00A32AED">
      <w:pPr>
        <w:rPr>
          <w:rFonts w:cs="Arial"/>
          <w:szCs w:val="24"/>
        </w:rPr>
      </w:pPr>
      <w:r w:rsidRPr="00094D33">
        <w:rPr>
          <w:rFonts w:cs="Arial"/>
          <w:szCs w:val="24"/>
        </w:rPr>
        <w:t>Generator set controls shall have pre-alarms for fuel level, coolant level, coolant temp, oil pressure as well as safety shutdowns.</w:t>
      </w:r>
    </w:p>
    <w:p w14:paraId="330AB1EE" w14:textId="77777777" w:rsidR="00A32AED" w:rsidRPr="00094D33" w:rsidRDefault="00A32AED" w:rsidP="00A32AED">
      <w:pPr>
        <w:ind w:left="720" w:hanging="720"/>
        <w:rPr>
          <w:rFonts w:cs="Arial"/>
          <w:szCs w:val="24"/>
        </w:rPr>
      </w:pPr>
      <w:r w:rsidRPr="00094D33">
        <w:rPr>
          <w:rFonts w:cs="Arial"/>
          <w:szCs w:val="24"/>
        </w:rPr>
        <w:t>Generator shall be equipped with controls to permit remote communication.</w:t>
      </w:r>
    </w:p>
    <w:p w14:paraId="3C58D8B8" w14:textId="77777777" w:rsidR="00A32AED" w:rsidRPr="00094D33" w:rsidRDefault="00A32AED" w:rsidP="00A32AED">
      <w:pPr>
        <w:rPr>
          <w:rFonts w:cs="Arial"/>
          <w:szCs w:val="24"/>
        </w:rPr>
      </w:pPr>
      <w:r w:rsidRPr="00094D33">
        <w:rPr>
          <w:rFonts w:cs="Arial"/>
          <w:szCs w:val="24"/>
        </w:rPr>
        <w:t>Generator shall be equipped with PMG (permanent magnetic excitation).</w:t>
      </w:r>
    </w:p>
    <w:p w14:paraId="253A4D1F" w14:textId="77777777" w:rsidR="00337DB1" w:rsidRDefault="00A32AED" w:rsidP="00A32AED">
      <w:pPr>
        <w:rPr>
          <w:rFonts w:cs="Arial"/>
          <w:szCs w:val="24"/>
        </w:rPr>
      </w:pPr>
      <w:r w:rsidRPr="00094D33">
        <w:rPr>
          <w:rFonts w:cs="Arial"/>
          <w:szCs w:val="24"/>
        </w:rPr>
        <w:t>Engine shall be equipped with an electronic governor.</w:t>
      </w:r>
    </w:p>
    <w:p w14:paraId="18C4AE82" w14:textId="55BF4155" w:rsidR="00A32AED" w:rsidRPr="00094D33" w:rsidRDefault="00A32AED" w:rsidP="00A32AED">
      <w:pPr>
        <w:rPr>
          <w:rFonts w:cs="Arial"/>
          <w:szCs w:val="24"/>
        </w:rPr>
      </w:pPr>
      <w:r w:rsidRPr="00094D33">
        <w:rPr>
          <w:rFonts w:cs="Arial"/>
          <w:szCs w:val="24"/>
        </w:rPr>
        <w:t>Generator set shall be rated for 120º F. ambient temperature or higher.</w:t>
      </w:r>
    </w:p>
    <w:p w14:paraId="3E3C3947" w14:textId="77777777" w:rsidR="00337DB1" w:rsidRDefault="00A32AED" w:rsidP="00A32AED">
      <w:pPr>
        <w:rPr>
          <w:rFonts w:cs="Arial"/>
          <w:szCs w:val="24"/>
        </w:rPr>
      </w:pPr>
      <w:r w:rsidRPr="00094D33">
        <w:rPr>
          <w:rFonts w:cs="Arial"/>
          <w:szCs w:val="24"/>
        </w:rPr>
        <w:t>Generator/ engine cooling system shall be capable of dissipating 100% engine heat rejection @ 100% rated load at spec. temp and altitude.</w:t>
      </w:r>
    </w:p>
    <w:p w14:paraId="39607318" w14:textId="48AD5FAD" w:rsidR="00A32AED" w:rsidRPr="00094D33" w:rsidRDefault="00A32AED" w:rsidP="00A32AED">
      <w:pPr>
        <w:rPr>
          <w:rFonts w:cs="Arial"/>
          <w:szCs w:val="24"/>
        </w:rPr>
      </w:pPr>
      <w:r w:rsidRPr="00094D33">
        <w:rPr>
          <w:rFonts w:cs="Arial"/>
          <w:szCs w:val="24"/>
        </w:rPr>
        <w:t>Generator set enclosure shall be weatherproof and sound attenuated for 75 dB or less at 21 feet.</w:t>
      </w:r>
    </w:p>
    <w:p w14:paraId="442C2507" w14:textId="77777777" w:rsidR="00A32AED" w:rsidRPr="00094D33" w:rsidRDefault="00A32AED" w:rsidP="00A32AED">
      <w:pPr>
        <w:rPr>
          <w:rFonts w:cs="Arial"/>
          <w:szCs w:val="24"/>
        </w:rPr>
      </w:pPr>
      <w:r w:rsidRPr="00094D33">
        <w:rPr>
          <w:rFonts w:cs="Arial"/>
          <w:szCs w:val="24"/>
        </w:rPr>
        <w:t>Generator set enclosure shall be rodent proof.</w:t>
      </w:r>
    </w:p>
    <w:p w14:paraId="49A4C201" w14:textId="77777777" w:rsidR="00337DB1" w:rsidRDefault="00454643" w:rsidP="00A32AED">
      <w:pPr>
        <w:rPr>
          <w:rFonts w:cs="Arial"/>
          <w:szCs w:val="24"/>
        </w:rPr>
      </w:pPr>
      <w:r>
        <w:rPr>
          <w:rFonts w:cs="Arial"/>
          <w:szCs w:val="24"/>
        </w:rPr>
        <w:t>Each generator shall be provided with a r</w:t>
      </w:r>
      <w:r w:rsidR="00A32AED" w:rsidRPr="00094D33">
        <w:rPr>
          <w:rFonts w:cs="Arial"/>
          <w:szCs w:val="24"/>
        </w:rPr>
        <w:t>emote load bank @ 50% or greater of rated load.</w:t>
      </w:r>
    </w:p>
    <w:p w14:paraId="385FFB1C" w14:textId="276E32EF" w:rsidR="00A32AED" w:rsidRPr="00094D33" w:rsidRDefault="00A32AED" w:rsidP="00A32AED">
      <w:pPr>
        <w:rPr>
          <w:rFonts w:cs="Arial"/>
          <w:szCs w:val="24"/>
        </w:rPr>
      </w:pPr>
      <w:r w:rsidRPr="00094D33">
        <w:rPr>
          <w:rFonts w:cs="Arial"/>
          <w:szCs w:val="24"/>
        </w:rPr>
        <w:t>Generator set shall be supplied with a catwalk if mounted above normal reach.</w:t>
      </w:r>
    </w:p>
    <w:p w14:paraId="55313BE9" w14:textId="77777777" w:rsidR="00A32AED" w:rsidRPr="00094D33" w:rsidRDefault="00A32AED" w:rsidP="00A32AED">
      <w:pPr>
        <w:rPr>
          <w:rFonts w:cs="Arial"/>
          <w:szCs w:val="24"/>
        </w:rPr>
      </w:pPr>
      <w:r w:rsidRPr="00094D33">
        <w:rPr>
          <w:rFonts w:cs="Arial"/>
          <w:szCs w:val="24"/>
        </w:rPr>
        <w:t>Generator set shall be equipped with external drains for coolant, oil and fuel.</w:t>
      </w:r>
    </w:p>
    <w:p w14:paraId="5CD43235" w14:textId="77777777" w:rsidR="00A32AED" w:rsidRPr="00094D33" w:rsidRDefault="00A32AED" w:rsidP="00A32AED">
      <w:pPr>
        <w:rPr>
          <w:rFonts w:cs="Arial"/>
          <w:szCs w:val="24"/>
        </w:rPr>
      </w:pPr>
      <w:r w:rsidRPr="00094D33">
        <w:rPr>
          <w:rFonts w:cs="Arial"/>
          <w:szCs w:val="24"/>
        </w:rPr>
        <w:t>The generator shall have 2/3 pitch windings.</w:t>
      </w:r>
    </w:p>
    <w:p w14:paraId="53970FEB" w14:textId="77777777" w:rsidR="00A32AED" w:rsidRPr="00094D33" w:rsidRDefault="00A32AED" w:rsidP="00A32AED">
      <w:pPr>
        <w:rPr>
          <w:rFonts w:cs="Arial"/>
          <w:szCs w:val="24"/>
        </w:rPr>
      </w:pPr>
      <w:r w:rsidRPr="00094D33">
        <w:rPr>
          <w:rFonts w:cs="Arial"/>
          <w:szCs w:val="24"/>
        </w:rPr>
        <w:t>Generator set shall have isolation valves for engine heater.</w:t>
      </w:r>
    </w:p>
    <w:p w14:paraId="654A7D17" w14:textId="77777777" w:rsidR="00A32AED" w:rsidRPr="00094D33" w:rsidRDefault="00A32AED" w:rsidP="00A32AED">
      <w:pPr>
        <w:rPr>
          <w:rFonts w:cs="Arial"/>
          <w:szCs w:val="24"/>
        </w:rPr>
      </w:pPr>
      <w:r w:rsidRPr="00094D33">
        <w:rPr>
          <w:rFonts w:cs="Arial"/>
          <w:szCs w:val="24"/>
        </w:rPr>
        <w:t>Engine cooling system shall be equipped with a coolant level sight glass.</w:t>
      </w:r>
    </w:p>
    <w:p w14:paraId="75ADC992" w14:textId="77777777" w:rsidR="00A32AED" w:rsidRPr="00094D33" w:rsidRDefault="00A32AED" w:rsidP="00A32AED">
      <w:pPr>
        <w:rPr>
          <w:rFonts w:cs="Arial"/>
          <w:szCs w:val="24"/>
        </w:rPr>
      </w:pPr>
      <w:r w:rsidRPr="00094D33">
        <w:rPr>
          <w:rFonts w:cs="Arial"/>
          <w:szCs w:val="24"/>
        </w:rPr>
        <w:t>Engine heater(s) shall have an adjustable thermostat(s).</w:t>
      </w:r>
    </w:p>
    <w:p w14:paraId="271AEDA9" w14:textId="77777777" w:rsidR="00A32AED" w:rsidRPr="00094D33" w:rsidRDefault="00A32AED" w:rsidP="00A32AED">
      <w:pPr>
        <w:rPr>
          <w:rFonts w:cs="Arial"/>
          <w:szCs w:val="24"/>
        </w:rPr>
      </w:pPr>
      <w:r w:rsidRPr="00094D33">
        <w:rPr>
          <w:rFonts w:cs="Arial"/>
          <w:szCs w:val="24"/>
        </w:rPr>
        <w:t>Battery charger shall be equipped with adjustable rate.</w:t>
      </w:r>
    </w:p>
    <w:p w14:paraId="4F1C3D8B" w14:textId="77777777" w:rsidR="00A32AED" w:rsidRPr="00094D33" w:rsidRDefault="00A32AED" w:rsidP="00A32AED">
      <w:pPr>
        <w:rPr>
          <w:rFonts w:cs="Arial"/>
          <w:szCs w:val="24"/>
        </w:rPr>
      </w:pPr>
      <w:r w:rsidRPr="00094D33">
        <w:rPr>
          <w:rFonts w:cs="Arial"/>
          <w:szCs w:val="24"/>
        </w:rPr>
        <w:t>Generator set shall be equipped with complete service and parts manuals.</w:t>
      </w:r>
    </w:p>
    <w:p w14:paraId="0971CC79" w14:textId="77777777" w:rsidR="00A32AED" w:rsidRPr="00094D33" w:rsidRDefault="00A32AED" w:rsidP="00A32AED">
      <w:pPr>
        <w:rPr>
          <w:rFonts w:cs="Arial"/>
          <w:szCs w:val="24"/>
        </w:rPr>
      </w:pPr>
      <w:r w:rsidRPr="00094D33">
        <w:rPr>
          <w:rFonts w:cs="Arial"/>
          <w:szCs w:val="24"/>
        </w:rPr>
        <w:t>Programming and or monitoring software and connecting cables to be included as well as detailed training.</w:t>
      </w:r>
    </w:p>
    <w:p w14:paraId="6DBE02AA" w14:textId="77777777" w:rsidR="00A32AED" w:rsidRPr="00094D33" w:rsidRDefault="00A32AED" w:rsidP="00A32AED">
      <w:pPr>
        <w:rPr>
          <w:rFonts w:cs="Arial"/>
          <w:szCs w:val="24"/>
        </w:rPr>
      </w:pPr>
      <w:r w:rsidRPr="00094D33">
        <w:rPr>
          <w:rFonts w:cs="Arial"/>
          <w:szCs w:val="24"/>
        </w:rPr>
        <w:t>Provide a non-draw out molded case circuit breaker at the generator for generator protection.</w:t>
      </w:r>
    </w:p>
    <w:p w14:paraId="2D792341" w14:textId="77777777" w:rsidR="00A32AED" w:rsidRPr="00094D33" w:rsidRDefault="00A32AED" w:rsidP="00A32AED">
      <w:pPr>
        <w:ind w:left="720" w:hanging="720"/>
        <w:rPr>
          <w:rFonts w:cs="Arial"/>
          <w:szCs w:val="24"/>
        </w:rPr>
      </w:pPr>
      <w:r w:rsidRPr="00094D33">
        <w:rPr>
          <w:rFonts w:cs="Arial"/>
          <w:szCs w:val="24"/>
        </w:rPr>
        <w:t>Generator shall be capable of 75% block load minimum.</w:t>
      </w:r>
    </w:p>
    <w:p w14:paraId="1B4A32E2" w14:textId="77777777" w:rsidR="00A32AED" w:rsidRPr="00094D33" w:rsidRDefault="00A32AED" w:rsidP="00A32AED">
      <w:pPr>
        <w:rPr>
          <w:rFonts w:cs="Arial"/>
          <w:szCs w:val="24"/>
        </w:rPr>
      </w:pPr>
      <w:r w:rsidRPr="00094D33">
        <w:rPr>
          <w:rFonts w:cs="Arial"/>
          <w:szCs w:val="24"/>
        </w:rPr>
        <w:t>Installation shall include minimum two-hour load bank testing on startup at 100% load rating.</w:t>
      </w:r>
    </w:p>
    <w:p w14:paraId="546EC491" w14:textId="5ED74AC8" w:rsidR="00DA65FB" w:rsidRPr="00094D33" w:rsidRDefault="00A32AED" w:rsidP="00A32AED">
      <w:pPr>
        <w:rPr>
          <w:rFonts w:cs="Arial"/>
          <w:szCs w:val="24"/>
        </w:rPr>
      </w:pPr>
      <w:r w:rsidRPr="00094D33">
        <w:rPr>
          <w:rFonts w:cs="Arial"/>
          <w:szCs w:val="24"/>
        </w:rPr>
        <w:t>Provide minimum two hours on-site operator training.</w:t>
      </w:r>
    </w:p>
    <w:p w14:paraId="666B9230" w14:textId="3BF2AD8C" w:rsidR="00A32AED" w:rsidRPr="00094D33" w:rsidRDefault="00A32AED" w:rsidP="004C04D0">
      <w:pPr>
        <w:pStyle w:val="Heading3"/>
      </w:pPr>
      <w:bookmarkStart w:id="977" w:name="_Toc138312549"/>
      <w:bookmarkStart w:id="978" w:name="_Toc139317315"/>
      <w:bookmarkStart w:id="979" w:name="_Toc139317697"/>
      <w:bookmarkStart w:id="980" w:name="_Toc139318249"/>
      <w:bookmarkStart w:id="981" w:name="_Toc139357183"/>
      <w:r w:rsidRPr="00094D33">
        <w:t xml:space="preserve">263600 </w:t>
      </w:r>
      <w:r w:rsidR="0099414E" w:rsidRPr="00412CB8">
        <w:t>–</w:t>
      </w:r>
      <w:r w:rsidRPr="00094D33">
        <w:t xml:space="preserve"> AUTOMATIC TRANSFER SWITCHES</w:t>
      </w:r>
      <w:bookmarkEnd w:id="977"/>
      <w:bookmarkEnd w:id="978"/>
      <w:bookmarkEnd w:id="979"/>
      <w:bookmarkEnd w:id="980"/>
      <w:bookmarkEnd w:id="981"/>
    </w:p>
    <w:p w14:paraId="2ED96F9D" w14:textId="77777777" w:rsidR="00A32AED" w:rsidRPr="00094D33" w:rsidRDefault="00A32AED" w:rsidP="00A32AED">
      <w:pPr>
        <w:ind w:left="720" w:hanging="720"/>
        <w:rPr>
          <w:rFonts w:cs="Arial"/>
          <w:szCs w:val="22"/>
        </w:rPr>
      </w:pPr>
      <w:r w:rsidRPr="00094D33">
        <w:rPr>
          <w:rFonts w:cs="Arial"/>
          <w:szCs w:val="22"/>
        </w:rPr>
        <w:t>Transfer switches shall be rated to carry 100 percent of rated current continuously.</w:t>
      </w:r>
    </w:p>
    <w:p w14:paraId="139A0994" w14:textId="77777777" w:rsidR="00337DB1" w:rsidRDefault="00A32AED" w:rsidP="00A32AED">
      <w:pPr>
        <w:ind w:left="720" w:hanging="720"/>
        <w:rPr>
          <w:rFonts w:cs="Arial"/>
          <w:szCs w:val="22"/>
        </w:rPr>
      </w:pPr>
      <w:r w:rsidRPr="00094D33">
        <w:rPr>
          <w:rFonts w:cs="Arial"/>
          <w:szCs w:val="22"/>
        </w:rPr>
        <w:t>Transfer switches shall be closed transition 4 pole (switched neutral) switches.</w:t>
      </w:r>
    </w:p>
    <w:p w14:paraId="7A42B8BB" w14:textId="50B38FA2" w:rsidR="00A32AED" w:rsidRPr="00094D33" w:rsidRDefault="00A32AED" w:rsidP="00A32AED">
      <w:pPr>
        <w:rPr>
          <w:rFonts w:cs="Arial"/>
          <w:szCs w:val="22"/>
        </w:rPr>
      </w:pPr>
      <w:r w:rsidRPr="00094D33">
        <w:rPr>
          <w:rFonts w:cs="Arial"/>
          <w:szCs w:val="22"/>
        </w:rPr>
        <w:t>All sensing controls such as under voltage, overvoltage, under frequency, engine start, return to normal etc. shall be adjustable.</w:t>
      </w:r>
    </w:p>
    <w:p w14:paraId="6CB5D538" w14:textId="77777777" w:rsidR="00A32AED" w:rsidRPr="00094D33" w:rsidRDefault="00A32AED" w:rsidP="00A32AED">
      <w:pPr>
        <w:rPr>
          <w:rFonts w:cs="Arial"/>
          <w:szCs w:val="22"/>
        </w:rPr>
      </w:pPr>
      <w:r w:rsidRPr="00094D33">
        <w:rPr>
          <w:rFonts w:cs="Arial"/>
          <w:szCs w:val="22"/>
        </w:rPr>
        <w:t>Provide an exerciser clock to set the day/time/duration of the generator set exercise/test period.</w:t>
      </w:r>
    </w:p>
    <w:p w14:paraId="16C1A5C8" w14:textId="050B799E" w:rsidR="00A32AED" w:rsidRPr="00094D33" w:rsidRDefault="00A32AED" w:rsidP="00A32AED">
      <w:pPr>
        <w:ind w:left="720" w:hanging="720"/>
        <w:rPr>
          <w:rFonts w:cs="Arial"/>
          <w:szCs w:val="22"/>
        </w:rPr>
      </w:pPr>
      <w:bookmarkStart w:id="982" w:name="_Hlk479772328"/>
      <w:r w:rsidRPr="00094D33">
        <w:rPr>
          <w:rFonts w:cs="Arial"/>
          <w:szCs w:val="22"/>
        </w:rPr>
        <w:t>Acceptable manufacturers are:</w:t>
      </w:r>
      <w:r w:rsidR="00337DB1">
        <w:rPr>
          <w:rFonts w:cs="Arial"/>
          <w:szCs w:val="22"/>
        </w:rPr>
        <w:t xml:space="preserve"> </w:t>
      </w:r>
      <w:r w:rsidRPr="00094D33">
        <w:rPr>
          <w:rFonts w:cs="Arial"/>
          <w:szCs w:val="22"/>
        </w:rPr>
        <w:t>Asco, Zenith, Detroit, Cummins and Caterpillar.</w:t>
      </w:r>
      <w:bookmarkEnd w:id="982"/>
    </w:p>
    <w:p w14:paraId="1E019471" w14:textId="77777777" w:rsidR="00A32AED" w:rsidRPr="00094D33" w:rsidRDefault="00A32AED" w:rsidP="00A32AED">
      <w:pPr>
        <w:rPr>
          <w:rFonts w:cs="Arial"/>
          <w:szCs w:val="22"/>
        </w:rPr>
      </w:pPr>
      <w:r w:rsidRPr="00094D33">
        <w:rPr>
          <w:rFonts w:cs="Arial"/>
          <w:szCs w:val="22"/>
        </w:rPr>
        <w:t>Transfer Switch shall include an in-phase monitor option.</w:t>
      </w:r>
    </w:p>
    <w:p w14:paraId="3DA88207" w14:textId="77777777" w:rsidR="00A32AED" w:rsidRPr="00094D33" w:rsidRDefault="00A32AED" w:rsidP="00A32AED">
      <w:pPr>
        <w:rPr>
          <w:rFonts w:cs="Arial"/>
          <w:szCs w:val="22"/>
        </w:rPr>
      </w:pPr>
      <w:r w:rsidRPr="00094D33">
        <w:rPr>
          <w:rFonts w:cs="Arial"/>
          <w:szCs w:val="22"/>
        </w:rPr>
        <w:t>Transfer Switch shall include transfer inhibit capabilities.</w:t>
      </w:r>
    </w:p>
    <w:p w14:paraId="7944D89B" w14:textId="77777777" w:rsidR="00337DB1" w:rsidRDefault="00A32AED" w:rsidP="00A32AED">
      <w:pPr>
        <w:rPr>
          <w:rFonts w:cs="Arial"/>
          <w:szCs w:val="22"/>
        </w:rPr>
      </w:pPr>
      <w:r w:rsidRPr="00094D33">
        <w:rPr>
          <w:rFonts w:cs="Arial"/>
          <w:szCs w:val="22"/>
        </w:rPr>
        <w:t>Transfer Switch shall include remote monitoring capabilities.</w:t>
      </w:r>
    </w:p>
    <w:p w14:paraId="4B6985BE" w14:textId="176E306F" w:rsidR="00A32AED" w:rsidRPr="00094D33" w:rsidRDefault="00A32AED" w:rsidP="00A32AED">
      <w:pPr>
        <w:rPr>
          <w:rFonts w:cs="Arial"/>
          <w:szCs w:val="22"/>
        </w:rPr>
      </w:pPr>
      <w:r w:rsidRPr="00094D33">
        <w:rPr>
          <w:rFonts w:cs="Arial"/>
          <w:szCs w:val="22"/>
        </w:rPr>
        <w:t>Start up, (configuring) by factory representative to be included.</w:t>
      </w:r>
    </w:p>
    <w:p w14:paraId="2A3CAEA7" w14:textId="77777777" w:rsidR="00A32AED" w:rsidRPr="00094D33" w:rsidRDefault="00A32AED" w:rsidP="00A32AED">
      <w:pPr>
        <w:ind w:left="720" w:hanging="720"/>
        <w:rPr>
          <w:rFonts w:cs="Arial"/>
          <w:szCs w:val="22"/>
        </w:rPr>
      </w:pPr>
      <w:r w:rsidRPr="00094D33">
        <w:rPr>
          <w:rFonts w:cs="Arial"/>
          <w:szCs w:val="22"/>
        </w:rPr>
        <w:t>Provide a separate dedicated transfer switch for code required emergency lighting.</w:t>
      </w:r>
    </w:p>
    <w:p w14:paraId="75051455" w14:textId="4087FEE6" w:rsidR="00A32AED" w:rsidRPr="00094D33" w:rsidRDefault="00A32AED" w:rsidP="004C04D0">
      <w:pPr>
        <w:pStyle w:val="Heading3"/>
      </w:pPr>
      <w:bookmarkStart w:id="983" w:name="_Toc138312550"/>
      <w:bookmarkStart w:id="984" w:name="_Toc139317316"/>
      <w:bookmarkStart w:id="985" w:name="_Toc139317698"/>
      <w:bookmarkStart w:id="986" w:name="_Toc139318250"/>
      <w:bookmarkStart w:id="987" w:name="_Toc139357184"/>
      <w:r w:rsidRPr="00094D33">
        <w:t xml:space="preserve">265000 </w:t>
      </w:r>
      <w:r>
        <w:t>-</w:t>
      </w:r>
      <w:r w:rsidRPr="00094D33">
        <w:t xml:space="preserve"> LIGHTING</w:t>
      </w:r>
      <w:bookmarkEnd w:id="983"/>
      <w:bookmarkEnd w:id="984"/>
      <w:bookmarkEnd w:id="985"/>
      <w:bookmarkEnd w:id="986"/>
      <w:bookmarkEnd w:id="987"/>
    </w:p>
    <w:p w14:paraId="4F753430" w14:textId="4396FD8D" w:rsidR="00A32AED" w:rsidRDefault="00A32AED" w:rsidP="00A32AED">
      <w:pPr>
        <w:rPr>
          <w:rFonts w:cs="Arial"/>
          <w:szCs w:val="22"/>
        </w:rPr>
      </w:pPr>
      <w:r w:rsidRPr="00094D33">
        <w:rPr>
          <w:rFonts w:cs="Arial"/>
          <w:szCs w:val="22"/>
        </w:rPr>
        <w:t>Special use areas or areas used for multiple purposes which may require unusual levels of illumination should be reviewed with the University of Nevada, Reno Facilities Services Department and approved during the early stages of design.</w:t>
      </w:r>
    </w:p>
    <w:p w14:paraId="1289DA07" w14:textId="4768D6DD" w:rsidR="00F45C38" w:rsidRDefault="00F45C38" w:rsidP="00A32AED">
      <w:pPr>
        <w:rPr>
          <w:rFonts w:cs="Arial"/>
          <w:szCs w:val="22"/>
        </w:rPr>
      </w:pPr>
      <w:r>
        <w:rPr>
          <w:rFonts w:cs="Arial"/>
          <w:szCs w:val="22"/>
        </w:rPr>
        <w:t>All lighting controls shall be wired.</w:t>
      </w:r>
      <w:r w:rsidR="00337DB1">
        <w:rPr>
          <w:rFonts w:cs="Arial"/>
          <w:szCs w:val="22"/>
        </w:rPr>
        <w:t xml:space="preserve"> </w:t>
      </w:r>
      <w:r>
        <w:rPr>
          <w:rFonts w:cs="Arial"/>
          <w:szCs w:val="22"/>
        </w:rPr>
        <w:t>Wireless controls are not allowed.</w:t>
      </w:r>
    </w:p>
    <w:p w14:paraId="06D90677" w14:textId="77777777" w:rsidR="00337DB1" w:rsidRDefault="00970EE6" w:rsidP="00A32AED">
      <w:pPr>
        <w:rPr>
          <w:rFonts w:cs="Arial"/>
          <w:szCs w:val="22"/>
        </w:rPr>
      </w:pPr>
      <w:r>
        <w:rPr>
          <w:rFonts w:cs="Arial"/>
          <w:szCs w:val="22"/>
        </w:rPr>
        <w:t xml:space="preserve">All lighting fixtures shall be </w:t>
      </w:r>
      <w:r w:rsidR="00A32AED">
        <w:rPr>
          <w:rFonts w:cs="Arial"/>
          <w:szCs w:val="22"/>
        </w:rPr>
        <w:t xml:space="preserve">LED </w:t>
      </w:r>
      <w:r>
        <w:rPr>
          <w:rFonts w:cs="Arial"/>
          <w:szCs w:val="22"/>
        </w:rPr>
        <w:t>type</w:t>
      </w:r>
      <w:r w:rsidR="00A32AED">
        <w:rPr>
          <w:rFonts w:cs="Arial"/>
          <w:szCs w:val="22"/>
        </w:rPr>
        <w:t xml:space="preserve"> for all indoor and outdoor installations</w:t>
      </w:r>
      <w:r>
        <w:rPr>
          <w:rFonts w:cs="Arial"/>
          <w:szCs w:val="22"/>
        </w:rPr>
        <w:t xml:space="preserve"> where possible</w:t>
      </w:r>
      <w:r w:rsidR="00A32AED">
        <w:rPr>
          <w:rFonts w:cs="Arial"/>
          <w:szCs w:val="22"/>
        </w:rPr>
        <w:t>.</w:t>
      </w:r>
    </w:p>
    <w:p w14:paraId="24D80106" w14:textId="61369AAF" w:rsidR="00A32AED" w:rsidRDefault="00A32AED" w:rsidP="00A32AED">
      <w:pPr>
        <w:rPr>
          <w:rFonts w:cs="Arial"/>
          <w:szCs w:val="22"/>
        </w:rPr>
      </w:pPr>
      <w:r w:rsidRPr="00094D33">
        <w:rPr>
          <w:rFonts w:cs="Arial"/>
          <w:szCs w:val="22"/>
        </w:rPr>
        <w:t xml:space="preserve">For </w:t>
      </w:r>
      <w:r w:rsidR="00970EE6">
        <w:rPr>
          <w:rFonts w:cs="Arial"/>
          <w:szCs w:val="22"/>
        </w:rPr>
        <w:t xml:space="preserve">indoor and </w:t>
      </w:r>
      <w:r w:rsidRPr="00094D33">
        <w:rPr>
          <w:rFonts w:cs="Arial"/>
          <w:szCs w:val="22"/>
        </w:rPr>
        <w:t xml:space="preserve">outdoor lighting use only lamps of </w:t>
      </w:r>
      <w:r w:rsidR="009E245D" w:rsidRPr="00094D33">
        <w:rPr>
          <w:rFonts w:cs="Arial"/>
          <w:szCs w:val="22"/>
        </w:rPr>
        <w:t>4000-degree</w:t>
      </w:r>
      <w:r w:rsidRPr="00094D33">
        <w:rPr>
          <w:rFonts w:cs="Arial"/>
          <w:szCs w:val="22"/>
        </w:rPr>
        <w:t xml:space="preserve"> Kelvin rating with the highest color rendering index available.</w:t>
      </w:r>
    </w:p>
    <w:p w14:paraId="1328D993" w14:textId="77777777" w:rsidR="00337DB1" w:rsidRDefault="00A32AED" w:rsidP="00A32AED">
      <w:pPr>
        <w:rPr>
          <w:rFonts w:cs="Arial"/>
          <w:szCs w:val="22"/>
        </w:rPr>
      </w:pPr>
      <w:r>
        <w:rPr>
          <w:rFonts w:cs="Arial"/>
          <w:szCs w:val="22"/>
        </w:rPr>
        <w:t>Lighting in all offices and classrooms shall be designed for a minimum maintained average lighting level of 40 foot-candles at the desktop surface.</w:t>
      </w:r>
    </w:p>
    <w:p w14:paraId="37BB2767" w14:textId="77777777" w:rsidR="00337DB1" w:rsidRDefault="00A32AED" w:rsidP="00A32AED">
      <w:pPr>
        <w:rPr>
          <w:rFonts w:cs="Arial"/>
          <w:szCs w:val="22"/>
        </w:rPr>
      </w:pPr>
      <w:r w:rsidRPr="00094D33">
        <w:rPr>
          <w:rFonts w:cs="Arial"/>
          <w:szCs w:val="22"/>
        </w:rPr>
        <w:t>Step lighting for individual steps shall not be installed.</w:t>
      </w:r>
      <w:r w:rsidR="00337DB1">
        <w:rPr>
          <w:rFonts w:cs="Arial"/>
          <w:szCs w:val="22"/>
        </w:rPr>
        <w:t xml:space="preserve"> </w:t>
      </w:r>
      <w:r w:rsidRPr="00094D33">
        <w:rPr>
          <w:rFonts w:cs="Arial"/>
          <w:szCs w:val="22"/>
        </w:rPr>
        <w:t>Provide lighting for steps using sidewall mounted fixtures and/or pole lighting for exterior steps.</w:t>
      </w:r>
    </w:p>
    <w:p w14:paraId="09A0F06B" w14:textId="212F8983" w:rsidR="00A32AED" w:rsidRPr="00094D33" w:rsidRDefault="00A32AED" w:rsidP="008E2166">
      <w:pPr>
        <w:ind w:left="720" w:hanging="720"/>
        <w:rPr>
          <w:rFonts w:cs="Arial"/>
          <w:szCs w:val="22"/>
        </w:rPr>
      </w:pPr>
      <w:r w:rsidRPr="00094D33">
        <w:rPr>
          <w:rFonts w:cs="Arial"/>
          <w:szCs w:val="22"/>
        </w:rPr>
        <w:t>All exterior doors and entries shall have</w:t>
      </w:r>
      <w:r w:rsidR="00216F6A">
        <w:rPr>
          <w:rFonts w:cs="Arial"/>
          <w:szCs w:val="22"/>
        </w:rPr>
        <w:t xml:space="preserve"> emergency</w:t>
      </w:r>
      <w:r w:rsidRPr="00094D33">
        <w:rPr>
          <w:rFonts w:cs="Arial"/>
          <w:szCs w:val="22"/>
        </w:rPr>
        <w:t xml:space="preserve"> illumination on the building exterior.</w:t>
      </w:r>
    </w:p>
    <w:p w14:paraId="2E9F31C3" w14:textId="77777777" w:rsidR="00337DB1" w:rsidRDefault="00A32AED" w:rsidP="00A32AED">
      <w:pPr>
        <w:rPr>
          <w:rFonts w:cs="Arial"/>
          <w:szCs w:val="22"/>
        </w:rPr>
      </w:pPr>
      <w:r w:rsidRPr="00094D33">
        <w:rPr>
          <w:rFonts w:cs="Arial"/>
          <w:szCs w:val="22"/>
        </w:rPr>
        <w:t>All exit signs shall have green letters with LED lamps and battery back-up.</w:t>
      </w:r>
    </w:p>
    <w:p w14:paraId="107E5F88" w14:textId="21E378D4" w:rsidR="00A32AED" w:rsidRPr="00094D33" w:rsidRDefault="00A32AED" w:rsidP="00A32AED">
      <w:pPr>
        <w:rPr>
          <w:rFonts w:cs="Arial"/>
          <w:szCs w:val="22"/>
        </w:rPr>
      </w:pPr>
      <w:r>
        <w:rPr>
          <w:rFonts w:cs="Arial"/>
          <w:szCs w:val="22"/>
        </w:rPr>
        <w:t xml:space="preserve">Control </w:t>
      </w:r>
      <w:r w:rsidRPr="00094D33">
        <w:rPr>
          <w:rFonts w:cs="Arial"/>
          <w:szCs w:val="22"/>
        </w:rPr>
        <w:t>of lighting shall be provided for all spaces including small single offices.</w:t>
      </w:r>
      <w:r>
        <w:rPr>
          <w:rFonts w:cs="Arial"/>
          <w:szCs w:val="22"/>
        </w:rPr>
        <w:t xml:space="preserve"> Lighting shall be controlled by occupancy sensors, multilevel switching or daylight diming in accordance with the International Energy Conservation Code (IECC).</w:t>
      </w:r>
    </w:p>
    <w:p w14:paraId="5B23A930" w14:textId="24A98600" w:rsidR="00A32AED" w:rsidRPr="00094D33" w:rsidRDefault="00A32AED" w:rsidP="00A32AED">
      <w:pPr>
        <w:rPr>
          <w:rFonts w:cs="Arial"/>
          <w:szCs w:val="22"/>
        </w:rPr>
      </w:pPr>
      <w:r w:rsidRPr="00094D33">
        <w:rPr>
          <w:rFonts w:cs="Arial"/>
          <w:szCs w:val="22"/>
        </w:rPr>
        <w:t>Utilize occupancy sensors in all spaces except foyers</w:t>
      </w:r>
      <w:r>
        <w:rPr>
          <w:rFonts w:cs="Arial"/>
          <w:szCs w:val="22"/>
        </w:rPr>
        <w:t>, stairways</w:t>
      </w:r>
      <w:r w:rsidRPr="00094D33">
        <w:rPr>
          <w:rFonts w:cs="Arial"/>
          <w:szCs w:val="22"/>
        </w:rPr>
        <w:t xml:space="preserve"> and lobbies.</w:t>
      </w:r>
      <w:r w:rsidR="00337DB1">
        <w:rPr>
          <w:rFonts w:cs="Arial"/>
          <w:szCs w:val="22"/>
        </w:rPr>
        <w:t xml:space="preserve"> </w:t>
      </w:r>
      <w:r w:rsidRPr="00094D33">
        <w:rPr>
          <w:rFonts w:cs="Arial"/>
          <w:szCs w:val="22"/>
        </w:rPr>
        <w:t>This includes the use of motion sensors in corridors.</w:t>
      </w:r>
    </w:p>
    <w:p w14:paraId="66072D42" w14:textId="77777777" w:rsidR="00337DB1" w:rsidRDefault="00A32AED" w:rsidP="00A32AED">
      <w:pPr>
        <w:rPr>
          <w:rFonts w:cs="Arial"/>
          <w:szCs w:val="22"/>
        </w:rPr>
      </w:pPr>
      <w:r>
        <w:rPr>
          <w:rFonts w:cs="Arial"/>
          <w:szCs w:val="22"/>
        </w:rPr>
        <w:t>Only emergency lighting in stairways, electrical rooms and exit signs shall have battery backup.</w:t>
      </w:r>
      <w:r w:rsidR="00337DB1">
        <w:rPr>
          <w:rFonts w:cs="Arial"/>
          <w:szCs w:val="22"/>
        </w:rPr>
        <w:t xml:space="preserve"> </w:t>
      </w:r>
      <w:r>
        <w:rPr>
          <w:rFonts w:cs="Arial"/>
          <w:szCs w:val="22"/>
        </w:rPr>
        <w:t>A</w:t>
      </w:r>
      <w:r w:rsidRPr="00094D33">
        <w:rPr>
          <w:rFonts w:cs="Arial"/>
          <w:szCs w:val="22"/>
        </w:rPr>
        <w:t xml:space="preserve">ll </w:t>
      </w:r>
      <w:r>
        <w:rPr>
          <w:rFonts w:cs="Arial"/>
          <w:szCs w:val="22"/>
        </w:rPr>
        <w:t xml:space="preserve">other </w:t>
      </w:r>
      <w:r w:rsidRPr="00094D33">
        <w:rPr>
          <w:rFonts w:cs="Arial"/>
          <w:szCs w:val="22"/>
        </w:rPr>
        <w:t>code required emergency lighting shall be provided back-up power by a separate dedicated emergency transfer switch</w:t>
      </w:r>
      <w:r>
        <w:rPr>
          <w:rFonts w:cs="Arial"/>
          <w:szCs w:val="22"/>
        </w:rPr>
        <w:t xml:space="preserve"> unless the building is not equipped with a backup generator</w:t>
      </w:r>
      <w:r w:rsidRPr="00094D33">
        <w:rPr>
          <w:rFonts w:cs="Arial"/>
          <w:szCs w:val="22"/>
        </w:rPr>
        <w:t>.</w:t>
      </w:r>
      <w:r w:rsidR="00337DB1">
        <w:rPr>
          <w:rFonts w:cs="Arial"/>
          <w:szCs w:val="22"/>
        </w:rPr>
        <w:t xml:space="preserve"> </w:t>
      </w:r>
      <w:r w:rsidRPr="00094D33">
        <w:rPr>
          <w:rFonts w:cs="Arial"/>
          <w:szCs w:val="22"/>
        </w:rPr>
        <w:t>Mechanical room lighting shall be connected to the emergency lighting system.</w:t>
      </w:r>
    </w:p>
    <w:p w14:paraId="736A4F51" w14:textId="2C44CA07" w:rsidR="00D305AE" w:rsidRPr="00302414" w:rsidRDefault="00D305AE" w:rsidP="00A32AED">
      <w:pPr>
        <w:rPr>
          <w:rFonts w:cs="Arial"/>
          <w:szCs w:val="22"/>
        </w:rPr>
      </w:pPr>
      <w:r w:rsidRPr="00302414">
        <w:rPr>
          <w:rFonts w:cs="Arial"/>
          <w:szCs w:val="22"/>
        </w:rPr>
        <w:t>In buildings not connected to an emergency generator, provide bugeye battery backup fixtures for emergency egress.</w:t>
      </w:r>
      <w:r w:rsidR="00337DB1">
        <w:rPr>
          <w:rFonts w:cs="Arial"/>
          <w:szCs w:val="22"/>
        </w:rPr>
        <w:t xml:space="preserve"> </w:t>
      </w:r>
      <w:r w:rsidRPr="00302414">
        <w:rPr>
          <w:rFonts w:cs="Arial"/>
          <w:szCs w:val="22"/>
        </w:rPr>
        <w:t>Do not use battery packs in fixtures.</w:t>
      </w:r>
    </w:p>
    <w:p w14:paraId="4D88FF66" w14:textId="77777777" w:rsidR="00337DB1" w:rsidRDefault="00A32AED" w:rsidP="00A32AED">
      <w:pPr>
        <w:rPr>
          <w:rFonts w:cs="Arial"/>
          <w:szCs w:val="22"/>
        </w:rPr>
      </w:pPr>
      <w:r w:rsidRPr="00094D33">
        <w:rPr>
          <w:rFonts w:cs="Arial"/>
          <w:szCs w:val="22"/>
        </w:rPr>
        <w:t>Provide an independent lighting control system for time of day, day of week, timed control of the lighting for that lighting which is not connected to motion sensors.</w:t>
      </w:r>
      <w:r w:rsidR="00337DB1">
        <w:rPr>
          <w:rFonts w:cs="Arial"/>
          <w:szCs w:val="22"/>
        </w:rPr>
        <w:t xml:space="preserve"> </w:t>
      </w:r>
      <w:r w:rsidRPr="00094D33">
        <w:rPr>
          <w:rFonts w:cs="Arial"/>
          <w:szCs w:val="22"/>
        </w:rPr>
        <w:t>Provide the ability to turn the lighting off at pre-selected times and provide a timed override switch in a convenient and logical place to override the time clock.</w:t>
      </w:r>
    </w:p>
    <w:p w14:paraId="2DAA21DB" w14:textId="3C601817" w:rsidR="00A32AED" w:rsidRPr="00094D33" w:rsidRDefault="00216F6A" w:rsidP="00A32AED">
      <w:pPr>
        <w:ind w:left="720" w:hanging="720"/>
        <w:rPr>
          <w:rFonts w:cs="Arial"/>
          <w:szCs w:val="22"/>
        </w:rPr>
      </w:pPr>
      <w:r>
        <w:rPr>
          <w:rFonts w:cs="Arial"/>
          <w:szCs w:val="22"/>
        </w:rPr>
        <w:t>L</w:t>
      </w:r>
      <w:r w:rsidR="00A32AED" w:rsidRPr="00094D33">
        <w:rPr>
          <w:rFonts w:cs="Arial"/>
          <w:szCs w:val="22"/>
        </w:rPr>
        <w:t xml:space="preserve">ighting control systems shall </w:t>
      </w:r>
      <w:r>
        <w:rPr>
          <w:rFonts w:cs="Arial"/>
          <w:szCs w:val="22"/>
        </w:rPr>
        <w:t xml:space="preserve">not </w:t>
      </w:r>
      <w:r w:rsidR="00A32AED" w:rsidRPr="00094D33">
        <w:rPr>
          <w:rFonts w:cs="Arial"/>
          <w:szCs w:val="22"/>
        </w:rPr>
        <w:t>be connected to the campus DDC system.</w:t>
      </w:r>
    </w:p>
    <w:p w14:paraId="72E1A972" w14:textId="77777777" w:rsidR="00A32AED" w:rsidRPr="00094D33" w:rsidRDefault="00A32AED" w:rsidP="00A32AED">
      <w:pPr>
        <w:rPr>
          <w:rFonts w:cs="Arial"/>
          <w:szCs w:val="22"/>
        </w:rPr>
      </w:pPr>
      <w:r w:rsidRPr="00094D33">
        <w:rPr>
          <w:rFonts w:cs="Arial"/>
          <w:szCs w:val="22"/>
        </w:rPr>
        <w:t>For large auditoriums, classrooms, gathering areas, etc. (determine the areas on a project by project basis) where day-lighting is available, provide a light harvesting control system. Where light harvesting is utilized the system shall utilize electronic dimming ballasts (not step level switching).</w:t>
      </w:r>
    </w:p>
    <w:p w14:paraId="562E60EA" w14:textId="77777777" w:rsidR="00A32AED" w:rsidRPr="00094D33" w:rsidRDefault="00A32AED" w:rsidP="00A32AED">
      <w:pPr>
        <w:rPr>
          <w:rFonts w:cs="Arial"/>
          <w:szCs w:val="22"/>
        </w:rPr>
      </w:pPr>
      <w:r w:rsidRPr="00094D33">
        <w:rPr>
          <w:rFonts w:cs="Arial"/>
          <w:szCs w:val="22"/>
        </w:rPr>
        <w:t>No proprietary luminaries shall be specified.</w:t>
      </w:r>
    </w:p>
    <w:p w14:paraId="2263986F" w14:textId="0262FCD1" w:rsidR="00A32AED" w:rsidRPr="00094D33" w:rsidRDefault="00A32AED" w:rsidP="00A32AED">
      <w:pPr>
        <w:rPr>
          <w:rFonts w:cs="Arial"/>
          <w:szCs w:val="22"/>
        </w:rPr>
      </w:pPr>
      <w:r w:rsidRPr="00094D33">
        <w:rPr>
          <w:rFonts w:cs="Arial"/>
          <w:szCs w:val="22"/>
        </w:rPr>
        <w:t>Lighting circuits shall not be 480 volt</w:t>
      </w:r>
      <w:r w:rsidR="00216F6A">
        <w:rPr>
          <w:rFonts w:cs="Arial"/>
          <w:szCs w:val="22"/>
        </w:rPr>
        <w:t>s</w:t>
      </w:r>
      <w:r w:rsidRPr="00094D33">
        <w:rPr>
          <w:rFonts w:cs="Arial"/>
          <w:szCs w:val="22"/>
        </w:rPr>
        <w:t>.</w:t>
      </w:r>
    </w:p>
    <w:p w14:paraId="61DB9B23" w14:textId="77767EAF" w:rsidR="00A32AED" w:rsidRPr="00BA582B" w:rsidRDefault="00A32AED" w:rsidP="004C04D0">
      <w:pPr>
        <w:pStyle w:val="Heading3"/>
      </w:pPr>
      <w:bookmarkStart w:id="988" w:name="_Toc138312551"/>
      <w:bookmarkStart w:id="989" w:name="_Toc139317317"/>
      <w:bookmarkStart w:id="990" w:name="_Toc139317699"/>
      <w:bookmarkStart w:id="991" w:name="_Toc139318251"/>
      <w:bookmarkStart w:id="992" w:name="_Toc139357185"/>
      <w:r w:rsidRPr="00BA582B">
        <w:t>ELECTRICAL COMMISSIONING</w:t>
      </w:r>
      <w:bookmarkEnd w:id="988"/>
      <w:bookmarkEnd w:id="989"/>
      <w:bookmarkEnd w:id="990"/>
      <w:bookmarkEnd w:id="991"/>
      <w:bookmarkEnd w:id="992"/>
    </w:p>
    <w:p w14:paraId="68354921" w14:textId="77777777" w:rsidR="00337DB1" w:rsidRDefault="00A32AED" w:rsidP="00A32AED">
      <w:pPr>
        <w:rPr>
          <w:rFonts w:cs="Arial"/>
        </w:rPr>
      </w:pPr>
      <w:r>
        <w:rPr>
          <w:rFonts w:cs="Arial"/>
        </w:rPr>
        <w:t>W</w:t>
      </w:r>
      <w:r w:rsidRPr="00BA582B">
        <w:rPr>
          <w:rFonts w:cs="Arial"/>
        </w:rPr>
        <w:t>ork includes visual inspections of the equipment, anchoring, paint, labeling, clearances, grounding, terminations, testing caps, bleeder wires, cable supports, conductor phasing, vault cleanliness, vault and door hardware.</w:t>
      </w:r>
    </w:p>
    <w:p w14:paraId="34EB01E7" w14:textId="77777777" w:rsidR="00337DB1" w:rsidRDefault="00A32AED" w:rsidP="00A32AED">
      <w:pPr>
        <w:rPr>
          <w:rFonts w:cs="Arial"/>
        </w:rPr>
      </w:pPr>
      <w:r w:rsidRPr="00BA582B">
        <w:rPr>
          <w:rFonts w:cs="Arial"/>
        </w:rPr>
        <w:t>Review of cable test</w:t>
      </w:r>
      <w:r>
        <w:rPr>
          <w:rFonts w:cs="Arial"/>
        </w:rPr>
        <w:t>ing report for each conductor.</w:t>
      </w:r>
    </w:p>
    <w:p w14:paraId="5267073E" w14:textId="77777777" w:rsidR="00337DB1" w:rsidRDefault="00A32AED" w:rsidP="00A32AED">
      <w:pPr>
        <w:rPr>
          <w:rFonts w:cs="Arial"/>
        </w:rPr>
      </w:pPr>
      <w:r w:rsidRPr="00BA582B">
        <w:rPr>
          <w:rFonts w:cs="Arial"/>
        </w:rPr>
        <w:t>Review and record settings of overcurrent protection.</w:t>
      </w:r>
    </w:p>
    <w:p w14:paraId="38E924CF" w14:textId="77777777" w:rsidR="00337DB1" w:rsidRDefault="00A32AED" w:rsidP="00A32AED">
      <w:pPr>
        <w:rPr>
          <w:rFonts w:cs="Arial"/>
        </w:rPr>
      </w:pPr>
      <w:r w:rsidRPr="00BA582B">
        <w:rPr>
          <w:rFonts w:cs="Arial"/>
        </w:rPr>
        <w:t>Test tripping mechanis</w:t>
      </w:r>
      <w:r>
        <w:rPr>
          <w:rFonts w:cs="Arial"/>
        </w:rPr>
        <w:t>ms for each fault interrupter.</w:t>
      </w:r>
    </w:p>
    <w:p w14:paraId="27AB38F4" w14:textId="77777777" w:rsidR="00337DB1" w:rsidRDefault="00A32AED" w:rsidP="00A32AED">
      <w:pPr>
        <w:rPr>
          <w:rFonts w:cs="Arial"/>
        </w:rPr>
      </w:pPr>
      <w:r w:rsidRPr="00BA582B">
        <w:rPr>
          <w:rFonts w:cs="Arial"/>
        </w:rPr>
        <w:t>Verify and record gas levels.</w:t>
      </w:r>
    </w:p>
    <w:p w14:paraId="0E1B4E9D" w14:textId="6335F2A9" w:rsidR="00A32AED" w:rsidRPr="00BA582B" w:rsidRDefault="00A32AED" w:rsidP="00A32AED">
      <w:pPr>
        <w:rPr>
          <w:rFonts w:cs="Arial"/>
        </w:rPr>
      </w:pPr>
      <w:r w:rsidRPr="00BA582B">
        <w:rPr>
          <w:rFonts w:cs="Arial"/>
        </w:rPr>
        <w:t>Verify arc flash labeling is installed and in agreement with arc flash study.</w:t>
      </w:r>
    </w:p>
    <w:p w14:paraId="24DB39C9" w14:textId="77777777" w:rsidR="00337DB1" w:rsidRDefault="00A32AED" w:rsidP="00A32AED">
      <w:pPr>
        <w:rPr>
          <w:rFonts w:cs="Arial"/>
        </w:rPr>
      </w:pPr>
      <w:r>
        <w:rPr>
          <w:rFonts w:cs="Arial"/>
        </w:rPr>
        <w:t>W</w:t>
      </w:r>
      <w:r w:rsidRPr="00BA582B">
        <w:rPr>
          <w:rFonts w:cs="Arial"/>
        </w:rPr>
        <w:t>ork includes visual inspections of the equipment, anchoring, paint, labeling, clearances, grounding, torqueing of terminations, conductor phasing, cleanliness, door hardware, and door seals.</w:t>
      </w:r>
    </w:p>
    <w:p w14:paraId="69023E36" w14:textId="6EB4B045" w:rsidR="00A32AED" w:rsidRDefault="00A32AED" w:rsidP="00A32AED">
      <w:pPr>
        <w:rPr>
          <w:rFonts w:cs="Arial"/>
        </w:rPr>
      </w:pPr>
      <w:r w:rsidRPr="00BA582B">
        <w:rPr>
          <w:rFonts w:cs="Arial"/>
        </w:rPr>
        <w:t>Review cable testing report for each conductor.</w:t>
      </w:r>
    </w:p>
    <w:p w14:paraId="2598DE9A" w14:textId="77777777" w:rsidR="00337DB1" w:rsidRDefault="00A32AED" w:rsidP="00A32AED">
      <w:pPr>
        <w:rPr>
          <w:rFonts w:cs="Arial"/>
        </w:rPr>
      </w:pPr>
      <w:r w:rsidRPr="00BA582B">
        <w:rPr>
          <w:rFonts w:cs="Arial"/>
        </w:rPr>
        <w:t>Verify gauges are working properly and record gauge readings.</w:t>
      </w:r>
    </w:p>
    <w:p w14:paraId="4E5B22D0" w14:textId="77777777" w:rsidR="00337DB1" w:rsidRDefault="00A32AED" w:rsidP="00A32AED">
      <w:pPr>
        <w:rPr>
          <w:rFonts w:cs="Arial"/>
        </w:rPr>
      </w:pPr>
      <w:r w:rsidRPr="00BA582B">
        <w:rPr>
          <w:rFonts w:cs="Arial"/>
        </w:rPr>
        <w:t>Verify arc flash labeling is installed and in agreement with arc flash study.</w:t>
      </w:r>
    </w:p>
    <w:p w14:paraId="2FCD3517" w14:textId="77777777" w:rsidR="00337DB1" w:rsidRDefault="00A32AED" w:rsidP="00A32AED">
      <w:pPr>
        <w:rPr>
          <w:rFonts w:cs="Arial"/>
        </w:rPr>
      </w:pPr>
      <w:r>
        <w:rPr>
          <w:rFonts w:cs="Arial"/>
        </w:rPr>
        <w:t>W</w:t>
      </w:r>
      <w:r w:rsidRPr="00BA582B">
        <w:rPr>
          <w:rFonts w:cs="Arial"/>
        </w:rPr>
        <w:t>ork includes visual inspections of the equipment, anchoring, paint, labeling, nameplate information, clearances, grounding, torqueing of terminations, conductor phasing, cleanliness, door hardware, and door seals.</w:t>
      </w:r>
    </w:p>
    <w:p w14:paraId="6BCFE821" w14:textId="77777777" w:rsidR="00337DB1" w:rsidRDefault="00A32AED" w:rsidP="00A32AED">
      <w:pPr>
        <w:rPr>
          <w:rFonts w:cs="Arial"/>
        </w:rPr>
      </w:pPr>
      <w:r w:rsidRPr="00BA582B">
        <w:rPr>
          <w:rFonts w:cs="Arial"/>
        </w:rPr>
        <w:t>Review cable testing report for each conductor.</w:t>
      </w:r>
    </w:p>
    <w:p w14:paraId="56F33C95" w14:textId="77777777" w:rsidR="00337DB1" w:rsidRDefault="00A32AED" w:rsidP="00A32AED">
      <w:pPr>
        <w:rPr>
          <w:rFonts w:cs="Arial"/>
        </w:rPr>
      </w:pPr>
      <w:r w:rsidRPr="00BA582B">
        <w:rPr>
          <w:rFonts w:cs="Arial"/>
        </w:rPr>
        <w:t>Record all circuit breaker settings and verify that each setting is in accordance with the coordination study.</w:t>
      </w:r>
    </w:p>
    <w:p w14:paraId="4C188ED3" w14:textId="77777777" w:rsidR="00337DB1" w:rsidRDefault="00A32AED" w:rsidP="00A32AED">
      <w:pPr>
        <w:rPr>
          <w:rFonts w:cs="Arial"/>
        </w:rPr>
      </w:pPr>
      <w:r w:rsidRPr="00BA582B">
        <w:rPr>
          <w:rFonts w:cs="Arial"/>
        </w:rPr>
        <w:t>Verify arc flash labeling is installed and in agreement with arc flash study.</w:t>
      </w:r>
    </w:p>
    <w:p w14:paraId="685F907C" w14:textId="77777777" w:rsidR="00337DB1" w:rsidRDefault="00A32AED" w:rsidP="00A32AED">
      <w:pPr>
        <w:rPr>
          <w:rFonts w:cs="Arial"/>
        </w:rPr>
      </w:pPr>
      <w:r w:rsidRPr="00BA582B">
        <w:rPr>
          <w:rFonts w:cs="Arial"/>
        </w:rPr>
        <w:t>Test and verify the accuracy of the load meter in each function and verify values can be seen</w:t>
      </w:r>
      <w:r>
        <w:rPr>
          <w:rFonts w:cs="Arial"/>
        </w:rPr>
        <w:t xml:space="preserve"> on the campus control system.</w:t>
      </w:r>
    </w:p>
    <w:p w14:paraId="11BE6B33" w14:textId="77777777" w:rsidR="00337DB1" w:rsidRDefault="00A32AED" w:rsidP="00A32AED">
      <w:pPr>
        <w:rPr>
          <w:rFonts w:cs="Arial"/>
        </w:rPr>
      </w:pPr>
      <w:r w:rsidRPr="00BA582B">
        <w:rPr>
          <w:rFonts w:cs="Arial"/>
        </w:rPr>
        <w:t>Test and verify the operation of the shunt trip mechanism.</w:t>
      </w:r>
    </w:p>
    <w:p w14:paraId="4E865898" w14:textId="77777777" w:rsidR="00337DB1" w:rsidRDefault="00A32AED" w:rsidP="00A32AED">
      <w:pPr>
        <w:rPr>
          <w:rFonts w:cs="Arial"/>
        </w:rPr>
      </w:pPr>
      <w:r w:rsidRPr="00BA582B">
        <w:rPr>
          <w:rFonts w:cs="Arial"/>
        </w:rPr>
        <w:t>Inspect installation and functions of the surge suppression device and verify SPD lead lengths are as short as possible.</w:t>
      </w:r>
    </w:p>
    <w:p w14:paraId="42D79DE7" w14:textId="77777777" w:rsidR="00337DB1" w:rsidRDefault="00A32AED" w:rsidP="00A32AED">
      <w:pPr>
        <w:rPr>
          <w:rFonts w:cs="Arial"/>
        </w:rPr>
      </w:pPr>
      <w:r>
        <w:rPr>
          <w:rFonts w:cs="Arial"/>
        </w:rPr>
        <w:t>W</w:t>
      </w:r>
      <w:r w:rsidRPr="00BA582B">
        <w:rPr>
          <w:rFonts w:cs="Arial"/>
        </w:rPr>
        <w:t xml:space="preserve">ork includes visual inspections of the equipment, anchoring, paint, labeling, nameplate information, clearances, grounding, torqueing of terminations, conductor phasing, cleanliness, </w:t>
      </w:r>
      <w:r>
        <w:rPr>
          <w:rFonts w:cs="Arial"/>
        </w:rPr>
        <w:t>door hardware, and door seals.</w:t>
      </w:r>
    </w:p>
    <w:p w14:paraId="51DB5FF4" w14:textId="77777777" w:rsidR="00337DB1" w:rsidRDefault="00A32AED" w:rsidP="00A32AED">
      <w:pPr>
        <w:rPr>
          <w:rFonts w:cs="Arial"/>
        </w:rPr>
      </w:pPr>
      <w:r w:rsidRPr="00BA582B">
        <w:rPr>
          <w:rFonts w:cs="Arial"/>
        </w:rPr>
        <w:t>Review cable test</w:t>
      </w:r>
      <w:r>
        <w:rPr>
          <w:rFonts w:cs="Arial"/>
        </w:rPr>
        <w:t>ing report for each conductor.</w:t>
      </w:r>
    </w:p>
    <w:p w14:paraId="5B744CB1" w14:textId="64D170A5" w:rsidR="00A32AED" w:rsidRDefault="00A32AED" w:rsidP="00A32AED">
      <w:pPr>
        <w:rPr>
          <w:rFonts w:cs="Arial"/>
        </w:rPr>
      </w:pPr>
      <w:r w:rsidRPr="00BA582B">
        <w:rPr>
          <w:rFonts w:cs="Arial"/>
        </w:rPr>
        <w:t>Record all circuit breaker settings and verify that each setting is in accordance with the coordination study.</w:t>
      </w:r>
    </w:p>
    <w:p w14:paraId="6DAAF3CB" w14:textId="77777777" w:rsidR="00337DB1" w:rsidRDefault="00A32AED" w:rsidP="00A32AED">
      <w:pPr>
        <w:rPr>
          <w:rFonts w:cs="Arial"/>
        </w:rPr>
      </w:pPr>
      <w:r w:rsidRPr="00BA582B">
        <w:rPr>
          <w:rFonts w:cs="Arial"/>
        </w:rPr>
        <w:t>Verify arc flash labeling is installed and in agreement with arc flash study.</w:t>
      </w:r>
    </w:p>
    <w:p w14:paraId="2EC3E5FC" w14:textId="67FCF0B3" w:rsidR="00A32AED" w:rsidRPr="00BA582B" w:rsidRDefault="00A32AED" w:rsidP="00A32AED">
      <w:pPr>
        <w:rPr>
          <w:rFonts w:cs="Arial"/>
        </w:rPr>
      </w:pPr>
      <w:r w:rsidRPr="00BA582B">
        <w:rPr>
          <w:rFonts w:cs="Arial"/>
        </w:rPr>
        <w:t>Inspect installation and functions of the surge suppression device and verify SPD lead lengths are as short as possible.</w:t>
      </w:r>
    </w:p>
    <w:p w14:paraId="05D86FBA" w14:textId="77777777" w:rsidR="00337DB1" w:rsidRDefault="00A32AED" w:rsidP="00A32AED">
      <w:pPr>
        <w:rPr>
          <w:rFonts w:cs="Arial"/>
        </w:rPr>
      </w:pPr>
      <w:r>
        <w:rPr>
          <w:rFonts w:cs="Arial"/>
        </w:rPr>
        <w:t>W</w:t>
      </w:r>
      <w:r w:rsidRPr="00BA582B">
        <w:rPr>
          <w:rFonts w:cs="Arial"/>
        </w:rPr>
        <w:t>ork includes visual inspections of the equipment, anchoring, paint, labeling, nameplate information, clearances, grounding, torqueing of terminations, conductor phasing, vibration isolation, and cleanliness.</w:t>
      </w:r>
    </w:p>
    <w:p w14:paraId="2EB160DB" w14:textId="77777777" w:rsidR="00337DB1" w:rsidRDefault="00A32AED" w:rsidP="00A32AED">
      <w:pPr>
        <w:rPr>
          <w:rFonts w:cs="Arial"/>
        </w:rPr>
      </w:pPr>
      <w:r w:rsidRPr="00BA582B">
        <w:rPr>
          <w:rFonts w:cs="Arial"/>
        </w:rPr>
        <w:t>Review cable testing report for each conductor.</w:t>
      </w:r>
    </w:p>
    <w:p w14:paraId="3E0149AC" w14:textId="5B42D9FB" w:rsidR="00A32AED" w:rsidRPr="00BA582B" w:rsidRDefault="00A32AED" w:rsidP="00A32AED">
      <w:pPr>
        <w:rPr>
          <w:rFonts w:cs="Arial"/>
        </w:rPr>
      </w:pPr>
      <w:r w:rsidRPr="00BA582B">
        <w:rPr>
          <w:rFonts w:cs="Arial"/>
        </w:rPr>
        <w:t>Verify arc flash labeling is installed and in agreement with arc flash study.</w:t>
      </w:r>
    </w:p>
    <w:p w14:paraId="7B1AA930" w14:textId="77777777" w:rsidR="00337DB1" w:rsidRDefault="00A32AED" w:rsidP="00A32AED">
      <w:pPr>
        <w:rPr>
          <w:rFonts w:cs="Arial"/>
        </w:rPr>
      </w:pPr>
      <w:r>
        <w:rPr>
          <w:rFonts w:cs="Arial"/>
        </w:rPr>
        <w:t>W</w:t>
      </w:r>
      <w:r w:rsidRPr="00BA582B">
        <w:rPr>
          <w:rFonts w:cs="Arial"/>
        </w:rPr>
        <w:t>ork includes visual inspections of the equipment, anchoring, paint, labeling, nameplate information, clearances, grounding, torqueing of terminations, conductor phasing, clea</w:t>
      </w:r>
      <w:r>
        <w:rPr>
          <w:rFonts w:cs="Arial"/>
        </w:rPr>
        <w:t>nliness, and door hardware.</w:t>
      </w:r>
    </w:p>
    <w:p w14:paraId="1B47461F" w14:textId="65DD6FE6" w:rsidR="00A32AED" w:rsidRDefault="00A32AED" w:rsidP="00A32AED">
      <w:pPr>
        <w:rPr>
          <w:rFonts w:cs="Arial"/>
        </w:rPr>
      </w:pPr>
      <w:r w:rsidRPr="00BA582B">
        <w:rPr>
          <w:rFonts w:cs="Arial"/>
        </w:rPr>
        <w:t>Review cable testing report for each feeder conductor.</w:t>
      </w:r>
    </w:p>
    <w:p w14:paraId="5B13AA53" w14:textId="77777777" w:rsidR="00337DB1" w:rsidRDefault="00A32AED" w:rsidP="00A32AED">
      <w:pPr>
        <w:rPr>
          <w:rFonts w:cs="Arial"/>
        </w:rPr>
      </w:pPr>
      <w:r w:rsidRPr="00BA582B">
        <w:rPr>
          <w:rFonts w:cs="Arial"/>
        </w:rPr>
        <w:t>Record main circuit breaker settings and verify that each setting is in accordance with the coordination study.</w:t>
      </w:r>
    </w:p>
    <w:p w14:paraId="4A1B3073" w14:textId="48D98016" w:rsidR="00A32AED" w:rsidRDefault="00A32AED" w:rsidP="00A32AED">
      <w:pPr>
        <w:rPr>
          <w:rFonts w:cs="Arial"/>
        </w:rPr>
      </w:pPr>
      <w:r w:rsidRPr="00BA582B">
        <w:rPr>
          <w:rFonts w:cs="Arial"/>
        </w:rPr>
        <w:t>Verify arc flash labeling is installed and in agreement with arc flash study.</w:t>
      </w:r>
    </w:p>
    <w:p w14:paraId="151BD38E" w14:textId="77777777" w:rsidR="00337DB1" w:rsidRDefault="00A32AED" w:rsidP="00A32AED">
      <w:pPr>
        <w:rPr>
          <w:rFonts w:cs="Arial"/>
        </w:rPr>
      </w:pPr>
      <w:r>
        <w:rPr>
          <w:rFonts w:cs="Arial"/>
        </w:rPr>
        <w:t>W</w:t>
      </w:r>
      <w:r w:rsidRPr="00BA582B">
        <w:rPr>
          <w:rFonts w:cs="Arial"/>
        </w:rPr>
        <w:t>ork includes a visual inspection of the equipment, anchoring, paint, labeling, nameplate information, clearances, grounding, terminations and cleanliness.</w:t>
      </w:r>
    </w:p>
    <w:p w14:paraId="0DE9DEBC" w14:textId="77777777" w:rsidR="00337DB1" w:rsidRDefault="00A32AED" w:rsidP="00A32AED">
      <w:pPr>
        <w:rPr>
          <w:rFonts w:cs="Arial"/>
        </w:rPr>
      </w:pPr>
      <w:r w:rsidRPr="00BA582B">
        <w:rPr>
          <w:rFonts w:cs="Arial"/>
        </w:rPr>
        <w:t>Test each device for on/off operation</w:t>
      </w:r>
      <w:r w:rsidR="00F45C38">
        <w:rPr>
          <w:rFonts w:cs="Arial"/>
        </w:rPr>
        <w:t>.</w:t>
      </w:r>
    </w:p>
    <w:p w14:paraId="44015350" w14:textId="77777777" w:rsidR="00337DB1" w:rsidRDefault="00A32AED" w:rsidP="00A32AED">
      <w:pPr>
        <w:rPr>
          <w:rFonts w:cs="Arial"/>
        </w:rPr>
      </w:pPr>
      <w:r w:rsidRPr="00BA582B">
        <w:rPr>
          <w:rFonts w:cs="Arial"/>
        </w:rPr>
        <w:t>Verify and record timed on/off settings.</w:t>
      </w:r>
    </w:p>
    <w:p w14:paraId="7124A340" w14:textId="77777777" w:rsidR="00337DB1" w:rsidRDefault="00A32AED" w:rsidP="00A32AED">
      <w:pPr>
        <w:rPr>
          <w:rFonts w:cs="Arial"/>
        </w:rPr>
      </w:pPr>
      <w:r w:rsidRPr="00BA582B">
        <w:rPr>
          <w:rFonts w:cs="Arial"/>
        </w:rPr>
        <w:t>Test all motion sensors and dual level switching in each room.</w:t>
      </w:r>
    </w:p>
    <w:p w14:paraId="479C71A5" w14:textId="77777777" w:rsidR="00337DB1" w:rsidRDefault="00A32AED" w:rsidP="00A32AED">
      <w:pPr>
        <w:rPr>
          <w:rFonts w:cs="Arial"/>
        </w:rPr>
      </w:pPr>
      <w:r w:rsidRPr="00BA582B">
        <w:rPr>
          <w:rFonts w:cs="Arial"/>
        </w:rPr>
        <w:t>Test on/off function of all exterior lighting and verify time settings.</w:t>
      </w:r>
    </w:p>
    <w:p w14:paraId="16602DC0" w14:textId="77777777" w:rsidR="00337DB1" w:rsidRDefault="00A32AED" w:rsidP="00A32AED">
      <w:pPr>
        <w:rPr>
          <w:rFonts w:cs="Arial"/>
        </w:rPr>
      </w:pPr>
      <w:r w:rsidRPr="00BA582B">
        <w:rPr>
          <w:rFonts w:cs="Arial"/>
        </w:rPr>
        <w:t>Verify each lighting fixture is working properly.</w:t>
      </w:r>
    </w:p>
    <w:p w14:paraId="4845DC51" w14:textId="77777777" w:rsidR="00337DB1" w:rsidRDefault="00A32AED" w:rsidP="00A32AED">
      <w:pPr>
        <w:rPr>
          <w:rFonts w:cs="Arial"/>
        </w:rPr>
      </w:pPr>
      <w:r w:rsidRPr="00BA582B">
        <w:rPr>
          <w:rFonts w:cs="Arial"/>
        </w:rPr>
        <w:t>Perform a 90-minute run test of all emergency lighting</w:t>
      </w:r>
      <w:r w:rsidR="00616DAC">
        <w:rPr>
          <w:rFonts w:cs="Arial"/>
        </w:rPr>
        <w:t xml:space="preserve"> with battery backup</w:t>
      </w:r>
      <w:r w:rsidRPr="00BA582B">
        <w:rPr>
          <w:rFonts w:cs="Arial"/>
        </w:rPr>
        <w:t xml:space="preserve"> with the building power off.</w:t>
      </w:r>
    </w:p>
    <w:p w14:paraId="7B5EB916" w14:textId="02C7DBBF" w:rsidR="00A32AED" w:rsidRPr="00BA582B" w:rsidRDefault="00A32AED" w:rsidP="00A32AED">
      <w:pPr>
        <w:rPr>
          <w:rFonts w:cs="Arial"/>
        </w:rPr>
      </w:pPr>
      <w:r w:rsidRPr="00BA582B">
        <w:rPr>
          <w:rFonts w:cs="Arial"/>
        </w:rPr>
        <w:t>Verify all emergency lighting fixtures both interior and exterior are providing required lighting levels at 90 minutes.</w:t>
      </w:r>
    </w:p>
    <w:p w14:paraId="20FB877D" w14:textId="77777777" w:rsidR="00337DB1" w:rsidRDefault="00A32AED" w:rsidP="00A32AED">
      <w:pPr>
        <w:rPr>
          <w:rFonts w:cs="Arial"/>
        </w:rPr>
      </w:pPr>
      <w:r>
        <w:rPr>
          <w:rFonts w:cs="Arial"/>
        </w:rPr>
        <w:t>W</w:t>
      </w:r>
      <w:r w:rsidRPr="00BA582B">
        <w:rPr>
          <w:rFonts w:cs="Arial"/>
        </w:rPr>
        <w:t>ork includes visual inspection of the equipment, anchoring, paint, labeling, nameplate information, clearances, grounding, termination, no leaks, gauges, battery charger, battery heater, block heater, meters, control panel, weatherproof/sound attenuated enclosure, bird screens, and cleanliness.</w:t>
      </w:r>
    </w:p>
    <w:p w14:paraId="6D815DAD" w14:textId="3B21F688" w:rsidR="00A32AED" w:rsidRDefault="00A32AED" w:rsidP="00A32AED">
      <w:pPr>
        <w:rPr>
          <w:rFonts w:cs="Arial"/>
        </w:rPr>
      </w:pPr>
      <w:r w:rsidRPr="00BA582B">
        <w:rPr>
          <w:rFonts w:cs="Arial"/>
        </w:rPr>
        <w:t xml:space="preserve">With permanently installed or portable load bank perform and record a full load </w:t>
      </w:r>
      <w:r w:rsidR="00616DAC">
        <w:rPr>
          <w:rFonts w:cs="Arial"/>
        </w:rPr>
        <w:t>2</w:t>
      </w:r>
      <w:r w:rsidRPr="00BA582B">
        <w:rPr>
          <w:rFonts w:cs="Arial"/>
        </w:rPr>
        <w:t xml:space="preserve"> hour run test.</w:t>
      </w:r>
    </w:p>
    <w:p w14:paraId="75545A40" w14:textId="77777777" w:rsidR="00337DB1" w:rsidRDefault="00A32AED" w:rsidP="00A32AED">
      <w:pPr>
        <w:rPr>
          <w:rFonts w:cs="Arial"/>
        </w:rPr>
      </w:pPr>
      <w:r w:rsidRPr="00BA582B">
        <w:rPr>
          <w:rFonts w:cs="Arial"/>
        </w:rPr>
        <w:t>Test and record the fu</w:t>
      </w:r>
      <w:r>
        <w:rPr>
          <w:rFonts w:cs="Arial"/>
        </w:rPr>
        <w:t xml:space="preserve">nction of the following items: </w:t>
      </w:r>
      <w:r w:rsidRPr="00BA582B">
        <w:rPr>
          <w:rFonts w:cs="Arial"/>
        </w:rPr>
        <w:t>gauges, battery charger, battery heater, block heater, emergency stop switch, meter, control panel functions, fuel level alarm, oil pressure alarm, coolant level alarm, high temperature alarm.</w:t>
      </w:r>
    </w:p>
    <w:p w14:paraId="54DD61C1" w14:textId="77777777" w:rsidR="00337DB1" w:rsidRDefault="00A32AED" w:rsidP="00A32AED">
      <w:pPr>
        <w:rPr>
          <w:rFonts w:cs="Arial"/>
        </w:rPr>
      </w:pPr>
      <w:r w:rsidRPr="00BA582B">
        <w:rPr>
          <w:rFonts w:cs="Arial"/>
        </w:rPr>
        <w:t>With the generator running record sound levels in multiple directi</w:t>
      </w:r>
      <w:r>
        <w:rPr>
          <w:rFonts w:cs="Arial"/>
        </w:rPr>
        <w:t>ons and at multiple distances.</w:t>
      </w:r>
    </w:p>
    <w:p w14:paraId="1EB3B4AF" w14:textId="77777777" w:rsidR="00337DB1" w:rsidRDefault="00A32AED" w:rsidP="00A32AED">
      <w:pPr>
        <w:rPr>
          <w:rFonts w:cs="Arial"/>
        </w:rPr>
      </w:pPr>
      <w:r w:rsidRPr="00BA582B">
        <w:rPr>
          <w:rFonts w:cs="Arial"/>
        </w:rPr>
        <w:t>Verify arc flash labeling is installed and in agreement with arc flash study.</w:t>
      </w:r>
    </w:p>
    <w:p w14:paraId="561A6654" w14:textId="77777777" w:rsidR="00337DB1" w:rsidRDefault="00A32AED" w:rsidP="00A32AED">
      <w:pPr>
        <w:rPr>
          <w:rFonts w:cs="Arial"/>
        </w:rPr>
      </w:pPr>
      <w:r w:rsidRPr="00BA582B">
        <w:rPr>
          <w:rFonts w:cs="Arial"/>
        </w:rPr>
        <w:t>Test and verify that the func</w:t>
      </w:r>
      <w:r>
        <w:rPr>
          <w:rFonts w:cs="Arial"/>
        </w:rPr>
        <w:t>tion of the shunt trip device.</w:t>
      </w:r>
    </w:p>
    <w:p w14:paraId="713E3EE4" w14:textId="6F276A00" w:rsidR="00A32AED" w:rsidRPr="00BA582B" w:rsidRDefault="00A32AED" w:rsidP="00A32AED">
      <w:pPr>
        <w:rPr>
          <w:rFonts w:cs="Arial"/>
        </w:rPr>
      </w:pPr>
      <w:r w:rsidRPr="00BA582B">
        <w:rPr>
          <w:rFonts w:cs="Arial"/>
        </w:rPr>
        <w:t>Verify fuel tank is full after all tests.</w:t>
      </w:r>
    </w:p>
    <w:p w14:paraId="6D422C3E" w14:textId="77777777" w:rsidR="00337DB1" w:rsidRDefault="00A32AED" w:rsidP="00A32AED">
      <w:pPr>
        <w:rPr>
          <w:rFonts w:cs="Arial"/>
        </w:rPr>
      </w:pPr>
      <w:r>
        <w:rPr>
          <w:rFonts w:cs="Arial"/>
        </w:rPr>
        <w:t>T</w:t>
      </w:r>
      <w:r w:rsidRPr="00BA582B">
        <w:rPr>
          <w:rFonts w:cs="Arial"/>
        </w:rPr>
        <w:t xml:space="preserve">est and record </w:t>
      </w:r>
      <w:r>
        <w:rPr>
          <w:rFonts w:cs="Arial"/>
        </w:rPr>
        <w:t>all functions are operational.</w:t>
      </w:r>
    </w:p>
    <w:p w14:paraId="386EE22A" w14:textId="77777777" w:rsidR="00337DB1" w:rsidRDefault="00A32AED" w:rsidP="00A32AED">
      <w:pPr>
        <w:rPr>
          <w:rFonts w:cs="Arial"/>
        </w:rPr>
      </w:pPr>
      <w:r w:rsidRPr="00BA582B">
        <w:rPr>
          <w:rFonts w:cs="Arial"/>
        </w:rPr>
        <w:t>Perform a loss of power test to the building and verify all functions work properly.</w:t>
      </w:r>
    </w:p>
    <w:p w14:paraId="0FBD72AB" w14:textId="77777777" w:rsidR="00337DB1" w:rsidRDefault="00A32AED" w:rsidP="00A32AED">
      <w:pPr>
        <w:rPr>
          <w:rFonts w:cs="Arial"/>
        </w:rPr>
      </w:pPr>
      <w:r w:rsidRPr="00BA582B">
        <w:rPr>
          <w:rFonts w:cs="Arial"/>
        </w:rPr>
        <w:t>Test and verify all by-pass functions.</w:t>
      </w:r>
    </w:p>
    <w:p w14:paraId="6D591EA0" w14:textId="77777777" w:rsidR="00337DB1" w:rsidRDefault="00A32AED" w:rsidP="00A32AED">
      <w:pPr>
        <w:rPr>
          <w:rFonts w:cs="Arial"/>
        </w:rPr>
      </w:pPr>
      <w:r w:rsidRPr="00BA582B">
        <w:rPr>
          <w:rFonts w:cs="Arial"/>
        </w:rPr>
        <w:t>Verify and record frequency and duration of generator exercising.</w:t>
      </w:r>
    </w:p>
    <w:p w14:paraId="7A502474" w14:textId="77777777" w:rsidR="00337DB1" w:rsidRDefault="00A32AED" w:rsidP="00A32AED">
      <w:pPr>
        <w:rPr>
          <w:rFonts w:cs="Arial"/>
        </w:rPr>
      </w:pPr>
      <w:r w:rsidRPr="00BA582B">
        <w:rPr>
          <w:rFonts w:cs="Arial"/>
        </w:rPr>
        <w:t>Verify arc flash labeling is installed and in agreement with arc flash study.</w:t>
      </w:r>
    </w:p>
    <w:p w14:paraId="04D15AEF" w14:textId="77777777" w:rsidR="00337DB1" w:rsidRDefault="00A32AED" w:rsidP="00A32AED">
      <w:pPr>
        <w:rPr>
          <w:rFonts w:cs="Arial"/>
        </w:rPr>
      </w:pPr>
      <w:r>
        <w:rPr>
          <w:rFonts w:cs="Arial"/>
        </w:rPr>
        <w:t>W</w:t>
      </w:r>
      <w:r w:rsidRPr="00BA582B">
        <w:rPr>
          <w:rFonts w:cs="Arial"/>
        </w:rPr>
        <w:t>ork includes visual inspection of the equipment, anchoring, paint, labeling, nameplate information, clearances, grounding, terminations, control panel, batteries, wiring, and cleanliness.</w:t>
      </w:r>
    </w:p>
    <w:p w14:paraId="2B281068" w14:textId="77777777" w:rsidR="00337DB1" w:rsidRDefault="00A32AED" w:rsidP="00A32AED">
      <w:pPr>
        <w:rPr>
          <w:rFonts w:cs="Arial"/>
        </w:rPr>
      </w:pPr>
      <w:r w:rsidRPr="00BA582B">
        <w:rPr>
          <w:rFonts w:cs="Arial"/>
        </w:rPr>
        <w:t>With batteries fully charged perform a full load run test</w:t>
      </w:r>
      <w:r w:rsidR="00F45C38">
        <w:rPr>
          <w:rFonts w:cs="Arial"/>
        </w:rPr>
        <w:t xml:space="preserve"> using a portable load bank.</w:t>
      </w:r>
    </w:p>
    <w:p w14:paraId="12A20F29" w14:textId="77777777" w:rsidR="00337DB1" w:rsidRDefault="00A32AED" w:rsidP="00A32AED">
      <w:pPr>
        <w:rPr>
          <w:rFonts w:cs="Arial"/>
        </w:rPr>
      </w:pPr>
      <w:r w:rsidRPr="00BA582B">
        <w:rPr>
          <w:rFonts w:cs="Arial"/>
        </w:rPr>
        <w:t>Record voltage and current levels every minute during the test for the duration of the specified run time.</w:t>
      </w:r>
    </w:p>
    <w:p w14:paraId="37A1672A" w14:textId="77777777" w:rsidR="00337DB1" w:rsidRDefault="00A32AED" w:rsidP="00A32AED">
      <w:pPr>
        <w:rPr>
          <w:rFonts w:cs="Arial"/>
        </w:rPr>
      </w:pPr>
      <w:r w:rsidRPr="00BA582B">
        <w:rPr>
          <w:rFonts w:cs="Arial"/>
        </w:rPr>
        <w:t>Verify closed transition switching during a loss of power and restoration of power to the building.</w:t>
      </w:r>
    </w:p>
    <w:p w14:paraId="74DE0811" w14:textId="77777777" w:rsidR="00337DB1" w:rsidRDefault="00A32AED" w:rsidP="00A32AED">
      <w:pPr>
        <w:rPr>
          <w:rFonts w:cs="Arial"/>
        </w:rPr>
      </w:pPr>
      <w:r w:rsidRPr="00BA582B">
        <w:rPr>
          <w:rFonts w:cs="Arial"/>
        </w:rPr>
        <w:t>Test and verify all alarms.</w:t>
      </w:r>
    </w:p>
    <w:p w14:paraId="4C89E3CD" w14:textId="45FF7952" w:rsidR="00A32AED" w:rsidRDefault="00A32AED" w:rsidP="00A32AED">
      <w:pPr>
        <w:rPr>
          <w:rFonts w:cs="Arial"/>
        </w:rPr>
      </w:pPr>
      <w:r w:rsidRPr="00BA582B">
        <w:rPr>
          <w:rFonts w:cs="Arial"/>
        </w:rPr>
        <w:t>Test and verify by-pass functions.</w:t>
      </w:r>
    </w:p>
    <w:p w14:paraId="60F5021E" w14:textId="77777777" w:rsidR="00A32AED" w:rsidRPr="00BA582B" w:rsidRDefault="00A32AED" w:rsidP="00A32AED">
      <w:pPr>
        <w:rPr>
          <w:rFonts w:cs="Arial"/>
        </w:rPr>
      </w:pPr>
      <w:r w:rsidRPr="00BA582B">
        <w:rPr>
          <w:rFonts w:cs="Arial"/>
        </w:rPr>
        <w:t>Verify arc flash labeling is installed and in agreement with arc flash study.</w:t>
      </w:r>
    </w:p>
    <w:p w14:paraId="62BA5685" w14:textId="77777777" w:rsidR="00337DB1" w:rsidRDefault="00A32AED" w:rsidP="00A32AED">
      <w:pPr>
        <w:rPr>
          <w:rFonts w:cs="Arial"/>
        </w:rPr>
      </w:pPr>
      <w:r>
        <w:rPr>
          <w:rFonts w:cs="Arial"/>
        </w:rPr>
        <w:t>W</w:t>
      </w:r>
      <w:r w:rsidRPr="00BA582B">
        <w:rPr>
          <w:rFonts w:cs="Arial"/>
        </w:rPr>
        <w:t>ork includes visual inspection of the equipment, anchoring, paint, nameplate information, batteries, wiring, grounding, terminations, device installations and locations.</w:t>
      </w:r>
      <w:r w:rsidR="00337DB1">
        <w:rPr>
          <w:rFonts w:cs="Arial"/>
        </w:rPr>
        <w:t xml:space="preserve"> </w:t>
      </w:r>
      <w:r w:rsidRPr="00BA582B">
        <w:rPr>
          <w:rFonts w:cs="Arial"/>
        </w:rPr>
        <w:t>Tes</w:t>
      </w:r>
      <w:r>
        <w:rPr>
          <w:rFonts w:cs="Arial"/>
        </w:rPr>
        <w:t>t all functions of the system.</w:t>
      </w:r>
    </w:p>
    <w:p w14:paraId="179BAE7C" w14:textId="77777777" w:rsidR="00337DB1" w:rsidRDefault="00A32AED" w:rsidP="00A32AED">
      <w:pPr>
        <w:rPr>
          <w:rFonts w:cs="Arial"/>
        </w:rPr>
      </w:pPr>
      <w:r w:rsidRPr="00BA582B">
        <w:rPr>
          <w:rFonts w:cs="Arial"/>
        </w:rPr>
        <w:t>Verify the function and address of each initiating and indicating device for supervisory, trouble and alarm signals.</w:t>
      </w:r>
    </w:p>
    <w:p w14:paraId="66E23533" w14:textId="77777777" w:rsidR="00337DB1" w:rsidRDefault="00A32AED" w:rsidP="00A32AED">
      <w:pPr>
        <w:rPr>
          <w:rFonts w:cs="Arial"/>
        </w:rPr>
      </w:pPr>
      <w:r w:rsidRPr="00BA582B">
        <w:rPr>
          <w:rFonts w:cs="Arial"/>
        </w:rPr>
        <w:t>Test and verify interface with HVAC equipment and controls.</w:t>
      </w:r>
    </w:p>
    <w:p w14:paraId="545B7883" w14:textId="77777777" w:rsidR="00337DB1" w:rsidRDefault="00A32AED" w:rsidP="00A32AED">
      <w:pPr>
        <w:rPr>
          <w:rFonts w:cs="Arial"/>
        </w:rPr>
      </w:pPr>
      <w:r w:rsidRPr="00BA582B">
        <w:rPr>
          <w:rFonts w:cs="Arial"/>
        </w:rPr>
        <w:t>Perform a loss of power test.</w:t>
      </w:r>
    </w:p>
    <w:p w14:paraId="14BD4751" w14:textId="77777777" w:rsidR="00337DB1" w:rsidRDefault="00A32AED" w:rsidP="00A32AED">
      <w:pPr>
        <w:rPr>
          <w:rFonts w:cs="Arial"/>
        </w:rPr>
      </w:pPr>
      <w:r w:rsidRPr="00BA582B">
        <w:rPr>
          <w:rFonts w:cs="Arial"/>
        </w:rPr>
        <w:t>Verify required certifications and proper tagging.</w:t>
      </w:r>
    </w:p>
    <w:p w14:paraId="2190D1A3" w14:textId="77777777" w:rsidR="00337DB1" w:rsidRDefault="00A32AED" w:rsidP="00A32AED">
      <w:pPr>
        <w:rPr>
          <w:rFonts w:cs="Arial"/>
        </w:rPr>
      </w:pPr>
      <w:r w:rsidRPr="00BA582B">
        <w:rPr>
          <w:rFonts w:cs="Arial"/>
        </w:rPr>
        <w:t>Perform all tests in the presence of the Authority Having Jurisdiction.</w:t>
      </w:r>
    </w:p>
    <w:p w14:paraId="2F6AA535" w14:textId="77777777" w:rsidR="00337DB1" w:rsidRDefault="00A32AED" w:rsidP="00A32AED">
      <w:pPr>
        <w:rPr>
          <w:rFonts w:cs="Arial"/>
        </w:rPr>
      </w:pPr>
      <w:r w:rsidRPr="00BA582B">
        <w:rPr>
          <w:rFonts w:cs="Arial"/>
        </w:rPr>
        <w:t>Test the auto-dialer for functionality.</w:t>
      </w:r>
    </w:p>
    <w:p w14:paraId="3406BC63" w14:textId="77777777" w:rsidR="00337DB1" w:rsidRDefault="00A32AED" w:rsidP="00A32AED">
      <w:pPr>
        <w:rPr>
          <w:rFonts w:cs="Arial"/>
        </w:rPr>
      </w:pPr>
      <w:r w:rsidRPr="00BA582B">
        <w:rPr>
          <w:rFonts w:cs="Arial"/>
        </w:rPr>
        <w:t>Verify all supervisory, trouble and alarm signals are cleared upon completion.</w:t>
      </w:r>
    </w:p>
    <w:p w14:paraId="68905D32" w14:textId="0A427ECA" w:rsidR="00A32AED" w:rsidRPr="00BA582B" w:rsidRDefault="00A32AED" w:rsidP="00A32AED">
      <w:pPr>
        <w:jc w:val="center"/>
        <w:rPr>
          <w:rFonts w:cs="Arial"/>
          <w:b/>
          <w:szCs w:val="24"/>
        </w:rPr>
      </w:pPr>
      <w:r w:rsidRPr="00BA582B">
        <w:rPr>
          <w:rFonts w:cs="Arial"/>
          <w:b/>
          <w:szCs w:val="24"/>
        </w:rPr>
        <w:t>End of Division 26</w:t>
      </w:r>
    </w:p>
    <w:p w14:paraId="05542F3E" w14:textId="77777777" w:rsidR="00A32AED" w:rsidRPr="00ED30FF" w:rsidRDefault="00A32AED" w:rsidP="00A32AED">
      <w:pPr>
        <w:jc w:val="center"/>
        <w:rPr>
          <w:rFonts w:cs="Arial"/>
          <w:b/>
          <w:szCs w:val="24"/>
        </w:rPr>
      </w:pPr>
      <w:r w:rsidRPr="00BA582B">
        <w:rPr>
          <w:rFonts w:cs="Arial"/>
          <w:b/>
          <w:szCs w:val="24"/>
        </w:rPr>
        <w:t>ELECTRICAL</w:t>
      </w:r>
    </w:p>
    <w:p w14:paraId="09A51C78" w14:textId="77777777" w:rsidR="00A32AED" w:rsidRDefault="00A32AED">
      <w:pPr>
        <w:spacing w:before="0" w:after="0" w:line="240" w:lineRule="auto"/>
        <w:rPr>
          <w:rFonts w:cs="Arial"/>
          <w:b/>
        </w:rPr>
      </w:pPr>
      <w:r>
        <w:rPr>
          <w:rFonts w:cs="Arial"/>
          <w:b/>
        </w:rPr>
        <w:br w:type="page"/>
      </w:r>
    </w:p>
    <w:p w14:paraId="4D4B924C" w14:textId="1AA5C448" w:rsidR="00494501" w:rsidRPr="00F903E8" w:rsidRDefault="00494501" w:rsidP="00C33560">
      <w:pPr>
        <w:pStyle w:val="Heading2"/>
      </w:pPr>
      <w:bookmarkStart w:id="993" w:name="_Toc138312552"/>
      <w:bookmarkStart w:id="994" w:name="_Toc139317318"/>
      <w:bookmarkStart w:id="995" w:name="_Toc139317700"/>
      <w:bookmarkStart w:id="996" w:name="_Toc139318252"/>
      <w:bookmarkStart w:id="997" w:name="_Toc139357186"/>
      <w:r w:rsidRPr="00F903E8">
        <w:t>DIVISION 27:</w:t>
      </w:r>
      <w:r w:rsidR="00337DB1">
        <w:t xml:space="preserve"> </w:t>
      </w:r>
      <w:r w:rsidRPr="00F903E8">
        <w:t>COMMUNICATION</w:t>
      </w:r>
      <w:bookmarkEnd w:id="993"/>
      <w:bookmarkEnd w:id="994"/>
      <w:bookmarkEnd w:id="995"/>
      <w:bookmarkEnd w:id="996"/>
      <w:bookmarkEnd w:id="997"/>
    </w:p>
    <w:p w14:paraId="67385695" w14:textId="3E27E446" w:rsidR="00494501" w:rsidRPr="00252972" w:rsidRDefault="00494501" w:rsidP="004C04D0">
      <w:pPr>
        <w:pStyle w:val="Heading3"/>
        <w:rPr>
          <w:bCs/>
          <w:sz w:val="22"/>
          <w:szCs w:val="22"/>
        </w:rPr>
      </w:pPr>
      <w:bookmarkStart w:id="998" w:name="_Toc138312553"/>
      <w:bookmarkStart w:id="999" w:name="_Toc139317319"/>
      <w:bookmarkStart w:id="1000" w:name="_Toc139317701"/>
      <w:bookmarkStart w:id="1001" w:name="_Toc139318253"/>
      <w:bookmarkStart w:id="1002" w:name="_Toc139357187"/>
      <w:r w:rsidRPr="005956C2">
        <w:t>UNIVERSITY OF NEVADA, RENO COMMUNICATIONS / IT BUILDING REQUIREMENTS</w:t>
      </w:r>
      <w:bookmarkEnd w:id="998"/>
      <w:bookmarkEnd w:id="999"/>
      <w:bookmarkEnd w:id="1000"/>
      <w:bookmarkEnd w:id="1001"/>
      <w:bookmarkEnd w:id="1002"/>
    </w:p>
    <w:p w14:paraId="73616112" w14:textId="6B22C892" w:rsidR="00BB0569" w:rsidRPr="00924A8F" w:rsidRDefault="00BB0569" w:rsidP="00BB0569">
      <w:pPr>
        <w:rPr>
          <w:rFonts w:cs="Arial"/>
        </w:rPr>
      </w:pPr>
      <w:r w:rsidRPr="00924A8F">
        <w:rPr>
          <w:rFonts w:cs="Arial"/>
        </w:rPr>
        <w:t xml:space="preserve">When a department or building is involved in planning a network, renovating an existing network, building a new building, or renovating an existing space, University of Nevada, Reno Network Operations (NetOps) must be contacted before the start of the project. The NetOps will assist </w:t>
      </w:r>
      <w:r>
        <w:rPr>
          <w:rFonts w:cs="Arial"/>
        </w:rPr>
        <w:t>F</w:t>
      </w:r>
      <w:r w:rsidRPr="00924A8F">
        <w:rPr>
          <w:rFonts w:cs="Arial"/>
        </w:rPr>
        <w:t>acilities</w:t>
      </w:r>
      <w:r>
        <w:rPr>
          <w:rFonts w:cs="Arial"/>
        </w:rPr>
        <w:t xml:space="preserve"> Services</w:t>
      </w:r>
      <w:r w:rsidRPr="00924A8F">
        <w:rPr>
          <w:rFonts w:cs="Arial"/>
        </w:rPr>
        <w:t xml:space="preserve"> or the architect in defining the specific details of each project. NetOps will also assist in ensuring that all appropriate network costs are included in project budgets.</w:t>
      </w:r>
    </w:p>
    <w:p w14:paraId="79D5E2A0" w14:textId="4D58DC5B" w:rsidR="00BB0569" w:rsidRPr="00924A8F" w:rsidRDefault="00BB0569" w:rsidP="00BB0569">
      <w:pPr>
        <w:spacing w:beforeAutospacing="1" w:afterAutospacing="1"/>
        <w:rPr>
          <w:rFonts w:cs="Arial"/>
        </w:rPr>
      </w:pPr>
      <w:r w:rsidRPr="00924A8F">
        <w:rPr>
          <w:rFonts w:cs="Arial"/>
        </w:rPr>
        <w:t xml:space="preserve">Typically, a </w:t>
      </w:r>
      <w:r w:rsidR="009E245D" w:rsidRPr="00924A8F">
        <w:rPr>
          <w:rFonts w:cs="Arial"/>
        </w:rPr>
        <w:t>2-3-day</w:t>
      </w:r>
      <w:r w:rsidRPr="00924A8F">
        <w:rPr>
          <w:rFonts w:cs="Arial"/>
        </w:rPr>
        <w:t xml:space="preserve"> notice sent via email to: </w:t>
      </w:r>
      <w:hyperlink r:id="rId42">
        <w:r w:rsidRPr="00924A8F">
          <w:rPr>
            <w:rFonts w:cs="Arial"/>
          </w:rPr>
          <w:t>netops@unr.edu</w:t>
        </w:r>
      </w:hyperlink>
      <w:r w:rsidRPr="00924A8F">
        <w:rPr>
          <w:rFonts w:cs="Arial"/>
        </w:rPr>
        <w:t xml:space="preserve"> will be sufficient to schedule the inspections. If the cabling portion of the project is small in nature, some or all of the inspections may be performed at the same time.</w:t>
      </w:r>
    </w:p>
    <w:p w14:paraId="1D641454" w14:textId="7DB3DA88" w:rsidR="00BB0569" w:rsidRPr="00924A8F" w:rsidRDefault="00BB0569" w:rsidP="00BB0569">
      <w:pPr>
        <w:spacing w:beforeAutospacing="1" w:afterAutospacing="1"/>
        <w:rPr>
          <w:rFonts w:cs="Arial"/>
        </w:rPr>
      </w:pPr>
      <w:r>
        <w:rPr>
          <w:rFonts w:cs="Arial"/>
        </w:rPr>
        <w:t xml:space="preserve">The </w:t>
      </w:r>
      <w:r w:rsidR="003F5BAB">
        <w:rPr>
          <w:rFonts w:cs="Arial"/>
        </w:rPr>
        <w:t>Manager</w:t>
      </w:r>
      <w:r w:rsidRPr="00924A8F">
        <w:rPr>
          <w:rFonts w:cs="Arial"/>
        </w:rPr>
        <w:t xml:space="preserve"> of Network Operations or his designee must approve in advance all computer network designs and installations.</w:t>
      </w:r>
    </w:p>
    <w:p w14:paraId="236CAC44" w14:textId="72CA51EA" w:rsidR="00BB0569" w:rsidRPr="00924A8F" w:rsidRDefault="00BB0569" w:rsidP="00BB0569">
      <w:pPr>
        <w:spacing w:beforeAutospacing="1" w:afterAutospacing="1"/>
        <w:rPr>
          <w:rFonts w:cs="Arial"/>
        </w:rPr>
      </w:pPr>
      <w:r w:rsidRPr="00924A8F">
        <w:rPr>
          <w:rFonts w:cs="Arial"/>
        </w:rPr>
        <w:t>The contract drawings and specifications shall cover all work enumerated under the respective headings. The contract drawings are diagrammatic only, as far as final location is concerned. Any item of work not clearly included, specified</w:t>
      </w:r>
      <w:r>
        <w:rPr>
          <w:rFonts w:cs="Arial"/>
        </w:rPr>
        <w:t>,</w:t>
      </w:r>
      <w:r w:rsidRPr="00924A8F">
        <w:rPr>
          <w:rFonts w:cs="Arial"/>
        </w:rPr>
        <w:t xml:space="preserve"> or shown, and any errors or conflict between contract drawings, specifications, codes</w:t>
      </w:r>
      <w:r>
        <w:rPr>
          <w:rFonts w:cs="Arial"/>
        </w:rPr>
        <w:t>,</w:t>
      </w:r>
      <w:r w:rsidRPr="00924A8F">
        <w:rPr>
          <w:rFonts w:cs="Arial"/>
        </w:rPr>
        <w:t xml:space="preserve"> and field conditions shall be clarified by a written request to the Design Architect before bidding.</w:t>
      </w:r>
    </w:p>
    <w:p w14:paraId="14C64A83" w14:textId="51AB5A22" w:rsidR="00337DB1" w:rsidRDefault="00E54D1A" w:rsidP="004C04D0">
      <w:pPr>
        <w:pStyle w:val="Heading3"/>
      </w:pPr>
      <w:bookmarkStart w:id="1003" w:name="_Toc138312554"/>
      <w:bookmarkStart w:id="1004" w:name="_Toc139317320"/>
      <w:bookmarkStart w:id="1005" w:name="_Toc139317702"/>
      <w:bookmarkStart w:id="1006" w:name="_Toc139318254"/>
      <w:bookmarkStart w:id="1007" w:name="_Toc139357188"/>
      <w:r>
        <w:t xml:space="preserve">270800 – </w:t>
      </w:r>
      <w:bookmarkEnd w:id="1003"/>
      <w:bookmarkEnd w:id="1004"/>
      <w:bookmarkEnd w:id="1005"/>
      <w:bookmarkEnd w:id="1006"/>
      <w:r w:rsidR="00425B1A">
        <w:t>COMMISSION OF COMMUNICATIONS</w:t>
      </w:r>
      <w:bookmarkEnd w:id="1007"/>
    </w:p>
    <w:p w14:paraId="38FF8556" w14:textId="29509DE6" w:rsidR="00E54D1A" w:rsidRDefault="00E54D1A" w:rsidP="00E54D1A">
      <w:pPr>
        <w:rPr>
          <w:rFonts w:cs="Arial"/>
        </w:rPr>
      </w:pPr>
      <w:r w:rsidRPr="1026957B">
        <w:rPr>
          <w:rFonts w:cs="Arial"/>
        </w:rPr>
        <w:t>The minimum standards for all electrical work shall be the newest revision of the NEC and the current revision(s) of all applicable standards and national code. Whenever and wherever OSHA and/or federal, state, and/or local laws or regulations and/or design require higher standards than the NEC, then these laws and/or regulations and/or design shall be followed.</w:t>
      </w:r>
    </w:p>
    <w:p w14:paraId="3DAB1739" w14:textId="77777777" w:rsidR="00E54D1A" w:rsidRPr="00D32171" w:rsidRDefault="00E54D1A" w:rsidP="00E54D1A">
      <w:pPr>
        <w:rPr>
          <w:rFonts w:cs="Arial"/>
        </w:rPr>
      </w:pPr>
      <w:r w:rsidRPr="00D32171">
        <w:rPr>
          <w:rFonts w:cs="Arial"/>
        </w:rPr>
        <w:t>All work shall meet all applicable codes and standards, including but not limited to:</w:t>
      </w:r>
    </w:p>
    <w:p w14:paraId="67A6BD85" w14:textId="77777777" w:rsidR="00E54D1A" w:rsidRPr="00D32171" w:rsidRDefault="00E54D1A" w:rsidP="00E54D1A">
      <w:pPr>
        <w:pStyle w:val="ListParagraph"/>
        <w:numPr>
          <w:ilvl w:val="0"/>
          <w:numId w:val="174"/>
        </w:numPr>
        <w:spacing w:before="0" w:after="0" w:line="240" w:lineRule="auto"/>
        <w:rPr>
          <w:rFonts w:cs="Arial"/>
        </w:rPr>
      </w:pPr>
      <w:r w:rsidRPr="00D32171">
        <w:rPr>
          <w:rFonts w:cs="Arial"/>
        </w:rPr>
        <w:t>National Fire Protective Assoc. (NFPA) 70</w:t>
      </w:r>
    </w:p>
    <w:p w14:paraId="02C19307" w14:textId="77777777" w:rsidR="00E54D1A" w:rsidRPr="00D32171" w:rsidRDefault="00E54D1A" w:rsidP="00E54D1A">
      <w:pPr>
        <w:pStyle w:val="ListParagraph"/>
        <w:numPr>
          <w:ilvl w:val="0"/>
          <w:numId w:val="174"/>
        </w:numPr>
        <w:spacing w:before="0" w:after="0" w:line="240" w:lineRule="auto"/>
        <w:rPr>
          <w:rFonts w:cs="Arial"/>
        </w:rPr>
      </w:pPr>
      <w:r w:rsidRPr="00D32171">
        <w:rPr>
          <w:rFonts w:cs="Arial"/>
        </w:rPr>
        <w:t>Building Industry Consulting Service International (BICSI) Standards</w:t>
      </w:r>
    </w:p>
    <w:p w14:paraId="573222BF" w14:textId="77777777" w:rsidR="00E54D1A" w:rsidRPr="00D32171" w:rsidRDefault="00E54D1A" w:rsidP="00E54D1A">
      <w:pPr>
        <w:pStyle w:val="ListParagraph"/>
        <w:numPr>
          <w:ilvl w:val="0"/>
          <w:numId w:val="174"/>
        </w:numPr>
        <w:spacing w:before="0" w:after="0" w:line="240" w:lineRule="auto"/>
        <w:rPr>
          <w:rFonts w:cs="Arial"/>
        </w:rPr>
      </w:pPr>
      <w:r w:rsidRPr="00D32171">
        <w:rPr>
          <w:rFonts w:cs="Arial"/>
        </w:rPr>
        <w:t>National Electrical Manufacturers Assoc. (NEMA) Standards</w:t>
      </w:r>
    </w:p>
    <w:p w14:paraId="396BE3DD" w14:textId="77777777" w:rsidR="00E54D1A" w:rsidRPr="00D32171" w:rsidRDefault="00E54D1A" w:rsidP="00E54D1A">
      <w:pPr>
        <w:pStyle w:val="ListParagraph"/>
        <w:numPr>
          <w:ilvl w:val="0"/>
          <w:numId w:val="174"/>
        </w:numPr>
        <w:spacing w:before="0" w:after="0" w:line="240" w:lineRule="auto"/>
        <w:rPr>
          <w:rFonts w:cs="Arial"/>
        </w:rPr>
      </w:pPr>
      <w:r w:rsidRPr="00D32171">
        <w:rPr>
          <w:rFonts w:cs="Arial"/>
        </w:rPr>
        <w:t>Electronics Industry Assoc./Telecom. Industry Assoc. (EIA/TIA) 568C</w:t>
      </w:r>
    </w:p>
    <w:p w14:paraId="7B116408" w14:textId="77777777" w:rsidR="00E54D1A" w:rsidRPr="00D32171" w:rsidRDefault="00E54D1A" w:rsidP="00E54D1A">
      <w:pPr>
        <w:pStyle w:val="ListParagraph"/>
        <w:numPr>
          <w:ilvl w:val="0"/>
          <w:numId w:val="174"/>
        </w:numPr>
        <w:spacing w:before="0" w:after="0" w:line="240" w:lineRule="auto"/>
        <w:rPr>
          <w:rFonts w:cs="Arial"/>
        </w:rPr>
      </w:pPr>
      <w:r w:rsidRPr="00D32171">
        <w:rPr>
          <w:rFonts w:cs="Arial"/>
        </w:rPr>
        <w:t>University of Nevada System requirements</w:t>
      </w:r>
    </w:p>
    <w:p w14:paraId="6537836F" w14:textId="77777777" w:rsidR="00E54D1A" w:rsidRPr="00D32171" w:rsidRDefault="00E54D1A" w:rsidP="00E54D1A">
      <w:pPr>
        <w:pStyle w:val="ListParagraph"/>
        <w:numPr>
          <w:ilvl w:val="0"/>
          <w:numId w:val="174"/>
        </w:numPr>
        <w:spacing w:before="0" w:after="0" w:line="240" w:lineRule="auto"/>
        <w:rPr>
          <w:rFonts w:cs="Arial"/>
        </w:rPr>
      </w:pPr>
      <w:r w:rsidRPr="00D32171">
        <w:rPr>
          <w:rFonts w:cs="Arial"/>
        </w:rPr>
        <w:t>ANSI/TIA-568-C.0 – Generic Telecommunications Cabling for Customer Premises.</w:t>
      </w:r>
    </w:p>
    <w:p w14:paraId="1DBA3555" w14:textId="77777777" w:rsidR="00E54D1A" w:rsidRPr="00D32171" w:rsidRDefault="00E54D1A" w:rsidP="00E54D1A">
      <w:pPr>
        <w:pStyle w:val="ListParagraph"/>
        <w:numPr>
          <w:ilvl w:val="0"/>
          <w:numId w:val="174"/>
        </w:numPr>
        <w:spacing w:before="0" w:after="0" w:line="240" w:lineRule="auto"/>
        <w:rPr>
          <w:rFonts w:cs="Arial"/>
        </w:rPr>
      </w:pPr>
      <w:r w:rsidRPr="00D32171">
        <w:rPr>
          <w:rFonts w:cs="Arial"/>
        </w:rPr>
        <w:t>ANSI/TIA-568-C.1 – Commercial Building Telecommunications Cabling Standard.</w:t>
      </w:r>
    </w:p>
    <w:p w14:paraId="0B9CC8F6" w14:textId="77777777" w:rsidR="00E54D1A" w:rsidRPr="00D32171" w:rsidRDefault="00E54D1A" w:rsidP="00E54D1A">
      <w:pPr>
        <w:pStyle w:val="ListParagraph"/>
        <w:numPr>
          <w:ilvl w:val="0"/>
          <w:numId w:val="174"/>
        </w:numPr>
        <w:spacing w:before="0" w:after="0" w:line="240" w:lineRule="auto"/>
        <w:rPr>
          <w:rFonts w:cs="Arial"/>
        </w:rPr>
      </w:pPr>
      <w:r w:rsidRPr="00D32171">
        <w:rPr>
          <w:rFonts w:cs="Arial"/>
        </w:rPr>
        <w:t>ANSI/TIA-568-C.2 – Balanced Twisted-Pair Telecommunication Cabling and Components Standard.</w:t>
      </w:r>
    </w:p>
    <w:p w14:paraId="18D638FF" w14:textId="77777777" w:rsidR="00E54D1A" w:rsidRPr="00D32171" w:rsidRDefault="00E54D1A" w:rsidP="00E54D1A">
      <w:pPr>
        <w:pStyle w:val="ListParagraph"/>
        <w:numPr>
          <w:ilvl w:val="0"/>
          <w:numId w:val="174"/>
        </w:numPr>
        <w:spacing w:before="0" w:after="0" w:line="240" w:lineRule="auto"/>
        <w:rPr>
          <w:rFonts w:cs="Arial"/>
        </w:rPr>
      </w:pPr>
      <w:r w:rsidRPr="00D32171">
        <w:rPr>
          <w:rFonts w:cs="Arial"/>
        </w:rPr>
        <w:t>ANSI/TIA-568-C.3 – Optical Fiber Cabling Components Standard.</w:t>
      </w:r>
    </w:p>
    <w:p w14:paraId="6D5547E1" w14:textId="77777777" w:rsidR="00E54D1A" w:rsidRPr="00D32171" w:rsidRDefault="00E54D1A" w:rsidP="00E54D1A">
      <w:pPr>
        <w:pStyle w:val="ListParagraph"/>
        <w:numPr>
          <w:ilvl w:val="0"/>
          <w:numId w:val="174"/>
        </w:numPr>
        <w:spacing w:before="0" w:after="0" w:line="240" w:lineRule="auto"/>
        <w:rPr>
          <w:rFonts w:cs="Arial"/>
        </w:rPr>
      </w:pPr>
      <w:r w:rsidRPr="00D32171">
        <w:rPr>
          <w:rFonts w:cs="Arial"/>
        </w:rPr>
        <w:t>ANSI/TIA-569-D – Commercial Building Standard for Telecommunications Pathways and Spaces.</w:t>
      </w:r>
    </w:p>
    <w:p w14:paraId="7BB37A3F" w14:textId="77777777" w:rsidR="00E54D1A" w:rsidRPr="00D32171" w:rsidRDefault="00E54D1A" w:rsidP="00E54D1A">
      <w:pPr>
        <w:pStyle w:val="ListParagraph"/>
        <w:numPr>
          <w:ilvl w:val="0"/>
          <w:numId w:val="174"/>
        </w:numPr>
        <w:spacing w:before="0" w:after="0" w:line="240" w:lineRule="auto"/>
        <w:rPr>
          <w:rFonts w:cs="Arial"/>
        </w:rPr>
      </w:pPr>
      <w:r w:rsidRPr="00D32171">
        <w:rPr>
          <w:rFonts w:cs="Arial"/>
        </w:rPr>
        <w:t>ANSI/TIA-570-B – Residential Telecommunications Infrastructure Standard.</w:t>
      </w:r>
    </w:p>
    <w:p w14:paraId="2F65B84D" w14:textId="0D8144E0" w:rsidR="00E54D1A" w:rsidRPr="00D32171" w:rsidRDefault="00E54D1A" w:rsidP="00E54D1A">
      <w:pPr>
        <w:pStyle w:val="ListParagraph"/>
        <w:numPr>
          <w:ilvl w:val="0"/>
          <w:numId w:val="174"/>
        </w:numPr>
        <w:spacing w:before="0" w:after="0" w:line="240" w:lineRule="auto"/>
        <w:rPr>
          <w:rFonts w:cs="Arial"/>
        </w:rPr>
      </w:pPr>
      <w:r w:rsidRPr="00D32171">
        <w:rPr>
          <w:rFonts w:cs="Arial"/>
        </w:rPr>
        <w:t xml:space="preserve">ANSI/TIA-606-A </w:t>
      </w:r>
      <w:r w:rsidR="007A4628" w:rsidRPr="00D32171">
        <w:rPr>
          <w:rFonts w:cs="Arial"/>
        </w:rPr>
        <w:t>–</w:t>
      </w:r>
      <w:r w:rsidRPr="00D32171">
        <w:rPr>
          <w:rFonts w:cs="Arial"/>
        </w:rPr>
        <w:t xml:space="preserve"> The Administration Standard for the Telecommunications Infrastructure of Commercial Buildings.</w:t>
      </w:r>
    </w:p>
    <w:p w14:paraId="6C5C2DB9" w14:textId="454CAA7C" w:rsidR="00E54D1A" w:rsidRPr="00D32171" w:rsidRDefault="00E54D1A" w:rsidP="00E54D1A">
      <w:pPr>
        <w:pStyle w:val="ListParagraph"/>
        <w:numPr>
          <w:ilvl w:val="0"/>
          <w:numId w:val="174"/>
        </w:numPr>
        <w:spacing w:before="0" w:after="0" w:line="240" w:lineRule="auto"/>
        <w:rPr>
          <w:rFonts w:cs="Arial"/>
        </w:rPr>
      </w:pPr>
      <w:r w:rsidRPr="00D32171">
        <w:rPr>
          <w:rFonts w:cs="Arial"/>
        </w:rPr>
        <w:t xml:space="preserve">ANSI/TIA-607-C </w:t>
      </w:r>
      <w:r w:rsidR="007A4628" w:rsidRPr="00D32171">
        <w:rPr>
          <w:rFonts w:cs="Arial"/>
        </w:rPr>
        <w:t>–</w:t>
      </w:r>
      <w:r w:rsidRPr="00D32171">
        <w:rPr>
          <w:rFonts w:cs="Arial"/>
        </w:rPr>
        <w:t xml:space="preserve"> Commercial Building Grounding (</w:t>
      </w:r>
      <w:r w:rsidR="007A4628">
        <w:rPr>
          <w:rFonts w:cs="Arial"/>
        </w:rPr>
        <w:t>e</w:t>
      </w:r>
      <w:r w:rsidRPr="00D32171">
        <w:rPr>
          <w:rFonts w:cs="Arial"/>
        </w:rPr>
        <w:t>arthing) and Bonding Requirements for Telecommunications.</w:t>
      </w:r>
    </w:p>
    <w:p w14:paraId="2753048D" w14:textId="61F202E4" w:rsidR="00E54D1A" w:rsidRPr="00D32171" w:rsidRDefault="00E54D1A" w:rsidP="00E54D1A">
      <w:pPr>
        <w:pStyle w:val="ListParagraph"/>
        <w:numPr>
          <w:ilvl w:val="0"/>
          <w:numId w:val="174"/>
        </w:numPr>
        <w:spacing w:before="0" w:after="0" w:line="240" w:lineRule="auto"/>
        <w:rPr>
          <w:rFonts w:cs="Arial"/>
        </w:rPr>
      </w:pPr>
      <w:r w:rsidRPr="00D32171">
        <w:rPr>
          <w:rFonts w:cs="Arial"/>
        </w:rPr>
        <w:t xml:space="preserve">ANSI/TIA-758-A </w:t>
      </w:r>
      <w:r w:rsidR="007A4628" w:rsidRPr="00D32171">
        <w:rPr>
          <w:rFonts w:cs="Arial"/>
        </w:rPr>
        <w:t>–</w:t>
      </w:r>
      <w:r w:rsidRPr="00D32171">
        <w:rPr>
          <w:rFonts w:cs="Arial"/>
        </w:rPr>
        <w:t xml:space="preserve"> Customer-Owned Outside Plant Telecommunications Infrastructure Standard.</w:t>
      </w:r>
    </w:p>
    <w:p w14:paraId="36E24FE4" w14:textId="77777777" w:rsidR="00E54D1A" w:rsidRPr="00D32171" w:rsidRDefault="00E54D1A" w:rsidP="00E54D1A">
      <w:pPr>
        <w:pStyle w:val="ListParagraph"/>
        <w:numPr>
          <w:ilvl w:val="0"/>
          <w:numId w:val="174"/>
        </w:numPr>
        <w:spacing w:before="0" w:after="0" w:line="240" w:lineRule="auto"/>
        <w:rPr>
          <w:rFonts w:cs="Arial"/>
        </w:rPr>
      </w:pPr>
      <w:r w:rsidRPr="00D32171">
        <w:rPr>
          <w:rFonts w:cs="Arial"/>
        </w:rPr>
        <w:t>ISO/IEC 11801 2nd edition</w:t>
      </w:r>
    </w:p>
    <w:p w14:paraId="231FC049" w14:textId="77777777" w:rsidR="00E54D1A" w:rsidRPr="00D32171" w:rsidRDefault="00E54D1A" w:rsidP="00E54D1A">
      <w:pPr>
        <w:pStyle w:val="ListParagraph"/>
        <w:numPr>
          <w:ilvl w:val="0"/>
          <w:numId w:val="174"/>
        </w:numPr>
        <w:spacing w:before="0" w:after="0" w:line="240" w:lineRule="auto"/>
        <w:rPr>
          <w:rFonts w:cs="Arial"/>
        </w:rPr>
      </w:pPr>
      <w:r w:rsidRPr="00D32171">
        <w:rPr>
          <w:rFonts w:cs="Arial"/>
        </w:rPr>
        <w:t>CENELEC EN50173</w:t>
      </w:r>
    </w:p>
    <w:p w14:paraId="14207DEC" w14:textId="77777777" w:rsidR="00E54D1A" w:rsidRDefault="00E54D1A" w:rsidP="00E54D1A">
      <w:pPr>
        <w:pStyle w:val="ListParagraph"/>
        <w:numPr>
          <w:ilvl w:val="0"/>
          <w:numId w:val="174"/>
        </w:numPr>
        <w:spacing w:before="0" w:after="0" w:line="240" w:lineRule="auto"/>
        <w:rPr>
          <w:rFonts w:cs="Arial"/>
        </w:rPr>
      </w:pPr>
      <w:r w:rsidRPr="1026957B">
        <w:rPr>
          <w:rFonts w:cs="Arial"/>
        </w:rPr>
        <w:t>IEC 603-7</w:t>
      </w:r>
    </w:p>
    <w:p w14:paraId="2E827142" w14:textId="0352C5B0" w:rsidR="00E54D1A" w:rsidRPr="00D32171" w:rsidRDefault="00E54D1A" w:rsidP="00E54D1A">
      <w:pPr>
        <w:rPr>
          <w:rFonts w:cs="Arial"/>
        </w:rPr>
      </w:pPr>
      <w:r w:rsidRPr="1026957B">
        <w:rPr>
          <w:rFonts w:cs="Arial"/>
        </w:rPr>
        <w:t xml:space="preserve">Contractor is to submit to </w:t>
      </w:r>
      <w:r w:rsidRPr="000B421F">
        <w:rPr>
          <w:rFonts w:cs="Arial"/>
        </w:rPr>
        <w:t>the UNR facilities Project Manager a complete</w:t>
      </w:r>
      <w:r w:rsidRPr="1026957B">
        <w:rPr>
          <w:rFonts w:cs="Arial"/>
        </w:rPr>
        <w:t xml:space="preserve"> documentation package before commencement of the project. Contractor shall not commence work before approval of submittals</w:t>
      </w:r>
      <w:r w:rsidR="0033344B">
        <w:rPr>
          <w:rFonts w:cs="Arial"/>
        </w:rPr>
        <w:t>;</w:t>
      </w:r>
      <w:r w:rsidRPr="1026957B">
        <w:rPr>
          <w:rFonts w:cs="Arial"/>
        </w:rPr>
        <w:t xml:space="preserve"> any additional costs to conform to approve submittals shall be borne by the contractor. The package shall include:</w:t>
      </w:r>
    </w:p>
    <w:p w14:paraId="5D3FCDBD" w14:textId="3EAC358A" w:rsidR="00E54D1A" w:rsidRPr="00D32171" w:rsidRDefault="00E54D1A" w:rsidP="00E54D1A">
      <w:pPr>
        <w:pStyle w:val="ListParagraph"/>
        <w:numPr>
          <w:ilvl w:val="0"/>
          <w:numId w:val="175"/>
        </w:numPr>
        <w:spacing w:before="0" w:after="0" w:line="240" w:lineRule="auto"/>
        <w:ind w:left="720"/>
        <w:rPr>
          <w:rFonts w:cs="Arial"/>
        </w:rPr>
      </w:pPr>
      <w:r w:rsidRPr="28F7F45D">
        <w:rPr>
          <w:rFonts w:cs="Arial"/>
        </w:rPr>
        <w:t xml:space="preserve">Shop Drawings – must show all </w:t>
      </w:r>
      <w:r w:rsidR="00425981">
        <w:rPr>
          <w:rFonts w:cs="Arial"/>
        </w:rPr>
        <w:t>Work Station Outlet (</w:t>
      </w:r>
      <w:r w:rsidRPr="28F7F45D">
        <w:rPr>
          <w:rFonts w:cs="Arial"/>
        </w:rPr>
        <w:t>WSO</w:t>
      </w:r>
      <w:r w:rsidR="00425981">
        <w:rPr>
          <w:rFonts w:cs="Arial"/>
        </w:rPr>
        <w:t>)</w:t>
      </w:r>
      <w:r w:rsidRPr="28F7F45D">
        <w:rPr>
          <w:rFonts w:cs="Arial"/>
        </w:rPr>
        <w:t xml:space="preserve"> locations with cable ID’s, general cable routing, and firewall penetrations</w:t>
      </w:r>
      <w:r w:rsidR="00543217">
        <w:rPr>
          <w:rFonts w:cs="Arial"/>
        </w:rPr>
        <w:t>.</w:t>
      </w:r>
    </w:p>
    <w:p w14:paraId="73C4A08D" w14:textId="36B88965" w:rsidR="00E54D1A" w:rsidRPr="00D32171" w:rsidRDefault="00E54D1A" w:rsidP="00E54D1A">
      <w:pPr>
        <w:pStyle w:val="ListParagraph"/>
        <w:numPr>
          <w:ilvl w:val="1"/>
          <w:numId w:val="175"/>
        </w:numPr>
        <w:spacing w:before="0" w:after="0" w:line="240" w:lineRule="auto"/>
        <w:rPr>
          <w:rFonts w:cs="Arial"/>
        </w:rPr>
      </w:pPr>
      <w:r w:rsidRPr="00D32171">
        <w:rPr>
          <w:rFonts w:cs="Arial"/>
        </w:rPr>
        <w:t>Shop drawings of all telecommunications room plan view layouts, rack elevations and equipment</w:t>
      </w:r>
      <w:r w:rsidR="00543217">
        <w:rPr>
          <w:rFonts w:cs="Arial"/>
        </w:rPr>
        <w:t>.</w:t>
      </w:r>
    </w:p>
    <w:p w14:paraId="595039B5" w14:textId="30B9D4B0" w:rsidR="00E54D1A" w:rsidRPr="00D32171" w:rsidRDefault="00E54D1A" w:rsidP="00E54D1A">
      <w:pPr>
        <w:pStyle w:val="ListParagraph"/>
        <w:numPr>
          <w:ilvl w:val="0"/>
          <w:numId w:val="175"/>
        </w:numPr>
        <w:spacing w:before="0" w:after="0" w:line="240" w:lineRule="auto"/>
        <w:ind w:left="720"/>
        <w:rPr>
          <w:rFonts w:cs="Arial"/>
        </w:rPr>
      </w:pPr>
      <w:r w:rsidRPr="28F7F45D">
        <w:rPr>
          <w:rFonts w:cs="Arial"/>
        </w:rPr>
        <w:t>Product data – a complete list of all materials used in the cable system, including manufacturer and part number</w:t>
      </w:r>
      <w:r w:rsidR="00543217">
        <w:rPr>
          <w:rFonts w:cs="Arial"/>
        </w:rPr>
        <w:t>.</w:t>
      </w:r>
    </w:p>
    <w:p w14:paraId="75C2B196" w14:textId="77777777" w:rsidR="00E54D1A" w:rsidRPr="00D32171" w:rsidRDefault="00E54D1A" w:rsidP="00E54D1A">
      <w:pPr>
        <w:pStyle w:val="ListParagraph"/>
        <w:numPr>
          <w:ilvl w:val="1"/>
          <w:numId w:val="175"/>
        </w:numPr>
        <w:spacing w:before="0" w:after="0" w:line="240" w:lineRule="auto"/>
        <w:rPr>
          <w:rFonts w:cs="Arial"/>
        </w:rPr>
      </w:pPr>
      <w:r w:rsidRPr="00D32171">
        <w:rPr>
          <w:rFonts w:cs="Arial"/>
        </w:rPr>
        <w:t>Cut sheets of all proposed components</w:t>
      </w:r>
    </w:p>
    <w:p w14:paraId="4923C9B8" w14:textId="29B8BB75" w:rsidR="00E54D1A" w:rsidRPr="00D32171" w:rsidRDefault="00E54D1A" w:rsidP="00E54D1A">
      <w:pPr>
        <w:pStyle w:val="ListParagraph"/>
        <w:numPr>
          <w:ilvl w:val="0"/>
          <w:numId w:val="175"/>
        </w:numPr>
        <w:spacing w:before="0" w:after="0" w:line="240" w:lineRule="auto"/>
        <w:ind w:left="720"/>
        <w:rPr>
          <w:rFonts w:cs="Arial"/>
        </w:rPr>
      </w:pPr>
      <w:r w:rsidRPr="28F7F45D">
        <w:rPr>
          <w:rFonts w:cs="Arial"/>
        </w:rPr>
        <w:t>Certifications – provide as detailed in the manufacturer and technician certifications section</w:t>
      </w:r>
      <w:r w:rsidR="00A311E8">
        <w:rPr>
          <w:rFonts w:cs="Arial"/>
        </w:rPr>
        <w:t>.</w:t>
      </w:r>
    </w:p>
    <w:p w14:paraId="7CFE65FE" w14:textId="77777777" w:rsidR="00E54D1A" w:rsidRDefault="00E54D1A" w:rsidP="00E54D1A">
      <w:pPr>
        <w:pStyle w:val="ListParagraph"/>
        <w:numPr>
          <w:ilvl w:val="0"/>
          <w:numId w:val="175"/>
        </w:numPr>
        <w:spacing w:before="0" w:after="0" w:line="240" w:lineRule="auto"/>
        <w:ind w:left="720"/>
        <w:rPr>
          <w:rFonts w:asciiTheme="minorHAnsi" w:hAnsiTheme="minorHAnsi"/>
          <w:szCs w:val="24"/>
        </w:rPr>
      </w:pPr>
      <w:r w:rsidRPr="28F7F45D">
        <w:rPr>
          <w:rFonts w:cs="Arial"/>
        </w:rPr>
        <w:t>Contractor should be trained and certified by specific manufacture cable type they are installing.</w:t>
      </w:r>
    </w:p>
    <w:p w14:paraId="5D327B7B" w14:textId="77777777" w:rsidR="00E54D1A" w:rsidRDefault="00E54D1A" w:rsidP="000B70FB">
      <w:pPr>
        <w:pStyle w:val="Heading4"/>
      </w:pPr>
      <w:r>
        <w:t>Record Drawings</w:t>
      </w:r>
    </w:p>
    <w:p w14:paraId="74B80C20" w14:textId="77777777" w:rsidR="00E54D1A" w:rsidRPr="00ED60FC" w:rsidRDefault="00E54D1A" w:rsidP="00E54D1A">
      <w:pPr>
        <w:rPr>
          <w:rFonts w:cs="Arial"/>
        </w:rPr>
      </w:pPr>
      <w:r w:rsidRPr="00ED60FC">
        <w:rPr>
          <w:rFonts w:cs="Arial"/>
        </w:rPr>
        <w:t>Contractor is to provide to the owner a complete network documentation package upon completion of the project. The package shall include:</w:t>
      </w:r>
    </w:p>
    <w:p w14:paraId="34F81EED" w14:textId="77777777" w:rsidR="00337DB1" w:rsidRDefault="00E54D1A" w:rsidP="00E54D1A">
      <w:pPr>
        <w:pStyle w:val="ListParagraph"/>
        <w:numPr>
          <w:ilvl w:val="0"/>
          <w:numId w:val="176"/>
        </w:numPr>
        <w:spacing w:before="0" w:after="0" w:line="240" w:lineRule="auto"/>
        <w:ind w:left="720"/>
        <w:rPr>
          <w:rFonts w:cs="Arial"/>
          <w:szCs w:val="24"/>
        </w:rPr>
      </w:pPr>
      <w:r w:rsidRPr="004272D4">
        <w:rPr>
          <w:rFonts w:cs="Arial"/>
          <w:szCs w:val="24"/>
        </w:rPr>
        <w:t>As</w:t>
      </w:r>
      <w:r w:rsidR="00E01365" w:rsidRPr="004272D4">
        <w:rPr>
          <w:rFonts w:cs="Arial"/>
          <w:szCs w:val="24"/>
        </w:rPr>
        <w:t>-</w:t>
      </w:r>
      <w:r w:rsidRPr="004272D4">
        <w:rPr>
          <w:rFonts w:cs="Arial"/>
          <w:szCs w:val="24"/>
        </w:rPr>
        <w:t>built drawings – must show all WSO locations with cable ID’s, general cable routing, and firewall penetrations.</w:t>
      </w:r>
      <w:r w:rsidRPr="00BF32CF">
        <w:rPr>
          <w:rFonts w:eastAsia="Calibri" w:cs="Arial"/>
          <w:szCs w:val="24"/>
        </w:rPr>
        <w:t xml:space="preserve"> As-builts must show pathways and media used.</w:t>
      </w:r>
    </w:p>
    <w:p w14:paraId="2E59665B" w14:textId="77777777" w:rsidR="00337DB1" w:rsidRDefault="00E54D1A" w:rsidP="00E54D1A">
      <w:pPr>
        <w:pStyle w:val="ListParagraph"/>
        <w:numPr>
          <w:ilvl w:val="0"/>
          <w:numId w:val="176"/>
        </w:numPr>
        <w:spacing w:before="0" w:after="0" w:line="240" w:lineRule="auto"/>
        <w:ind w:left="720"/>
        <w:rPr>
          <w:rFonts w:cs="Arial"/>
        </w:rPr>
      </w:pPr>
      <w:r w:rsidRPr="7DA2CF10">
        <w:rPr>
          <w:rFonts w:cs="Arial"/>
        </w:rPr>
        <w:t xml:space="preserve">Delivered as PDF emailed to </w:t>
      </w:r>
      <w:hyperlink r:id="rId43">
        <w:r w:rsidRPr="7DA2CF10">
          <w:rPr>
            <w:rStyle w:val="Hyperlink"/>
          </w:rPr>
          <w:t>netops@unr.edu</w:t>
        </w:r>
      </w:hyperlink>
      <w:r w:rsidRPr="7DA2CF10">
        <w:rPr>
          <w:rFonts w:cs="Arial"/>
        </w:rPr>
        <w:t>.</w:t>
      </w:r>
    </w:p>
    <w:p w14:paraId="2D94C8DA" w14:textId="162541C9" w:rsidR="00E54D1A" w:rsidRDefault="00E54D1A" w:rsidP="000B70FB">
      <w:pPr>
        <w:pStyle w:val="Heading4"/>
      </w:pPr>
      <w:r>
        <w:t>Test Reports – delivered on by E-mail</w:t>
      </w:r>
    </w:p>
    <w:p w14:paraId="3FEA1176" w14:textId="77777777" w:rsidR="00E54D1A" w:rsidRPr="00DD13FF" w:rsidRDefault="00E54D1A" w:rsidP="00E54D1A">
      <w:pPr>
        <w:pStyle w:val="ListParagraph"/>
        <w:numPr>
          <w:ilvl w:val="0"/>
          <w:numId w:val="176"/>
        </w:numPr>
        <w:spacing w:before="0" w:after="0" w:line="240" w:lineRule="auto"/>
        <w:ind w:left="720"/>
        <w:rPr>
          <w:rFonts w:cs="Arial"/>
          <w:color w:val="000000"/>
        </w:rPr>
      </w:pPr>
      <w:r w:rsidRPr="00DD13FF">
        <w:rPr>
          <w:rFonts w:cs="Arial"/>
          <w:color w:val="000000"/>
        </w:rPr>
        <w:t>Test documentation for UTP cabling</w:t>
      </w:r>
    </w:p>
    <w:p w14:paraId="11ACB389" w14:textId="77777777" w:rsidR="00E54D1A" w:rsidRPr="00DD13FF" w:rsidRDefault="00E54D1A" w:rsidP="00E54D1A">
      <w:pPr>
        <w:pStyle w:val="ListParagraph"/>
        <w:numPr>
          <w:ilvl w:val="0"/>
          <w:numId w:val="176"/>
        </w:numPr>
        <w:spacing w:before="0" w:after="0" w:line="240" w:lineRule="auto"/>
        <w:ind w:left="720"/>
        <w:rPr>
          <w:rFonts w:cs="Arial"/>
          <w:color w:val="000000"/>
        </w:rPr>
      </w:pPr>
      <w:r w:rsidRPr="00DD13FF">
        <w:rPr>
          <w:rFonts w:cs="Arial"/>
          <w:color w:val="000000"/>
        </w:rPr>
        <w:t>Test documentation for fiber optic cabling</w:t>
      </w:r>
    </w:p>
    <w:p w14:paraId="2970562E" w14:textId="77777777" w:rsidR="00E54D1A" w:rsidRPr="00DD13FF" w:rsidRDefault="00E54D1A" w:rsidP="00E54D1A">
      <w:pPr>
        <w:pStyle w:val="ListParagraph"/>
        <w:numPr>
          <w:ilvl w:val="0"/>
          <w:numId w:val="176"/>
        </w:numPr>
        <w:spacing w:before="0" w:after="0" w:line="240" w:lineRule="auto"/>
        <w:ind w:left="720"/>
        <w:rPr>
          <w:rFonts w:cs="Arial"/>
          <w:color w:val="000000"/>
        </w:rPr>
      </w:pPr>
      <w:r w:rsidRPr="00DD13FF">
        <w:rPr>
          <w:rFonts w:cs="Arial"/>
          <w:color w:val="000000"/>
        </w:rPr>
        <w:t>Test documentation for multi-pair copper cabling</w:t>
      </w:r>
    </w:p>
    <w:p w14:paraId="55A6DA28" w14:textId="77777777" w:rsidR="00E54D1A" w:rsidRDefault="00E54D1A" w:rsidP="000B70FB">
      <w:pPr>
        <w:pStyle w:val="Heading4"/>
      </w:pPr>
      <w:r>
        <w:t>Warranty</w:t>
      </w:r>
    </w:p>
    <w:p w14:paraId="7D0C1A40" w14:textId="77777777" w:rsidR="00E54D1A" w:rsidRDefault="00E54D1A" w:rsidP="00E54D1A">
      <w:r w:rsidRPr="1026957B">
        <w:rPr>
          <w:rFonts w:eastAsia="Times New Roman"/>
        </w:rPr>
        <w:t>Provide minimum of 20-year manufacturer’s warranty listing UNR as the owner along with the specific building name where work was performed.</w:t>
      </w:r>
    </w:p>
    <w:p w14:paraId="5221856F" w14:textId="77777777" w:rsidR="00E54D1A" w:rsidRPr="0050692E" w:rsidRDefault="00E54D1A" w:rsidP="00E54D1A">
      <w:pPr>
        <w:rPr>
          <w:rFonts w:cs="Arial"/>
        </w:rPr>
      </w:pPr>
      <w:r w:rsidRPr="0050692E">
        <w:rPr>
          <w:rFonts w:cs="Arial"/>
        </w:rPr>
        <w:t>During construction, the cabling contractor must contact UNR NetOps to inspect the work at the following milestones:</w:t>
      </w:r>
    </w:p>
    <w:p w14:paraId="6B08D22E" w14:textId="77777777" w:rsidR="00E54D1A" w:rsidRPr="00300274" w:rsidRDefault="00E54D1A" w:rsidP="00E54D1A">
      <w:pPr>
        <w:pStyle w:val="ListParagraph"/>
        <w:numPr>
          <w:ilvl w:val="0"/>
          <w:numId w:val="185"/>
        </w:numPr>
        <w:spacing w:before="0" w:after="0" w:line="240" w:lineRule="auto"/>
        <w:ind w:left="720"/>
        <w:rPr>
          <w:rFonts w:cs="Arial"/>
        </w:rPr>
      </w:pPr>
      <w:r w:rsidRPr="00300274">
        <w:rPr>
          <w:rFonts w:cs="Arial"/>
        </w:rPr>
        <w:t>At pre-construction meeting.</w:t>
      </w:r>
    </w:p>
    <w:p w14:paraId="4C742D44" w14:textId="77777777" w:rsidR="00E54D1A" w:rsidRPr="00300274" w:rsidRDefault="00E54D1A" w:rsidP="00E54D1A">
      <w:pPr>
        <w:pStyle w:val="ListParagraph"/>
        <w:numPr>
          <w:ilvl w:val="0"/>
          <w:numId w:val="185"/>
        </w:numPr>
        <w:spacing w:before="0" w:after="0" w:line="240" w:lineRule="auto"/>
        <w:ind w:left="720"/>
        <w:rPr>
          <w:rFonts w:cs="Arial"/>
        </w:rPr>
      </w:pPr>
      <w:r w:rsidRPr="00300274">
        <w:rPr>
          <w:rFonts w:cs="Arial"/>
        </w:rPr>
        <w:t>While pulling horizontal cable from Telecommunication Room (TR).</w:t>
      </w:r>
    </w:p>
    <w:p w14:paraId="1FF95B9A" w14:textId="77777777" w:rsidR="00E54D1A" w:rsidRPr="00300274" w:rsidRDefault="00E54D1A" w:rsidP="00E54D1A">
      <w:pPr>
        <w:pStyle w:val="ListParagraph"/>
        <w:numPr>
          <w:ilvl w:val="0"/>
          <w:numId w:val="185"/>
        </w:numPr>
        <w:spacing w:before="0" w:after="0" w:line="240" w:lineRule="auto"/>
        <w:ind w:left="720"/>
        <w:rPr>
          <w:rFonts w:cs="Arial"/>
        </w:rPr>
      </w:pPr>
      <w:r w:rsidRPr="00300274">
        <w:rPr>
          <w:rFonts w:cs="Arial"/>
        </w:rPr>
        <w:t>During termination of the horizontal cabling in the TR on the patch panels.</w:t>
      </w:r>
    </w:p>
    <w:p w14:paraId="3C3BEAE1" w14:textId="77777777" w:rsidR="00E54D1A" w:rsidRPr="00300274" w:rsidRDefault="00E54D1A" w:rsidP="00E54D1A">
      <w:pPr>
        <w:pStyle w:val="ListParagraph"/>
        <w:numPr>
          <w:ilvl w:val="0"/>
          <w:numId w:val="185"/>
        </w:numPr>
        <w:spacing w:before="0" w:after="0" w:line="240" w:lineRule="auto"/>
        <w:ind w:left="720"/>
        <w:rPr>
          <w:rFonts w:cs="Arial"/>
        </w:rPr>
      </w:pPr>
      <w:r w:rsidRPr="00300274">
        <w:rPr>
          <w:rFonts w:cs="Arial"/>
        </w:rPr>
        <w:t>During wall outlet terminations.</w:t>
      </w:r>
    </w:p>
    <w:p w14:paraId="61AE7B99" w14:textId="77777777" w:rsidR="00E54D1A" w:rsidRPr="00300274" w:rsidRDefault="00E54D1A" w:rsidP="00E54D1A">
      <w:pPr>
        <w:pStyle w:val="ListParagraph"/>
        <w:numPr>
          <w:ilvl w:val="0"/>
          <w:numId w:val="185"/>
        </w:numPr>
        <w:spacing w:before="0" w:after="0" w:line="240" w:lineRule="auto"/>
        <w:ind w:left="720"/>
        <w:rPr>
          <w:rFonts w:cs="Arial"/>
        </w:rPr>
      </w:pPr>
      <w:r w:rsidRPr="00300274">
        <w:rPr>
          <w:rFonts w:cs="Arial"/>
        </w:rPr>
        <w:t>When testing and labeling faceplates.</w:t>
      </w:r>
    </w:p>
    <w:p w14:paraId="5E9063ED" w14:textId="77777777" w:rsidR="00337DB1" w:rsidRDefault="00E54D1A" w:rsidP="00173EC2">
      <w:pPr>
        <w:pStyle w:val="ListParagraph"/>
        <w:numPr>
          <w:ilvl w:val="0"/>
          <w:numId w:val="255"/>
        </w:numPr>
        <w:rPr>
          <w:rFonts w:cs="Arial"/>
        </w:rPr>
      </w:pPr>
      <w:r w:rsidRPr="28F7F45D">
        <w:rPr>
          <w:rFonts w:cs="Arial"/>
        </w:rPr>
        <w:t>Any areas subject to water or steam infiltration, particularly basements. A floor drain is required if there is any risk of water entering the TR.</w:t>
      </w:r>
    </w:p>
    <w:p w14:paraId="61EDCB5D" w14:textId="77777777" w:rsidR="00337DB1" w:rsidRDefault="00E54D1A" w:rsidP="00173EC2">
      <w:pPr>
        <w:pStyle w:val="ListParagraph"/>
        <w:numPr>
          <w:ilvl w:val="0"/>
          <w:numId w:val="255"/>
        </w:numPr>
        <w:rPr>
          <w:rFonts w:cs="Arial"/>
        </w:rPr>
      </w:pPr>
      <w:r w:rsidRPr="28F7F45D">
        <w:rPr>
          <w:rFonts w:cs="Arial"/>
        </w:rPr>
        <w:t>Any areas exposed to excessive heat or direct sunlight.</w:t>
      </w:r>
    </w:p>
    <w:p w14:paraId="563D88CE" w14:textId="77777777" w:rsidR="00337DB1" w:rsidRDefault="00E54D1A" w:rsidP="00173EC2">
      <w:pPr>
        <w:pStyle w:val="ListParagraph"/>
        <w:numPr>
          <w:ilvl w:val="0"/>
          <w:numId w:val="255"/>
        </w:numPr>
        <w:rPr>
          <w:rFonts w:cs="Arial"/>
        </w:rPr>
      </w:pPr>
      <w:r w:rsidRPr="28F7F45D">
        <w:rPr>
          <w:rFonts w:cs="Arial"/>
        </w:rPr>
        <w:t>Any areas exposed to corrosive atmospheric or environmental conditions.</w:t>
      </w:r>
    </w:p>
    <w:p w14:paraId="12425311" w14:textId="7A9F8EFD" w:rsidR="00E54D1A" w:rsidRPr="0050692E" w:rsidRDefault="00407A95" w:rsidP="00BF32CF">
      <w:pPr>
        <w:pStyle w:val="ListParagraph"/>
        <w:numPr>
          <w:ilvl w:val="0"/>
          <w:numId w:val="255"/>
        </w:numPr>
        <w:rPr>
          <w:rFonts w:cs="Arial"/>
        </w:rPr>
      </w:pPr>
      <w:r>
        <w:rPr>
          <w:rFonts w:cs="Arial"/>
        </w:rPr>
        <w:t>Any area n</w:t>
      </w:r>
      <w:r w:rsidR="00E54D1A" w:rsidRPr="28F7F45D">
        <w:rPr>
          <w:rFonts w:cs="Arial"/>
        </w:rPr>
        <w:t>ear or adjacent to any potential sources of electromagnetic interference (EMI) or radio frequency interference (RFI) such as large electric motors, power transformers, arc welding equipment, or high-power radio transmitting antenna.</w:t>
      </w:r>
    </w:p>
    <w:p w14:paraId="70B10051" w14:textId="1C8F4D3D" w:rsidR="00E54D1A" w:rsidRPr="000B421F" w:rsidRDefault="00E54D1A" w:rsidP="00E54D1A">
      <w:r w:rsidRPr="000B421F">
        <w:t>Modular Furniture: Furniture</w:t>
      </w:r>
      <w:r w:rsidRPr="00815E25">
        <w:t xml:space="preserve"> pathways are entered from building walls, columns, ceilings, or floors. The interface between the building and furniture requires careful planning and may require special products or furniture options. Safety, reliability, and aesthetic concerns all favor concealment of the building and furniture pathway interface. These pathway interfaces shall not interfere with access covers or otherwise block access to W</w:t>
      </w:r>
      <w:r w:rsidR="00C741D0">
        <w:t>S</w:t>
      </w:r>
      <w:r w:rsidRPr="00815E25">
        <w:t xml:space="preserve">O’s, building junction boxes or pathways. Pathways used to interconnect the furniture with building horizontal pathways shall be provided with a cross-sectional area at least equal to the horizontal pathways cross-sectional area for the floor area </w:t>
      </w:r>
      <w:r w:rsidRPr="000B421F">
        <w:t>being served.</w:t>
      </w:r>
    </w:p>
    <w:p w14:paraId="51660CD9" w14:textId="77777777" w:rsidR="00E54D1A" w:rsidRPr="000B421F" w:rsidRDefault="00E54D1A" w:rsidP="00E54D1A">
      <w:pPr>
        <w:rPr>
          <w:rFonts w:cs="Arial"/>
        </w:rPr>
      </w:pPr>
      <w:r w:rsidRPr="000B421F">
        <w:t>Walls and columns</w:t>
      </w:r>
      <w:r w:rsidRPr="000B421F">
        <w:rPr>
          <w:rFonts w:cs="Arial"/>
        </w:rPr>
        <w:t xml:space="preserve">: </w:t>
      </w:r>
      <w:r w:rsidRPr="000B421F">
        <w:rPr>
          <w:rFonts w:cs="Arial"/>
          <w:color w:val="000000"/>
        </w:rPr>
        <w:t>Raceways shall be provided between furniture pathways and the inside of building walls or columns.</w:t>
      </w:r>
    </w:p>
    <w:p w14:paraId="5307D08D" w14:textId="77777777" w:rsidR="00E54D1A" w:rsidRPr="0094213E" w:rsidRDefault="00E54D1A" w:rsidP="00E54D1A">
      <w:pPr>
        <w:rPr>
          <w:rFonts w:cs="Arial"/>
        </w:rPr>
      </w:pPr>
      <w:r w:rsidRPr="000B421F">
        <w:t>Floors</w:t>
      </w:r>
      <w:r w:rsidRPr="000B421F">
        <w:rPr>
          <w:rFonts w:cs="Arial"/>
        </w:rPr>
        <w:t xml:space="preserve">: </w:t>
      </w:r>
      <w:r w:rsidRPr="000B421F">
        <w:rPr>
          <w:rFonts w:cs="Arial"/>
          <w:color w:val="000000"/>
        </w:rPr>
        <w:t>A raceway shall be provided between furniture pathways and horizontal floor pathway terminations. Alignment of furniture with building modules, duct locations and other cable delivery</w:t>
      </w:r>
      <w:r w:rsidRPr="0094213E">
        <w:rPr>
          <w:rFonts w:cs="Arial"/>
          <w:color w:val="000000"/>
        </w:rPr>
        <w:t xml:space="preserve"> means shall be considered as part of the layout planning.</w:t>
      </w:r>
    </w:p>
    <w:p w14:paraId="265BE1FF" w14:textId="5B7B3052" w:rsidR="00E54D1A" w:rsidRPr="0094213E" w:rsidRDefault="00E54D1A" w:rsidP="00E54D1A">
      <w:pPr>
        <w:rPr>
          <w:rFonts w:cs="Arial"/>
        </w:rPr>
      </w:pPr>
      <w:r w:rsidRPr="393BC379">
        <w:rPr>
          <w:rFonts w:cs="Arial"/>
          <w:color w:val="000000" w:themeColor="text1"/>
        </w:rPr>
        <w:t xml:space="preserve">Construction involving a new or existing building structure shall have an assessment of the </w:t>
      </w:r>
      <w:r w:rsidRPr="000B421F">
        <w:rPr>
          <w:rFonts w:cs="Arial"/>
          <w:color w:val="000000" w:themeColor="text1"/>
        </w:rPr>
        <w:t xml:space="preserve">outside conduit infrastructure, (i.e. connections between buildings) accomplished early during the design phase. This assessment is of particular importance if demolition of any structure is required as part of the overall project, and/or the new project may impact an existing conduit infrastructure. All BDF and IDF rooms shall have </w:t>
      </w:r>
      <w:r w:rsidR="009E245D">
        <w:rPr>
          <w:rFonts w:cs="Arial"/>
          <w:color w:val="000000" w:themeColor="text1"/>
        </w:rPr>
        <w:t>non-condensing</w:t>
      </w:r>
      <w:r w:rsidRPr="000B421F">
        <w:rPr>
          <w:rFonts w:cs="Arial"/>
          <w:color w:val="000000" w:themeColor="text1"/>
        </w:rPr>
        <w:t xml:space="preserve"> building air supplied – 3 complete air changes per hour and a temperature range between 64 to 75 degrees Fahrenheit measured 5 feet above the floor and relative humidity </w:t>
      </w:r>
      <w:r w:rsidR="00804639">
        <w:rPr>
          <w:rFonts w:cs="Arial"/>
          <w:color w:val="000000" w:themeColor="text1"/>
        </w:rPr>
        <w:t xml:space="preserve">between </w:t>
      </w:r>
      <w:r w:rsidRPr="393BC379">
        <w:rPr>
          <w:rFonts w:cs="Arial"/>
          <w:color w:val="000000" w:themeColor="text1"/>
        </w:rPr>
        <w:t xml:space="preserve">30% </w:t>
      </w:r>
      <w:r w:rsidR="007A5486">
        <w:rPr>
          <w:rFonts w:cs="Arial"/>
          <w:color w:val="000000" w:themeColor="text1"/>
        </w:rPr>
        <w:t>and</w:t>
      </w:r>
      <w:r w:rsidRPr="393BC379">
        <w:rPr>
          <w:rFonts w:cs="Arial"/>
          <w:color w:val="000000" w:themeColor="text1"/>
        </w:rPr>
        <w:t xml:space="preserve"> 55%.</w:t>
      </w:r>
    </w:p>
    <w:p w14:paraId="60B770BC" w14:textId="3A27CE48" w:rsidR="00E54D1A" w:rsidRPr="00815E25" w:rsidRDefault="00E54D1A" w:rsidP="00E54D1A">
      <w:pPr>
        <w:rPr>
          <w:rFonts w:cs="Arial"/>
          <w:color w:val="000000" w:themeColor="text1"/>
        </w:rPr>
      </w:pPr>
      <w:r w:rsidRPr="28F7F45D">
        <w:rPr>
          <w:rFonts w:cs="Arial"/>
          <w:color w:val="000000" w:themeColor="text1"/>
        </w:rPr>
        <w:t xml:space="preserve">Ensure that lighting fixtures are located a minimum of 8.5 feet above finished floor. Light switch without dimmer shall be located near entrances. Lighting levels shall be at least </w:t>
      </w:r>
      <w:r w:rsidR="009E245D" w:rsidRPr="28F7F45D">
        <w:rPr>
          <w:rFonts w:cs="Arial"/>
          <w:color w:val="000000" w:themeColor="text1"/>
        </w:rPr>
        <w:t>50</w:t>
      </w:r>
      <w:r w:rsidR="009E245D">
        <w:rPr>
          <w:rFonts w:cs="Arial"/>
          <w:color w:val="000000" w:themeColor="text1"/>
        </w:rPr>
        <w:t>-foot</w:t>
      </w:r>
      <w:r w:rsidRPr="28F7F45D">
        <w:rPr>
          <w:rFonts w:cs="Arial"/>
          <w:color w:val="000000" w:themeColor="text1"/>
        </w:rPr>
        <w:t xml:space="preserve"> candles at middle elevation of every equipment rack.</w:t>
      </w:r>
    </w:p>
    <w:p w14:paraId="0193805A" w14:textId="78482736" w:rsidR="00E54D1A" w:rsidRPr="009B1F3B" w:rsidRDefault="00E54D1A" w:rsidP="00E54D1A">
      <w:pPr>
        <w:rPr>
          <w:rFonts w:cs="Arial"/>
          <w:color w:val="000000" w:themeColor="text1"/>
        </w:rPr>
      </w:pPr>
      <w:r w:rsidRPr="393BC379">
        <w:rPr>
          <w:rFonts w:cs="Arial"/>
          <w:color w:val="000000" w:themeColor="text1"/>
        </w:rPr>
        <w:t>All routing of copper cabling shall meet the minimum distances according to TIA standards</w:t>
      </w:r>
      <w:r w:rsidRPr="000B421F">
        <w:rPr>
          <w:rFonts w:cs="Arial"/>
          <w:color w:val="000000" w:themeColor="text1"/>
        </w:rPr>
        <w:t>. Do not run UTP copper</w:t>
      </w:r>
      <w:r>
        <w:rPr>
          <w:rFonts w:cs="Arial"/>
          <w:color w:val="000000" w:themeColor="text1"/>
        </w:rPr>
        <w:t xml:space="preserve"> cabling </w:t>
      </w:r>
      <w:r w:rsidRPr="393BC379">
        <w:rPr>
          <w:rFonts w:cs="Arial"/>
          <w:color w:val="000000" w:themeColor="text1"/>
        </w:rPr>
        <w:t>in locations where temperature will be below 40 degrees Fahrenheit or above 115 degrees Fahrenheit. Humidity should normally be in the range of 8-80%. All cable, conduit, and Wiremold</w:t>
      </w:r>
      <w:r w:rsidRPr="00F80567">
        <w:rPr>
          <w:rFonts w:cs="Arial"/>
          <w:color w:val="000000" w:themeColor="text1"/>
          <w:vertAlign w:val="superscript"/>
        </w:rPr>
        <w:t>TM</w:t>
      </w:r>
      <w:r w:rsidRPr="393BC379">
        <w:rPr>
          <w:rFonts w:cs="Arial"/>
          <w:color w:val="000000" w:themeColor="text1"/>
        </w:rPr>
        <w:t xml:space="preserve"> routings shall utilize the path of least obstructions and shall be run parallel or perpendicular to existing walls. Hang multiple horizontal conduits in tight, vertically organized arrays and run vertical riser similarly. Avoid creating obstructions to future mechanical/electrical work. All interior conduits req</w:t>
      </w:r>
      <w:r w:rsidRPr="000B421F">
        <w:rPr>
          <w:rFonts w:cs="Arial"/>
          <w:color w:val="000000" w:themeColor="text1"/>
        </w:rPr>
        <w:t>uired under this contract shall be provided with a non-conductive, fish tape, or approved nylon pull string. Do not run UTP cabling in the slab foundation to avoid water infiltration.</w:t>
      </w:r>
    </w:p>
    <w:p w14:paraId="77966A35" w14:textId="526442D1" w:rsidR="00E54D1A" w:rsidRPr="009E0C3A" w:rsidRDefault="00E54D1A" w:rsidP="00E54D1A">
      <w:pPr>
        <w:rPr>
          <w:rFonts w:cs="Arial"/>
        </w:rPr>
      </w:pPr>
      <w:r w:rsidRPr="009E0C3A">
        <w:rPr>
          <w:rFonts w:cs="Arial"/>
          <w:color w:val="000000"/>
        </w:rPr>
        <w:t xml:space="preserve">Horizontal and backbone raceway and cabling shall be concealed above ceilings, in walls, below slabs, and elsewhere throughout </w:t>
      </w:r>
      <w:r w:rsidR="00F44FAB">
        <w:rPr>
          <w:rFonts w:cs="Arial"/>
          <w:color w:val="000000"/>
        </w:rPr>
        <w:t xml:space="preserve">the </w:t>
      </w:r>
      <w:r w:rsidRPr="009E0C3A">
        <w:rPr>
          <w:rFonts w:cs="Arial"/>
          <w:color w:val="000000"/>
        </w:rPr>
        <w:t>building. If concealment is impossible or impractical, or in areas without ceilings, the Owner’s Representative shall be notified of the proposed routing prior to starting that portion of the work.</w:t>
      </w:r>
    </w:p>
    <w:p w14:paraId="15132EC5" w14:textId="77777777" w:rsidR="00E54D1A" w:rsidRPr="009E0C3A" w:rsidRDefault="00E54D1A" w:rsidP="00E54D1A">
      <w:pPr>
        <w:rPr>
          <w:rFonts w:cs="Arial"/>
        </w:rPr>
      </w:pPr>
      <w:r w:rsidRPr="009E0C3A">
        <w:rPr>
          <w:rFonts w:cs="Arial"/>
          <w:color w:val="000000"/>
        </w:rPr>
        <w:t>The Contractor shall seal all foundation penetrating conduits and all service entrance conduits and sleeves to eliminate the intrusion of moisture, gases and rodents into the building. This requirement also applies to spare conduits. A water pan must be installed above any rack where water may leak onto equipment rack</w:t>
      </w:r>
      <w:r>
        <w:rPr>
          <w:rFonts w:cs="Arial"/>
        </w:rPr>
        <w:t>.</w:t>
      </w:r>
    </w:p>
    <w:p w14:paraId="45D49FAD" w14:textId="129392E9" w:rsidR="0056580E" w:rsidRDefault="00E54D1A" w:rsidP="00E54D1A">
      <w:pPr>
        <w:rPr>
          <w:rFonts w:cs="Arial"/>
          <w:color w:val="000000" w:themeColor="text1"/>
        </w:rPr>
      </w:pPr>
      <w:r w:rsidRPr="28F7F45D">
        <w:rPr>
          <w:rFonts w:cs="Arial"/>
          <w:color w:val="000000" w:themeColor="text1"/>
        </w:rPr>
        <w:t>At the completion of work each day the contractor shall clean all work areas of debris, trash, dust, etc. All ceiling tiles shall be reinstalled, and materials placed in the designated storage area(s). All areas shall be restored to a</w:t>
      </w:r>
      <w:r w:rsidR="000D2A4F">
        <w:rPr>
          <w:rFonts w:cs="Arial"/>
          <w:color w:val="000000" w:themeColor="text1"/>
        </w:rPr>
        <w:t>s found</w:t>
      </w:r>
      <w:r w:rsidRPr="28F7F45D">
        <w:rPr>
          <w:rFonts w:cs="Arial"/>
          <w:color w:val="000000" w:themeColor="text1"/>
        </w:rPr>
        <w:t xml:space="preserve"> condition. At the completion of the work required under this contract and just before acceptance by the Owner, thoroughly clean all exposed equipment and accessories.</w:t>
      </w:r>
    </w:p>
    <w:p w14:paraId="4277B89B" w14:textId="77777777" w:rsidR="0056580E" w:rsidRDefault="0056580E">
      <w:pPr>
        <w:spacing w:before="0" w:after="0" w:line="240" w:lineRule="auto"/>
        <w:rPr>
          <w:rFonts w:cs="Arial"/>
          <w:color w:val="000000" w:themeColor="text1"/>
        </w:rPr>
      </w:pPr>
      <w:r>
        <w:rPr>
          <w:rFonts w:cs="Arial"/>
          <w:color w:val="000000" w:themeColor="text1"/>
        </w:rPr>
        <w:br w:type="page"/>
      </w:r>
    </w:p>
    <w:p w14:paraId="08FE8438" w14:textId="03173952" w:rsidR="00E54D1A" w:rsidRPr="009D032C" w:rsidRDefault="00E54D1A" w:rsidP="004C04D0">
      <w:pPr>
        <w:pStyle w:val="Heading3"/>
      </w:pPr>
      <w:bookmarkStart w:id="1008" w:name="_Toc12020330"/>
      <w:bookmarkStart w:id="1009" w:name="_Toc138312555"/>
      <w:bookmarkStart w:id="1010" w:name="_Toc139317321"/>
      <w:bookmarkStart w:id="1011" w:name="_Toc139317703"/>
      <w:bookmarkStart w:id="1012" w:name="_Toc139318255"/>
      <w:bookmarkStart w:id="1013" w:name="_Toc139357189"/>
      <w:r>
        <w:t>270505 –</w:t>
      </w:r>
      <w:bookmarkEnd w:id="1008"/>
      <w:bookmarkEnd w:id="1009"/>
      <w:bookmarkEnd w:id="1010"/>
      <w:bookmarkEnd w:id="1011"/>
      <w:bookmarkEnd w:id="1012"/>
      <w:r w:rsidR="00DD37DA">
        <w:t xml:space="preserve"> SELECTIVE DEMOLITION FOR COMMUNICATIONS</w:t>
      </w:r>
      <w:bookmarkEnd w:id="1013"/>
    </w:p>
    <w:p w14:paraId="2723200D" w14:textId="2FBDD9EB" w:rsidR="00E54D1A" w:rsidRDefault="00E54D1A" w:rsidP="00E54D1A">
      <w:pPr>
        <w:rPr>
          <w:rFonts w:cs="Arial"/>
          <w:color w:val="000000"/>
        </w:rPr>
      </w:pPr>
      <w:r w:rsidRPr="393BC379">
        <w:rPr>
          <w:rFonts w:cs="Arial"/>
          <w:color w:val="000000" w:themeColor="text1"/>
        </w:rPr>
        <w:t xml:space="preserve">Abandoned Cable Removal (Major Renovation Project) The </w:t>
      </w:r>
      <w:r w:rsidR="0008027F">
        <w:rPr>
          <w:rFonts w:cs="Arial"/>
          <w:color w:val="000000" w:themeColor="text1"/>
        </w:rPr>
        <w:t>NEC</w:t>
      </w:r>
      <w:r w:rsidRPr="393BC379">
        <w:rPr>
          <w:rFonts w:cs="Arial"/>
          <w:color w:val="000000" w:themeColor="text1"/>
        </w:rPr>
        <w:t xml:space="preserve"> requires the removal of abandoned cable in buildings. Abandoned cable is defined as installed cable that is not terminated at equipment and not identified for later use. UNR IT shall be contacted and requested to survey the existing cable plant. There is a possibility that all or a portion of the existing installed cable may be reusable.</w:t>
      </w:r>
    </w:p>
    <w:p w14:paraId="0991660C" w14:textId="628F9AA7" w:rsidR="00E54D1A" w:rsidRPr="009D032C" w:rsidRDefault="00E54D1A" w:rsidP="004C04D0">
      <w:pPr>
        <w:pStyle w:val="Heading3"/>
      </w:pPr>
      <w:bookmarkStart w:id="1014" w:name="_Toc12020331"/>
      <w:bookmarkStart w:id="1015" w:name="_Toc138312556"/>
      <w:bookmarkStart w:id="1016" w:name="_Toc139317322"/>
      <w:bookmarkStart w:id="1017" w:name="_Toc139317704"/>
      <w:bookmarkStart w:id="1018" w:name="_Toc139318256"/>
      <w:bookmarkStart w:id="1019" w:name="_Toc139357190"/>
      <w:r w:rsidRPr="00F903E8">
        <w:t>27</w:t>
      </w:r>
      <w:r>
        <w:t xml:space="preserve">0526 </w:t>
      </w:r>
      <w:r w:rsidRPr="00F903E8">
        <w:t>–</w:t>
      </w:r>
      <w:r w:rsidR="00DD37DA">
        <w:t xml:space="preserve"> GROUNDING AND BONDING OF COMMUNICATIONS SYSTEMS</w:t>
      </w:r>
      <w:bookmarkEnd w:id="1014"/>
      <w:bookmarkEnd w:id="1015"/>
      <w:bookmarkEnd w:id="1016"/>
      <w:bookmarkEnd w:id="1017"/>
      <w:bookmarkEnd w:id="1018"/>
      <w:bookmarkEnd w:id="1019"/>
    </w:p>
    <w:p w14:paraId="2A048D3D" w14:textId="77777777" w:rsidR="00E54D1A" w:rsidRDefault="00E54D1A" w:rsidP="00E54D1A">
      <w:pPr>
        <w:rPr>
          <w:rFonts w:cs="Arial"/>
          <w:color w:val="000000"/>
        </w:rPr>
      </w:pPr>
      <w:r w:rsidRPr="00CE00D2">
        <w:rPr>
          <w:rFonts w:cs="Arial"/>
          <w:color w:val="000000"/>
        </w:rPr>
        <w:t>All grounding and bonding shall comply with ANSI J/STD-607-C.</w:t>
      </w:r>
    </w:p>
    <w:p w14:paraId="0C12AF29" w14:textId="0C00D9E0" w:rsidR="00E54D1A" w:rsidRPr="009D032C" w:rsidRDefault="00E54D1A" w:rsidP="004C04D0">
      <w:pPr>
        <w:pStyle w:val="Heading3"/>
      </w:pPr>
      <w:bookmarkStart w:id="1020" w:name="_Toc12020332"/>
      <w:bookmarkStart w:id="1021" w:name="_Toc138312557"/>
      <w:bookmarkStart w:id="1022" w:name="_Toc139317323"/>
      <w:bookmarkStart w:id="1023" w:name="_Toc139317705"/>
      <w:bookmarkStart w:id="1024" w:name="_Toc139318257"/>
      <w:bookmarkStart w:id="1025" w:name="_Toc139357191"/>
      <w:r w:rsidRPr="00F903E8">
        <w:t>27</w:t>
      </w:r>
      <w:r>
        <w:t xml:space="preserve">0528 </w:t>
      </w:r>
      <w:r w:rsidRPr="00F903E8">
        <w:t>–</w:t>
      </w:r>
      <w:r w:rsidR="00DD37DA">
        <w:t xml:space="preserve"> PATHWAYS FOR COMMUNICATION SYSTEMS</w:t>
      </w:r>
      <w:bookmarkEnd w:id="1020"/>
      <w:bookmarkEnd w:id="1021"/>
      <w:bookmarkEnd w:id="1022"/>
      <w:bookmarkEnd w:id="1023"/>
      <w:bookmarkEnd w:id="1024"/>
      <w:bookmarkEnd w:id="1025"/>
    </w:p>
    <w:p w14:paraId="43D67975" w14:textId="5F5221B7" w:rsidR="00E54D1A" w:rsidRDefault="00E54D1A" w:rsidP="00E54D1A">
      <w:pPr>
        <w:rPr>
          <w:rFonts w:cs="Arial"/>
          <w:color w:val="000000"/>
        </w:rPr>
      </w:pPr>
      <w:r w:rsidRPr="393BC379">
        <w:rPr>
          <w:rFonts w:cs="Arial"/>
          <w:color w:val="000000" w:themeColor="text1"/>
        </w:rPr>
        <w:t>Fire stopping of conduits must use proper sized intumescent plugs</w:t>
      </w:r>
      <w:r w:rsidR="00E779F8">
        <w:rPr>
          <w:rFonts w:cs="Arial"/>
          <w:color w:val="000000" w:themeColor="text1"/>
        </w:rPr>
        <w:t>,</w:t>
      </w:r>
      <w:r w:rsidRPr="393BC379">
        <w:rPr>
          <w:rFonts w:cs="Arial"/>
          <w:color w:val="000000" w:themeColor="text1"/>
        </w:rPr>
        <w:t xml:space="preserve"> not mineral wool and caulk to preserve the firewall rating of the penetrated surface. EZ-Path may be used for horizontal wall penetrations. Fire stopping material must be included in submittals. No sprayed in foam, of any type, is to be used as fire barrier. Material must be able to be removed and replaced when adds</w:t>
      </w:r>
      <w:r w:rsidR="00E779F8">
        <w:rPr>
          <w:rFonts w:cs="Arial"/>
          <w:color w:val="000000" w:themeColor="text1"/>
        </w:rPr>
        <w:t>,</w:t>
      </w:r>
      <w:r w:rsidRPr="393BC379">
        <w:rPr>
          <w:rFonts w:cs="Arial"/>
          <w:color w:val="000000" w:themeColor="text1"/>
        </w:rPr>
        <w:t xml:space="preserve"> moves</w:t>
      </w:r>
      <w:r w:rsidR="00E779F8">
        <w:rPr>
          <w:rFonts w:cs="Arial"/>
          <w:color w:val="000000" w:themeColor="text1"/>
        </w:rPr>
        <w:t xml:space="preserve"> or</w:t>
      </w:r>
      <w:r w:rsidRPr="393BC379">
        <w:rPr>
          <w:rFonts w:cs="Arial"/>
          <w:color w:val="000000" w:themeColor="text1"/>
        </w:rPr>
        <w:t xml:space="preserve"> changes occur.</w:t>
      </w:r>
    </w:p>
    <w:p w14:paraId="15FE54E0" w14:textId="0D96B72D" w:rsidR="00E54D1A" w:rsidRPr="009D032C" w:rsidRDefault="00E54D1A" w:rsidP="004C04D0">
      <w:pPr>
        <w:pStyle w:val="Heading3"/>
      </w:pPr>
      <w:bookmarkStart w:id="1026" w:name="_Toc12020333"/>
      <w:bookmarkStart w:id="1027" w:name="_Toc138312558"/>
      <w:bookmarkStart w:id="1028" w:name="_Toc139317324"/>
      <w:bookmarkStart w:id="1029" w:name="_Toc139317706"/>
      <w:bookmarkStart w:id="1030" w:name="_Toc139318258"/>
      <w:bookmarkStart w:id="1031" w:name="_Toc139357192"/>
      <w:r w:rsidRPr="00F903E8">
        <w:t>27</w:t>
      </w:r>
      <w:r>
        <w:t xml:space="preserve">0539 </w:t>
      </w:r>
      <w:r w:rsidRPr="00F903E8">
        <w:t>–</w:t>
      </w:r>
      <w:r w:rsidR="00171971">
        <w:t xml:space="preserve"> SURFACE RACEWAYS FOR COMMUNICATION SYSTEMS</w:t>
      </w:r>
      <w:bookmarkEnd w:id="1026"/>
      <w:bookmarkEnd w:id="1027"/>
      <w:bookmarkEnd w:id="1028"/>
      <w:bookmarkEnd w:id="1029"/>
      <w:bookmarkEnd w:id="1030"/>
      <w:bookmarkEnd w:id="1031"/>
    </w:p>
    <w:p w14:paraId="590AC0E8" w14:textId="4C1B27BE" w:rsidR="00E54D1A" w:rsidRDefault="00E54D1A" w:rsidP="00E54D1A">
      <w:pPr>
        <w:rPr>
          <w:rFonts w:cs="Arial"/>
          <w:color w:val="000000"/>
        </w:rPr>
      </w:pPr>
      <w:r w:rsidRPr="00CE00D2">
        <w:rPr>
          <w:rFonts w:cs="Arial"/>
          <w:color w:val="000000"/>
        </w:rPr>
        <w:t>Acceptable material shall be Wiremold</w:t>
      </w:r>
      <w:r w:rsidRPr="00F80567">
        <w:rPr>
          <w:rFonts w:cs="Arial"/>
          <w:color w:val="000000"/>
          <w:vertAlign w:val="superscript"/>
        </w:rPr>
        <w:t>TM</w:t>
      </w:r>
      <w:r w:rsidRPr="00CE00D2">
        <w:rPr>
          <w:rFonts w:cs="Arial"/>
          <w:color w:val="000000"/>
        </w:rPr>
        <w:t xml:space="preserve"> 700 series or applicable 2000, 3000, or 4000 series</w:t>
      </w:r>
      <w:r w:rsidR="00987402">
        <w:rPr>
          <w:rFonts w:cs="Arial"/>
          <w:color w:val="000000"/>
        </w:rPr>
        <w:t>,</w:t>
      </w:r>
      <w:r w:rsidRPr="00CE00D2">
        <w:rPr>
          <w:rFonts w:cs="Arial"/>
          <w:color w:val="000000"/>
        </w:rPr>
        <w:t xml:space="preserve"> depending on manufacturers recommended fill ratios. Raceway to be securely mounted to walls with screws anchored into walls. Screws to be drilled into base of raceway 12 inches apart on center.</w:t>
      </w:r>
    </w:p>
    <w:p w14:paraId="291359A1" w14:textId="5511BAB9" w:rsidR="00E54D1A" w:rsidRDefault="00E54D1A" w:rsidP="00E54D1A">
      <w:pPr>
        <w:rPr>
          <w:rFonts w:cs="Arial"/>
        </w:rPr>
      </w:pPr>
      <w:r w:rsidRPr="00CE00D2">
        <w:rPr>
          <w:rFonts w:cs="Arial"/>
          <w:color w:val="000000"/>
        </w:rPr>
        <w:t>No conduit run shall be more than 100 feet between access points. No conduit shall contain more than 180</w:t>
      </w:r>
      <w:r w:rsidR="009611E6">
        <w:rPr>
          <w:rFonts w:cs="Arial"/>
          <w:color w:val="000000"/>
        </w:rPr>
        <w:t xml:space="preserve"> </w:t>
      </w:r>
      <w:r w:rsidRPr="00CE00D2">
        <w:rPr>
          <w:rFonts w:cs="Arial"/>
          <w:color w:val="000000"/>
        </w:rPr>
        <w:t>degree</w:t>
      </w:r>
      <w:r w:rsidR="009611E6">
        <w:rPr>
          <w:rFonts w:cs="Arial"/>
          <w:color w:val="000000"/>
        </w:rPr>
        <w:t>s</w:t>
      </w:r>
      <w:r w:rsidRPr="00CE00D2">
        <w:rPr>
          <w:rFonts w:cs="Arial"/>
          <w:color w:val="000000"/>
        </w:rPr>
        <w:t xml:space="preserve"> of bends between junction boxes. Junction boxes shall be no less than 18”x18”x12”.</w:t>
      </w:r>
    </w:p>
    <w:p w14:paraId="4FA5E9F2" w14:textId="77777777" w:rsidR="00337DB1" w:rsidRDefault="00E54D1A" w:rsidP="00E54D1A">
      <w:pPr>
        <w:spacing w:after="0" w:line="240" w:lineRule="auto"/>
        <w:rPr>
          <w:rFonts w:eastAsia="Arial" w:cs="Arial"/>
          <w:szCs w:val="24"/>
          <w:highlight w:val="green"/>
        </w:rPr>
      </w:pPr>
      <w:r w:rsidRPr="393BC379">
        <w:rPr>
          <w:rFonts w:eastAsia="Arial" w:cs="Arial"/>
          <w:color w:val="000000" w:themeColor="text1"/>
          <w:szCs w:val="24"/>
        </w:rPr>
        <w:t xml:space="preserve">All cable routings shall utilize the path of least obstructions and shall be run parallel or perpendicular to existing walls. Hang multiple horizontal conduits in tight, vertically organized arrays and run vertical riser cabling similarly. Avoid creating obstructions to future mechanical/electrical work. J–hooks shall be installed per TIA 569 standards. </w:t>
      </w:r>
      <w:r w:rsidRPr="393BC379">
        <w:rPr>
          <w:rFonts w:eastAsia="Arial" w:cs="Arial"/>
          <w:szCs w:val="24"/>
        </w:rPr>
        <w:t>Minimum of 2” J-hooks, where no other pathways exist. J-hooks shall have their own support, not attached to any other building structure, such as; light fixtures, ceiling tiles, HVAC attachment, etc. Also, J-hooks should be included in submittals. In any renovation project, all existing cabling needs to be properly supported by J-hooks. J-hooks should be spaced of a maximum of 5’.</w:t>
      </w:r>
    </w:p>
    <w:p w14:paraId="3BBC352A" w14:textId="4E186EC2" w:rsidR="00E54D1A" w:rsidRPr="009D032C" w:rsidRDefault="00E54D1A" w:rsidP="004C04D0">
      <w:pPr>
        <w:pStyle w:val="Heading3"/>
      </w:pPr>
      <w:bookmarkStart w:id="1032" w:name="_Toc12020334"/>
      <w:bookmarkStart w:id="1033" w:name="_Toc138312559"/>
      <w:bookmarkStart w:id="1034" w:name="_Toc139317325"/>
      <w:bookmarkStart w:id="1035" w:name="_Toc139317707"/>
      <w:bookmarkStart w:id="1036" w:name="_Toc139318259"/>
      <w:bookmarkStart w:id="1037" w:name="_Toc139357193"/>
      <w:r>
        <w:t>270553 –</w:t>
      </w:r>
      <w:r w:rsidR="00171971">
        <w:t xml:space="preserve"> IDENTIFICATION FOR COMMUNICATIONS SYSTEMS</w:t>
      </w:r>
      <w:bookmarkEnd w:id="1032"/>
      <w:bookmarkEnd w:id="1033"/>
      <w:bookmarkEnd w:id="1034"/>
      <w:bookmarkEnd w:id="1035"/>
      <w:bookmarkEnd w:id="1036"/>
      <w:bookmarkEnd w:id="1037"/>
    </w:p>
    <w:p w14:paraId="2A9DDEF5" w14:textId="77777777" w:rsidR="00E54D1A" w:rsidRPr="00805039" w:rsidRDefault="00E54D1A" w:rsidP="000B70FB">
      <w:pPr>
        <w:pStyle w:val="Heading4"/>
      </w:pPr>
      <w:r w:rsidRPr="00805039">
        <w:t>Inside Plant (ISP) Copper</w:t>
      </w:r>
    </w:p>
    <w:p w14:paraId="057F2CBB" w14:textId="77777777" w:rsidR="00E54D1A" w:rsidRPr="00CB660E" w:rsidRDefault="00E54D1A" w:rsidP="00E54D1A">
      <w:pPr>
        <w:rPr>
          <w:rFonts w:cs="Arial"/>
        </w:rPr>
      </w:pPr>
      <w:r w:rsidRPr="393BC379">
        <w:rPr>
          <w:rFonts w:cs="Arial"/>
          <w:color w:val="000000" w:themeColor="text1"/>
        </w:rPr>
        <w:t xml:space="preserve">Contractor must supply to UNR NetOps and </w:t>
      </w:r>
      <w:r>
        <w:rPr>
          <w:rFonts w:cs="Arial"/>
          <w:color w:val="000000" w:themeColor="text1"/>
        </w:rPr>
        <w:t xml:space="preserve">UNR Facilities Project Manger </w:t>
      </w:r>
      <w:r w:rsidRPr="393BC379">
        <w:rPr>
          <w:rFonts w:cs="Arial"/>
          <w:color w:val="000000" w:themeColor="text1"/>
        </w:rPr>
        <w:t>a complete set of test records 2 weeks prior to equipment installation. Testing is to be performed using a Fluke DSX or equivalent tester. Testing shall be per IEEE Standards and TIA TSB-67.</w:t>
      </w:r>
    </w:p>
    <w:p w14:paraId="7AE3BF99" w14:textId="77777777" w:rsidR="00E54D1A" w:rsidRDefault="00E54D1A" w:rsidP="000B70FB">
      <w:pPr>
        <w:pStyle w:val="Heading4"/>
      </w:pPr>
      <w:r>
        <w:t>Outside Plant (OSP) Copper</w:t>
      </w:r>
    </w:p>
    <w:p w14:paraId="0E3A3D3B" w14:textId="77777777" w:rsidR="00E54D1A" w:rsidRPr="00CB660E" w:rsidRDefault="00E54D1A" w:rsidP="00E54D1A">
      <w:pPr>
        <w:rPr>
          <w:rFonts w:cs="Arial"/>
        </w:rPr>
      </w:pPr>
      <w:r w:rsidRPr="00CB660E">
        <w:rPr>
          <w:rFonts w:cs="Arial"/>
          <w:color w:val="000000"/>
        </w:rPr>
        <w:t>All OSP cable pairs in each of the copper feeders must be tested for continuity, polarity and shorts. The contractor must correct cables that do not pass.</w:t>
      </w:r>
    </w:p>
    <w:p w14:paraId="6B4BC298" w14:textId="77777777" w:rsidR="00E54D1A" w:rsidRDefault="00E54D1A" w:rsidP="000B70FB">
      <w:pPr>
        <w:pStyle w:val="Heading4"/>
      </w:pPr>
      <w:r>
        <w:t>OSP/ISP Fiber</w:t>
      </w:r>
    </w:p>
    <w:p w14:paraId="547529F8" w14:textId="77777777" w:rsidR="00E54D1A" w:rsidRPr="00CB660E" w:rsidRDefault="00E54D1A" w:rsidP="00E54D1A">
      <w:pPr>
        <w:rPr>
          <w:rFonts w:cs="Arial"/>
        </w:rPr>
      </w:pPr>
      <w:r w:rsidRPr="00CB660E">
        <w:rPr>
          <w:rFonts w:cs="Arial"/>
          <w:color w:val="000000"/>
        </w:rPr>
        <w:t>All fiber shall be tier 1 and tier 2 tested using a Fluke DSX or equivalent tester</w:t>
      </w:r>
      <w:r>
        <w:rPr>
          <w:rFonts w:cs="Arial"/>
          <w:color w:val="000000"/>
        </w:rPr>
        <w:t>.</w:t>
      </w:r>
    </w:p>
    <w:p w14:paraId="4EB3EEA2" w14:textId="6080CBCD" w:rsidR="00E54D1A" w:rsidRPr="000B421F" w:rsidRDefault="00E54D1A" w:rsidP="00E54D1A">
      <w:pPr>
        <w:rPr>
          <w:rFonts w:cs="Arial"/>
          <w:color w:val="000000" w:themeColor="text1"/>
        </w:rPr>
      </w:pPr>
      <w:r w:rsidRPr="000B421F">
        <w:rPr>
          <w:rFonts w:cs="Arial"/>
        </w:rPr>
        <w:t>Every component of the technology wiring system must be labeled. All cables must be labeled to show the source and destination. All labels must be easily viewed. All cables, components and device identifiers must be unique. All labels must be permanent and machine printed.</w:t>
      </w:r>
    </w:p>
    <w:p w14:paraId="30D279C8" w14:textId="5837A409" w:rsidR="00E54D1A" w:rsidRPr="00F51C7E" w:rsidRDefault="00E54D1A" w:rsidP="00E54D1A">
      <w:pPr>
        <w:rPr>
          <w:rFonts w:cs="Arial"/>
        </w:rPr>
      </w:pPr>
      <w:r w:rsidRPr="00F51C7E">
        <w:rPr>
          <w:rFonts w:cs="Arial"/>
          <w:color w:val="000000"/>
        </w:rPr>
        <w:t xml:space="preserve">Racks </w:t>
      </w:r>
      <w:r>
        <w:rPr>
          <w:rFonts w:cs="Arial"/>
          <w:color w:val="000000"/>
        </w:rPr>
        <w:t>s</w:t>
      </w:r>
      <w:r w:rsidRPr="00F51C7E">
        <w:rPr>
          <w:rFonts w:cs="Arial"/>
          <w:color w:val="000000"/>
        </w:rPr>
        <w:t>hall be installed and numbered in the TR from left to right (viewed from front) first rack on left labeled 1</w:t>
      </w:r>
      <w:r w:rsidR="00910105">
        <w:rPr>
          <w:rFonts w:cs="Arial"/>
          <w:color w:val="000000"/>
        </w:rPr>
        <w:t>,</w:t>
      </w:r>
      <w:r w:rsidRPr="00F51C7E">
        <w:rPr>
          <w:rFonts w:cs="Arial"/>
          <w:color w:val="000000"/>
        </w:rPr>
        <w:t xml:space="preserve"> then sequentially across the room to right.</w:t>
      </w:r>
    </w:p>
    <w:p w14:paraId="51F7C142" w14:textId="24A6FA83" w:rsidR="00E54D1A" w:rsidRPr="0097093B" w:rsidRDefault="00E54D1A" w:rsidP="00E54D1A">
      <w:pPr>
        <w:rPr>
          <w:rFonts w:cs="Arial"/>
          <w:color w:val="000000"/>
        </w:rPr>
      </w:pPr>
      <w:r w:rsidRPr="0097093B">
        <w:rPr>
          <w:rFonts w:cs="Arial"/>
          <w:color w:val="000000"/>
        </w:rPr>
        <w:t>All patch panels must be labeled starting with A, B, C, etc. from top to bottom and left to right. All patch panel ports must be labeled with the room number so as not to obscure the patch panel port numbering. Use the existing 1-48 numbering from the patch panel. All cabling shall be bundled geographically and punched down with other cables from that area in a sequential man</w:t>
      </w:r>
      <w:r w:rsidR="00AC583F">
        <w:rPr>
          <w:rFonts w:cs="Arial"/>
          <w:color w:val="000000"/>
        </w:rPr>
        <w:t>ne</w:t>
      </w:r>
      <w:r w:rsidRPr="0097093B">
        <w:rPr>
          <w:rFonts w:cs="Arial"/>
          <w:color w:val="000000"/>
        </w:rPr>
        <w:t>r.</w:t>
      </w:r>
      <w:r w:rsidR="00E66259">
        <w:rPr>
          <w:rFonts w:cs="Arial"/>
          <w:color w:val="000000"/>
        </w:rPr>
        <w:t xml:space="preserve"> </w:t>
      </w:r>
      <w:r w:rsidR="00C350F0">
        <w:rPr>
          <w:rFonts w:cs="Arial"/>
          <w:color w:val="000000"/>
        </w:rPr>
        <w:t>Each room number will be labelled per patch panel port.</w:t>
      </w:r>
    </w:p>
    <w:p w14:paraId="28BDF2A5" w14:textId="77777777" w:rsidR="00E54D1A" w:rsidRPr="0097093B" w:rsidRDefault="00E54D1A" w:rsidP="00E54D1A">
      <w:pPr>
        <w:rPr>
          <w:rFonts w:cs="Arial"/>
          <w:color w:val="000000"/>
        </w:rPr>
      </w:pPr>
      <w:r w:rsidRPr="0097093B">
        <w:rPr>
          <w:rFonts w:cs="Arial"/>
          <w:color w:val="000000"/>
        </w:rPr>
        <w:t>Any port supporting an access point (AP) shall be labeled “AP Room number”.</w:t>
      </w:r>
    </w:p>
    <w:p w14:paraId="1A126C7A" w14:textId="76376986" w:rsidR="00E54D1A" w:rsidRPr="0097093B" w:rsidRDefault="00E54D1A" w:rsidP="00E54D1A">
      <w:pPr>
        <w:jc w:val="center"/>
        <w:rPr>
          <w:rFonts w:cs="Arial"/>
          <w:color w:val="000000"/>
        </w:rPr>
      </w:pPr>
      <w:r w:rsidRPr="0097093B">
        <w:rPr>
          <w:rFonts w:cs="Arial"/>
          <w:color w:val="000000"/>
        </w:rPr>
        <w:t>Example: If an AP is in room 204, the label on them patch panel will be “AP204”.</w:t>
      </w:r>
    </w:p>
    <w:p w14:paraId="3BE620BE" w14:textId="500EC9E9" w:rsidR="00E54D1A" w:rsidRPr="000B421F" w:rsidRDefault="00E54D1A" w:rsidP="001753D3">
      <w:pPr>
        <w:rPr>
          <w:rFonts w:cs="Arial"/>
          <w:color w:val="000000" w:themeColor="text1"/>
          <w:highlight w:val="yellow"/>
        </w:rPr>
      </w:pPr>
      <w:r w:rsidRPr="393BC379">
        <w:rPr>
          <w:rFonts w:cs="Arial"/>
          <w:color w:val="000000" w:themeColor="text1"/>
        </w:rPr>
        <w:t xml:space="preserve">Each communications faceplate </w:t>
      </w:r>
      <w:r w:rsidR="001C3143">
        <w:rPr>
          <w:rFonts w:cs="Arial"/>
          <w:color w:val="000000" w:themeColor="text1"/>
        </w:rPr>
        <w:t xml:space="preserve">port </w:t>
      </w:r>
      <w:r w:rsidRPr="393BC379">
        <w:rPr>
          <w:rFonts w:cs="Arial"/>
          <w:color w:val="000000" w:themeColor="text1"/>
        </w:rPr>
        <w:t xml:space="preserve">will be labeled </w:t>
      </w:r>
      <w:r w:rsidR="00A40BBC">
        <w:rPr>
          <w:rFonts w:cs="Arial"/>
          <w:color w:val="000000" w:themeColor="text1"/>
        </w:rPr>
        <w:t xml:space="preserve">in the following order </w:t>
      </w:r>
      <w:r w:rsidRPr="393BC379">
        <w:rPr>
          <w:rFonts w:cs="Arial"/>
          <w:color w:val="000000" w:themeColor="text1"/>
        </w:rPr>
        <w:t xml:space="preserve">with the IDF </w:t>
      </w:r>
      <w:r w:rsidR="005C348D">
        <w:rPr>
          <w:rFonts w:cs="Arial"/>
          <w:color w:val="000000" w:themeColor="text1"/>
        </w:rPr>
        <w:t xml:space="preserve">room </w:t>
      </w:r>
      <w:r w:rsidRPr="393BC379">
        <w:rPr>
          <w:rFonts w:cs="Arial"/>
          <w:color w:val="000000" w:themeColor="text1"/>
        </w:rPr>
        <w:t xml:space="preserve">number and </w:t>
      </w:r>
      <w:r w:rsidR="00A40BBC">
        <w:rPr>
          <w:rFonts w:cs="Arial"/>
          <w:color w:val="000000" w:themeColor="text1"/>
        </w:rPr>
        <w:t>r</w:t>
      </w:r>
      <w:r w:rsidRPr="393BC379">
        <w:rPr>
          <w:rFonts w:cs="Arial"/>
          <w:color w:val="000000" w:themeColor="text1"/>
        </w:rPr>
        <w:t xml:space="preserve">ack </w:t>
      </w:r>
      <w:r w:rsidR="005C348D">
        <w:rPr>
          <w:rFonts w:cs="Arial"/>
          <w:color w:val="000000" w:themeColor="text1"/>
        </w:rPr>
        <w:t>number</w:t>
      </w:r>
      <w:r w:rsidR="00706D71">
        <w:rPr>
          <w:rFonts w:cs="Arial"/>
          <w:color w:val="000000" w:themeColor="text1"/>
        </w:rPr>
        <w:t>,</w:t>
      </w:r>
      <w:r w:rsidRPr="393BC379">
        <w:rPr>
          <w:rFonts w:cs="Arial"/>
          <w:color w:val="000000" w:themeColor="text1"/>
        </w:rPr>
        <w:t xml:space="preserve"> </w:t>
      </w:r>
      <w:r w:rsidR="005C348D">
        <w:rPr>
          <w:rFonts w:cs="Arial"/>
          <w:color w:val="000000" w:themeColor="text1"/>
        </w:rPr>
        <w:t xml:space="preserve">patch panel letter, and port number. </w:t>
      </w:r>
      <w:r w:rsidRPr="393BC379">
        <w:rPr>
          <w:rFonts w:cs="Arial"/>
          <w:color w:val="000000" w:themeColor="text1"/>
        </w:rPr>
        <w:t>All faceplate labels must be machine</w:t>
      </w:r>
      <w:r w:rsidR="004A46D9">
        <w:rPr>
          <w:rFonts w:cs="Arial"/>
          <w:color w:val="000000" w:themeColor="text1"/>
        </w:rPr>
        <w:t>-</w:t>
      </w:r>
      <w:r w:rsidRPr="393BC379">
        <w:rPr>
          <w:rFonts w:cs="Arial"/>
          <w:color w:val="000000" w:themeColor="text1"/>
        </w:rPr>
        <w:t xml:space="preserve">generated thermal type label. All faceplate labels </w:t>
      </w:r>
      <w:r w:rsidR="00F01A05">
        <w:rPr>
          <w:rFonts w:cs="Arial"/>
          <w:color w:val="000000" w:themeColor="text1"/>
        </w:rPr>
        <w:t>will</w:t>
      </w:r>
      <w:r w:rsidRPr="393BC379">
        <w:rPr>
          <w:rFonts w:cs="Arial"/>
          <w:color w:val="000000" w:themeColor="text1"/>
        </w:rPr>
        <w:t xml:space="preserve"> be put under plastic cover provided on faceplate for that purpose. No faceplate shall be used that does not provide a label area with a clear plastic cover. </w:t>
      </w:r>
      <w:r w:rsidR="00301069">
        <w:rPr>
          <w:rFonts w:cs="Arial"/>
          <w:color w:val="000000" w:themeColor="text1"/>
        </w:rPr>
        <w:t>Example</w:t>
      </w:r>
      <w:r w:rsidR="00563EBA">
        <w:rPr>
          <w:rFonts w:cs="Arial"/>
          <w:color w:val="000000" w:themeColor="text1"/>
        </w:rPr>
        <w:t>:</w:t>
      </w:r>
      <w:r w:rsidR="00301069">
        <w:rPr>
          <w:rFonts w:cs="Arial"/>
          <w:color w:val="000000" w:themeColor="text1"/>
        </w:rPr>
        <w:t xml:space="preserve"> E101</w:t>
      </w:r>
      <w:r w:rsidR="001753D3">
        <w:rPr>
          <w:rFonts w:cs="Arial"/>
          <w:color w:val="000000" w:themeColor="text1"/>
        </w:rPr>
        <w:t>-</w:t>
      </w:r>
      <w:r w:rsidR="00301069">
        <w:rPr>
          <w:rFonts w:cs="Arial"/>
          <w:color w:val="000000" w:themeColor="text1"/>
        </w:rPr>
        <w:t>2B46</w:t>
      </w:r>
    </w:p>
    <w:p w14:paraId="67026D18" w14:textId="77777777" w:rsidR="00E54D1A" w:rsidRPr="00381552" w:rsidRDefault="00E54D1A" w:rsidP="00E54D1A">
      <w:pPr>
        <w:rPr>
          <w:rFonts w:cs="Arial"/>
        </w:rPr>
      </w:pPr>
      <w:r w:rsidRPr="00381552">
        <w:rPr>
          <w:rFonts w:cs="Arial"/>
          <w:color w:val="000000"/>
        </w:rPr>
        <w:t>All UTP cabling must be labeled within 5 inches of the attached connector and within 6 inches of the attached connector at the distribution location. Label must indicate the room designation and the faceplate circuit of the cable. For example, label: 102-1A1 indicates that the cable serves room 102, to rack number 1 and patch panel A port 1</w:t>
      </w:r>
      <w:r w:rsidRPr="00381552">
        <w:rPr>
          <w:rFonts w:cs="Arial"/>
        </w:rPr>
        <w:t>.</w:t>
      </w:r>
    </w:p>
    <w:p w14:paraId="648143E8" w14:textId="77777777" w:rsidR="00E54D1A" w:rsidRDefault="00E54D1A" w:rsidP="00E54D1A">
      <w:pPr>
        <w:rPr>
          <w:rFonts w:cs="Arial"/>
          <w:color w:val="000000" w:themeColor="text1"/>
          <w:highlight w:val="yellow"/>
        </w:rPr>
      </w:pPr>
      <w:r w:rsidRPr="393BC379">
        <w:rPr>
          <w:rFonts w:cs="Arial"/>
          <w:color w:val="000000" w:themeColor="text1"/>
        </w:rPr>
        <w:t>Place a label on the bulkheads of the fiber enclosure and the end of the fiber cable. Label the far side with building and room of near side destination. Near side label with building and room number of where the fiber was routed from.</w:t>
      </w:r>
    </w:p>
    <w:p w14:paraId="4E16FD83" w14:textId="1867AEC8" w:rsidR="00E54D1A" w:rsidRPr="009B6116" w:rsidRDefault="00E54D1A" w:rsidP="00E54D1A">
      <w:pPr>
        <w:rPr>
          <w:rFonts w:cs="Arial"/>
          <w:color w:val="000000"/>
        </w:rPr>
      </w:pPr>
      <w:r w:rsidRPr="009B6116">
        <w:rPr>
          <w:rFonts w:cs="Arial"/>
          <w:color w:val="000000" w:themeColor="text1"/>
        </w:rPr>
        <w:t>Ever</w:t>
      </w:r>
      <w:r>
        <w:rPr>
          <w:rFonts w:cs="Arial"/>
          <w:color w:val="000000" w:themeColor="text1"/>
        </w:rPr>
        <w:t>y</w:t>
      </w:r>
      <w:r w:rsidRPr="009B6116">
        <w:rPr>
          <w:rFonts w:cs="Arial"/>
          <w:color w:val="000000" w:themeColor="text1"/>
        </w:rPr>
        <w:t xml:space="preserve"> fiber bulkhead should be labeled with the building </w:t>
      </w:r>
      <w:r w:rsidR="007C1A4C">
        <w:rPr>
          <w:rFonts w:cs="Arial"/>
          <w:color w:val="000000" w:themeColor="text1"/>
        </w:rPr>
        <w:t xml:space="preserve">abbreviation </w:t>
      </w:r>
      <w:r w:rsidRPr="009B6116">
        <w:rPr>
          <w:rFonts w:cs="Arial"/>
          <w:color w:val="000000" w:themeColor="text1"/>
        </w:rPr>
        <w:t>and room number of the far end of the cable.</w:t>
      </w:r>
      <w:r w:rsidR="00D862F4">
        <w:rPr>
          <w:rFonts w:cs="Arial"/>
          <w:color w:val="000000" w:themeColor="text1"/>
        </w:rPr>
        <w:t xml:space="preserve"> Example</w:t>
      </w:r>
      <w:r w:rsidR="007C1A4C">
        <w:rPr>
          <w:rFonts w:cs="Arial"/>
          <w:color w:val="000000" w:themeColor="text1"/>
        </w:rPr>
        <w:t>:</w:t>
      </w:r>
      <w:r w:rsidR="00D862F4">
        <w:rPr>
          <w:rFonts w:cs="Arial"/>
          <w:color w:val="000000" w:themeColor="text1"/>
        </w:rPr>
        <w:t xml:space="preserve"> </w:t>
      </w:r>
      <w:r w:rsidR="007C1A4C">
        <w:rPr>
          <w:rFonts w:cs="Arial"/>
          <w:color w:val="000000" w:themeColor="text1"/>
        </w:rPr>
        <w:t>CMM</w:t>
      </w:r>
      <w:r w:rsidR="00D862F4">
        <w:rPr>
          <w:rFonts w:cs="Arial"/>
          <w:color w:val="000000" w:themeColor="text1"/>
        </w:rPr>
        <w:t xml:space="preserve"> </w:t>
      </w:r>
      <w:r w:rsidR="007C1A4C">
        <w:rPr>
          <w:rFonts w:cs="Arial"/>
          <w:color w:val="000000" w:themeColor="text1"/>
        </w:rPr>
        <w:t>E101</w:t>
      </w:r>
      <w:r w:rsidR="00C3085D">
        <w:rPr>
          <w:rFonts w:cs="Arial"/>
          <w:color w:val="000000" w:themeColor="text1"/>
        </w:rPr>
        <w:t>.</w:t>
      </w:r>
    </w:p>
    <w:p w14:paraId="25192D38" w14:textId="77777777" w:rsidR="00337DB1" w:rsidRDefault="00E54D1A" w:rsidP="00E54D1A">
      <w:pPr>
        <w:rPr>
          <w:rFonts w:cs="Arial"/>
          <w:color w:val="000000"/>
        </w:rPr>
      </w:pPr>
      <w:r w:rsidRPr="00381552">
        <w:rPr>
          <w:rFonts w:cs="Arial"/>
          <w:color w:val="000000"/>
        </w:rPr>
        <w:t>All ground attachments shall be properly tagged and labeled in accordance with TIA/EIA-606-A.</w:t>
      </w:r>
    </w:p>
    <w:p w14:paraId="6C657537" w14:textId="0175F3DE" w:rsidR="0059382A" w:rsidRDefault="0059382A" w:rsidP="00E54D1A">
      <w:pPr>
        <w:rPr>
          <w:rFonts w:cs="Arial"/>
          <w:color w:val="000000"/>
        </w:rPr>
      </w:pPr>
    </w:p>
    <w:p w14:paraId="3A1053EB" w14:textId="541919E8" w:rsidR="00E54D1A" w:rsidRPr="000C4B4E" w:rsidRDefault="00E54D1A" w:rsidP="004C04D0">
      <w:pPr>
        <w:pStyle w:val="Heading3"/>
      </w:pPr>
      <w:bookmarkStart w:id="1038" w:name="_Toc12020335"/>
      <w:bookmarkStart w:id="1039" w:name="_Toc138312560"/>
      <w:bookmarkStart w:id="1040" w:name="_Toc139317326"/>
      <w:bookmarkStart w:id="1041" w:name="_Toc139317708"/>
      <w:bookmarkStart w:id="1042" w:name="_Toc139318260"/>
      <w:bookmarkStart w:id="1043" w:name="_Toc139357194"/>
      <w:r w:rsidRPr="000C4B4E">
        <w:t>27100</w:t>
      </w:r>
      <w:r>
        <w:t>0 –</w:t>
      </w:r>
      <w:r w:rsidR="00171971">
        <w:t xml:space="preserve"> STRUCTURED CABLING</w:t>
      </w:r>
      <w:bookmarkEnd w:id="1038"/>
      <w:bookmarkEnd w:id="1039"/>
      <w:bookmarkEnd w:id="1040"/>
      <w:bookmarkEnd w:id="1041"/>
      <w:bookmarkEnd w:id="1042"/>
      <w:bookmarkEnd w:id="1043"/>
    </w:p>
    <w:p w14:paraId="1F701F56" w14:textId="56A21CB7" w:rsidR="00E54D1A" w:rsidRPr="00381552" w:rsidRDefault="00E54D1A" w:rsidP="00E54D1A">
      <w:pPr>
        <w:rPr>
          <w:rFonts w:cs="Arial"/>
          <w:color w:val="000000"/>
        </w:rPr>
      </w:pPr>
      <w:r w:rsidRPr="00381552">
        <w:rPr>
          <w:rFonts w:cs="Arial"/>
          <w:color w:val="000000"/>
        </w:rPr>
        <w:t>The contract drawings and specifications are intended to cover all work enumerated under the respective headings. The contract drawings are diagrammatic only, as far as final location is concerned. Any item of work not clearly included, specified or shown, and any errors or conflict between contract drawings, specifications, codes and field conditions shall be clarified by a written Request for Information (R</w:t>
      </w:r>
      <w:r w:rsidR="009048A6">
        <w:rPr>
          <w:rFonts w:cs="Arial"/>
          <w:color w:val="000000"/>
        </w:rPr>
        <w:t>F</w:t>
      </w:r>
      <w:r w:rsidRPr="00381552">
        <w:rPr>
          <w:rFonts w:cs="Arial"/>
          <w:color w:val="000000"/>
        </w:rPr>
        <w:t>I) to the engineer before bidding.</w:t>
      </w:r>
    </w:p>
    <w:p w14:paraId="2B6EEC3A" w14:textId="77777777" w:rsidR="00E54D1A" w:rsidRPr="00381552" w:rsidRDefault="00E54D1A" w:rsidP="00E54D1A">
      <w:pPr>
        <w:rPr>
          <w:rFonts w:cs="Arial"/>
          <w:color w:val="000000"/>
        </w:rPr>
      </w:pPr>
      <w:r w:rsidRPr="393BC379">
        <w:rPr>
          <w:rFonts w:cs="Arial"/>
          <w:color w:val="000000" w:themeColor="text1"/>
        </w:rPr>
        <w:t>All infrastructure cabling systems must be a single manufacturer (Original Equipment Manufacturer), including cabling, patch panels, patch cords, jacks, faceplates.</w:t>
      </w:r>
    </w:p>
    <w:p w14:paraId="59693992" w14:textId="6DE14421" w:rsidR="00E54D1A" w:rsidRDefault="00E54D1A" w:rsidP="00E54D1A">
      <w:pPr>
        <w:rPr>
          <w:rFonts w:cs="Arial"/>
          <w:color w:val="000000"/>
        </w:rPr>
      </w:pPr>
      <w:r w:rsidRPr="28F7F45D">
        <w:rPr>
          <w:rFonts w:cs="Arial"/>
          <w:color w:val="000000" w:themeColor="text1"/>
        </w:rPr>
        <w:t xml:space="preserve">Contractor shall be certified by the manufacturer for installation of the proposed system products. The approved manufacturers of communications infrastructure systems for UNR are; CommScope/SYSTIMAX and Belden/CDT for copper cabling and Corning Cable Systems for fiber infrastructure. All new constructions shall be Category 6A infrastructure systems only. Campus cable shall be minimally </w:t>
      </w:r>
      <w:r w:rsidR="00462CAE">
        <w:rPr>
          <w:rFonts w:cs="Arial"/>
          <w:color w:val="000000" w:themeColor="text1"/>
        </w:rPr>
        <w:t xml:space="preserve">be </w:t>
      </w:r>
      <w:r w:rsidRPr="28F7F45D">
        <w:rPr>
          <w:rFonts w:cs="Arial"/>
          <w:color w:val="000000" w:themeColor="text1"/>
        </w:rPr>
        <w:t>category 6 except</w:t>
      </w:r>
      <w:r w:rsidR="00462CAE">
        <w:rPr>
          <w:rFonts w:cs="Arial"/>
          <w:color w:val="000000" w:themeColor="text1"/>
        </w:rPr>
        <w:t xml:space="preserve"> for</w:t>
      </w:r>
      <w:r w:rsidRPr="28F7F45D">
        <w:rPr>
          <w:rFonts w:cs="Arial"/>
          <w:color w:val="000000" w:themeColor="text1"/>
        </w:rPr>
        <w:t xml:space="preserve"> communication riser</w:t>
      </w:r>
      <w:r w:rsidR="005A6E9A">
        <w:rPr>
          <w:rFonts w:cs="Arial"/>
          <w:color w:val="000000" w:themeColor="text1"/>
        </w:rPr>
        <w:t>,</w:t>
      </w:r>
      <w:r w:rsidR="00462CAE">
        <w:rPr>
          <w:rFonts w:cs="Arial"/>
          <w:color w:val="000000" w:themeColor="text1"/>
        </w:rPr>
        <w:t xml:space="preserve"> which shall be minimally category 5e</w:t>
      </w:r>
      <w:r w:rsidRPr="28F7F45D">
        <w:rPr>
          <w:rFonts w:cs="Arial"/>
          <w:color w:val="000000" w:themeColor="text1"/>
        </w:rPr>
        <w:t xml:space="preserve">. Note: Cable in existing buildings shall match current system </w:t>
      </w:r>
      <w:r w:rsidR="003243A3">
        <w:rPr>
          <w:rFonts w:cs="Arial"/>
          <w:color w:val="000000" w:themeColor="text1"/>
        </w:rPr>
        <w:t>manufacturer</w:t>
      </w:r>
      <w:r w:rsidRPr="28F7F45D">
        <w:rPr>
          <w:rFonts w:cs="Arial"/>
          <w:color w:val="000000" w:themeColor="text1"/>
        </w:rPr>
        <w:t>.</w:t>
      </w:r>
    </w:p>
    <w:p w14:paraId="34D28156" w14:textId="658677E1" w:rsidR="00E54D1A" w:rsidRPr="000C4B4E" w:rsidRDefault="00E54D1A" w:rsidP="004C04D0">
      <w:pPr>
        <w:pStyle w:val="Heading3"/>
      </w:pPr>
      <w:bookmarkStart w:id="1044" w:name="_Toc12020336"/>
      <w:bookmarkStart w:id="1045" w:name="_Toc138312561"/>
      <w:bookmarkStart w:id="1046" w:name="_Toc139317327"/>
      <w:bookmarkStart w:id="1047" w:name="_Toc139317709"/>
      <w:bookmarkStart w:id="1048" w:name="_Toc139318261"/>
      <w:bookmarkStart w:id="1049" w:name="_Toc139357195"/>
      <w:r w:rsidRPr="000C4B4E">
        <w:t>271</w:t>
      </w:r>
      <w:r>
        <w:t>1</w:t>
      </w:r>
      <w:r w:rsidRPr="000C4B4E">
        <w:t>0</w:t>
      </w:r>
      <w:r>
        <w:t>0 –</w:t>
      </w:r>
      <w:r w:rsidR="00171971">
        <w:t xml:space="preserve"> COMMUNICATIONS EQUIPMENT ROOM FITTINGS</w:t>
      </w:r>
      <w:bookmarkEnd w:id="1044"/>
      <w:bookmarkEnd w:id="1045"/>
      <w:bookmarkEnd w:id="1046"/>
      <w:bookmarkEnd w:id="1047"/>
      <w:bookmarkEnd w:id="1048"/>
      <w:bookmarkEnd w:id="1049"/>
    </w:p>
    <w:p w14:paraId="0AB89E48" w14:textId="77777777" w:rsidR="00E54D1A" w:rsidRDefault="00E54D1A" w:rsidP="00E54D1A">
      <w:pPr>
        <w:rPr>
          <w:rFonts w:cs="Arial"/>
          <w:color w:val="000000"/>
        </w:rPr>
      </w:pPr>
      <w:r w:rsidRPr="10F9BBF7">
        <w:rPr>
          <w:rFonts w:cs="Arial"/>
          <w:color w:val="000000" w:themeColor="text1"/>
        </w:rPr>
        <w:t>Refer to TIA-569-D pathways and spaces for Communications Cabinets, Racks, Frames and Enclosures.</w:t>
      </w:r>
    </w:p>
    <w:p w14:paraId="0899323E" w14:textId="238EAD34" w:rsidR="00E54D1A" w:rsidRPr="00381552" w:rsidRDefault="00E54D1A" w:rsidP="00E54D1A">
      <w:pPr>
        <w:rPr>
          <w:rFonts w:cs="Arial"/>
          <w:color w:val="000000"/>
        </w:rPr>
      </w:pPr>
      <w:r w:rsidRPr="28F7F45D">
        <w:rPr>
          <w:rFonts w:cs="Arial"/>
          <w:color w:val="000000" w:themeColor="text1"/>
        </w:rPr>
        <w:t>Telecommunications rooms shall have only one lockable entrance door</w:t>
      </w:r>
      <w:r w:rsidR="002915E9">
        <w:rPr>
          <w:rFonts w:cs="Arial"/>
          <w:color w:val="000000" w:themeColor="text1"/>
        </w:rPr>
        <w:t>:</w:t>
      </w:r>
      <w:r w:rsidRPr="28F7F45D">
        <w:rPr>
          <w:rFonts w:cs="Arial"/>
          <w:color w:val="000000" w:themeColor="text1"/>
        </w:rPr>
        <w:t xml:space="preserve"> 36 inches wide and 80 inches in height, without windows, that opens towards the outside of the room</w:t>
      </w:r>
      <w:r w:rsidR="00B31996">
        <w:rPr>
          <w:rFonts w:cs="Arial"/>
          <w:color w:val="000000" w:themeColor="text1"/>
        </w:rPr>
        <w:t xml:space="preserve">. The IDF shall </w:t>
      </w:r>
      <w:r w:rsidRPr="28F7F45D">
        <w:rPr>
          <w:rFonts w:cs="Arial"/>
          <w:color w:val="000000" w:themeColor="text1"/>
        </w:rPr>
        <w:t>not open into another room</w:t>
      </w:r>
      <w:r w:rsidR="00775B4B">
        <w:rPr>
          <w:rFonts w:cs="Arial"/>
          <w:color w:val="000000" w:themeColor="text1"/>
        </w:rPr>
        <w:t xml:space="preserve"> (i.e. a classroom)</w:t>
      </w:r>
      <w:r w:rsidRPr="28F7F45D">
        <w:rPr>
          <w:rFonts w:cs="Arial"/>
          <w:color w:val="000000" w:themeColor="text1"/>
        </w:rPr>
        <w:t>. There shall be a minimum of three walls covered by ¾ in</w:t>
      </w:r>
      <w:r w:rsidR="00E61AEC">
        <w:rPr>
          <w:rFonts w:cs="Arial"/>
          <w:color w:val="000000" w:themeColor="text1"/>
        </w:rPr>
        <w:t>ch</w:t>
      </w:r>
      <w:r w:rsidRPr="28F7F45D">
        <w:rPr>
          <w:rFonts w:cs="Arial"/>
          <w:color w:val="000000" w:themeColor="text1"/>
        </w:rPr>
        <w:t xml:space="preserve"> fire rated plywood painted with two coats of white fire-retardant paint and rated label shall be clearly visible. Telecommunications rooms shall not be shared with other building services. Electrical distribution panels/transformers pose the threat of damage or EMI interference, heat or clearance problems. Storage areas present fire hazards as well as hindering access to equipment.</w:t>
      </w:r>
    </w:p>
    <w:p w14:paraId="7829315D" w14:textId="3E5D228F" w:rsidR="00E54D1A" w:rsidRDefault="00E54D1A" w:rsidP="00E54D1A">
      <w:pPr>
        <w:rPr>
          <w:rFonts w:cs="Arial"/>
          <w:color w:val="000000"/>
        </w:rPr>
      </w:pPr>
      <w:r w:rsidRPr="00381552">
        <w:rPr>
          <w:rFonts w:cs="Arial"/>
          <w:color w:val="000000"/>
        </w:rPr>
        <w:t>These rooms shall be reserved for Data and Voice communications infrastructure and equipment only. No fire alarm, security, DVR’s, or other electronic equipment not specifically required by network and voice infrastructure. Floors shall be concrete</w:t>
      </w:r>
      <w:r w:rsidR="00E44E5E">
        <w:rPr>
          <w:rFonts w:cs="Arial"/>
          <w:color w:val="000000"/>
        </w:rPr>
        <w:t xml:space="preserve"> or linoleum</w:t>
      </w:r>
      <w:r w:rsidRPr="00381552">
        <w:rPr>
          <w:rFonts w:cs="Arial"/>
          <w:color w:val="000000"/>
        </w:rPr>
        <w:t>. Drop ceilings shall not be installed in telecommunications rooms and sheetrock shall be finish</w:t>
      </w:r>
      <w:r w:rsidR="000F37B6">
        <w:rPr>
          <w:rFonts w:cs="Arial"/>
          <w:color w:val="000000"/>
        </w:rPr>
        <w:t>ed</w:t>
      </w:r>
      <w:r w:rsidRPr="00381552">
        <w:rPr>
          <w:rFonts w:cs="Arial"/>
          <w:color w:val="000000"/>
        </w:rPr>
        <w:t xml:space="preserve"> to below upper deck.</w:t>
      </w:r>
    </w:p>
    <w:p w14:paraId="410EA948" w14:textId="1D7970EA" w:rsidR="00E54D1A" w:rsidRPr="0057426C" w:rsidRDefault="00E54D1A" w:rsidP="00E54D1A">
      <w:pPr>
        <w:rPr>
          <w:rFonts w:cs="Arial"/>
          <w:color w:val="000000"/>
        </w:rPr>
      </w:pPr>
      <w:r w:rsidRPr="0057426C">
        <w:rPr>
          <w:rFonts w:cs="Arial"/>
          <w:color w:val="000000"/>
        </w:rPr>
        <w:t>The building distribution facility (BDF) for New Construction shall be 10 x 15 foot minimum.</w:t>
      </w:r>
    </w:p>
    <w:p w14:paraId="6A810CD0" w14:textId="629D2FB2" w:rsidR="00E54D1A" w:rsidRPr="0057426C" w:rsidRDefault="00E54D1A" w:rsidP="00E54D1A">
      <w:pPr>
        <w:rPr>
          <w:rFonts w:cs="Arial"/>
          <w:color w:val="000000"/>
        </w:rPr>
      </w:pPr>
      <w:r w:rsidRPr="0057426C">
        <w:rPr>
          <w:rFonts w:cs="Arial"/>
          <w:color w:val="000000"/>
        </w:rPr>
        <w:t>Design and placement of IDF</w:t>
      </w:r>
      <w:r w:rsidR="00196858">
        <w:rPr>
          <w:rFonts w:cs="Arial"/>
          <w:color w:val="000000"/>
        </w:rPr>
        <w:t>s</w:t>
      </w:r>
      <w:r w:rsidRPr="0057426C">
        <w:rPr>
          <w:rFonts w:cs="Arial"/>
          <w:color w:val="000000"/>
        </w:rPr>
        <w:t xml:space="preserve"> must be based on keeping cable runs to work areas under 295 ft.</w:t>
      </w:r>
    </w:p>
    <w:p w14:paraId="73D589B6" w14:textId="77777777" w:rsidR="00E54D1A" w:rsidRPr="0057426C" w:rsidRDefault="00E54D1A" w:rsidP="00E54D1A">
      <w:pPr>
        <w:rPr>
          <w:rFonts w:cs="Arial"/>
          <w:color w:val="000000"/>
        </w:rPr>
      </w:pPr>
      <w:r w:rsidRPr="0057426C">
        <w:rPr>
          <w:rFonts w:cs="Arial"/>
          <w:color w:val="000000"/>
        </w:rPr>
        <w:t>Preferably stacking these rooms on each floor, if possible. Horizontal and vertical riser conduits or cable trays must be available from each IDF to the BDF. Each IDF shall have a minimum of</w:t>
      </w:r>
      <w:r>
        <w:rPr>
          <w:rFonts w:cs="Arial"/>
          <w:color w:val="000000"/>
        </w:rPr>
        <w:t xml:space="preserve"> </w:t>
      </w:r>
      <w:r w:rsidRPr="0057426C">
        <w:rPr>
          <w:rFonts w:cs="Arial"/>
          <w:color w:val="000000"/>
        </w:rPr>
        <w:t>two #4 trade size conduits for cable access to horizontal cable path and vertical riser pathways.</w:t>
      </w:r>
    </w:p>
    <w:p w14:paraId="6210F883" w14:textId="77777777" w:rsidR="00E54D1A" w:rsidRPr="00837E9E" w:rsidRDefault="00E54D1A" w:rsidP="00E54D1A">
      <w:pPr>
        <w:pStyle w:val="ListParagraph"/>
        <w:numPr>
          <w:ilvl w:val="0"/>
          <w:numId w:val="187"/>
        </w:numPr>
        <w:spacing w:before="0" w:after="0" w:line="240" w:lineRule="auto"/>
        <w:ind w:left="720"/>
        <w:rPr>
          <w:rFonts w:cs="Arial"/>
          <w:color w:val="000000"/>
        </w:rPr>
      </w:pPr>
      <w:r w:rsidRPr="00837E9E">
        <w:rPr>
          <w:rFonts w:cs="Arial"/>
          <w:color w:val="000000"/>
        </w:rPr>
        <w:t>Freestanding Equipment Rack</w:t>
      </w:r>
    </w:p>
    <w:p w14:paraId="401A9AEC" w14:textId="77777777" w:rsidR="00E54D1A" w:rsidRPr="00837E9E" w:rsidRDefault="00E54D1A" w:rsidP="00E54D1A">
      <w:pPr>
        <w:pStyle w:val="ListParagraph"/>
        <w:numPr>
          <w:ilvl w:val="1"/>
          <w:numId w:val="187"/>
        </w:numPr>
        <w:spacing w:before="0" w:after="0" w:line="240" w:lineRule="auto"/>
        <w:rPr>
          <w:rFonts w:cs="Arial"/>
          <w:color w:val="000000"/>
        </w:rPr>
      </w:pPr>
      <w:r w:rsidRPr="393BC379">
        <w:rPr>
          <w:rFonts w:cs="Arial"/>
          <w:color w:val="000000" w:themeColor="text1"/>
        </w:rPr>
        <w:t>Freestanding equipment racks shall be Chatsworth Products Incorporated (CPI), 7 ft. X 19 in. floor mount two-post rack, black in color. Mfg. Part #55053-703</w:t>
      </w:r>
    </w:p>
    <w:p w14:paraId="57B627B3" w14:textId="77777777" w:rsidR="00E54D1A" w:rsidRPr="00837E9E" w:rsidRDefault="00E54D1A" w:rsidP="00E54D1A">
      <w:pPr>
        <w:pStyle w:val="ListParagraph"/>
        <w:numPr>
          <w:ilvl w:val="1"/>
          <w:numId w:val="187"/>
        </w:numPr>
        <w:spacing w:before="0" w:after="0" w:line="240" w:lineRule="auto"/>
        <w:rPr>
          <w:rFonts w:cs="Arial"/>
          <w:color w:val="000000"/>
        </w:rPr>
      </w:pPr>
      <w:r w:rsidRPr="00837E9E">
        <w:rPr>
          <w:rFonts w:cs="Arial"/>
          <w:color w:val="000000"/>
        </w:rPr>
        <w:t>Equipment racks must be properly anchored to the concrete structure using ½” X 3 ¾” wedge anchors to support the rack and Its equipment.</w:t>
      </w:r>
    </w:p>
    <w:p w14:paraId="021DE150" w14:textId="02012D16" w:rsidR="00E54D1A" w:rsidRPr="00837E9E" w:rsidRDefault="00E54D1A" w:rsidP="00E54D1A">
      <w:pPr>
        <w:pStyle w:val="ListParagraph"/>
        <w:numPr>
          <w:ilvl w:val="1"/>
          <w:numId w:val="187"/>
        </w:numPr>
        <w:spacing w:before="0" w:after="0" w:line="240" w:lineRule="auto"/>
        <w:rPr>
          <w:rFonts w:cs="Arial"/>
          <w:color w:val="000000"/>
        </w:rPr>
      </w:pPr>
      <w:r w:rsidRPr="00837E9E">
        <w:rPr>
          <w:rFonts w:cs="Arial"/>
          <w:color w:val="000000"/>
        </w:rPr>
        <w:t xml:space="preserve">Each equipment rack shall be properly bonded </w:t>
      </w:r>
      <w:r w:rsidR="00123C50">
        <w:rPr>
          <w:rFonts w:cs="Arial"/>
          <w:color w:val="000000"/>
        </w:rPr>
        <w:t>to</w:t>
      </w:r>
      <w:r w:rsidRPr="00837E9E">
        <w:rPr>
          <w:rFonts w:cs="Arial"/>
          <w:color w:val="000000"/>
        </w:rPr>
        <w:t xml:space="preserve"> ground using a #6 ground wire and extended to the bus bar within the room. (Bus bar provided and installed by EC)</w:t>
      </w:r>
    </w:p>
    <w:p w14:paraId="4F596106" w14:textId="77777777" w:rsidR="00E54D1A" w:rsidRPr="00837E9E" w:rsidRDefault="00E54D1A" w:rsidP="00E54D1A">
      <w:pPr>
        <w:pStyle w:val="ListParagraph"/>
        <w:numPr>
          <w:ilvl w:val="1"/>
          <w:numId w:val="187"/>
        </w:numPr>
        <w:spacing w:before="0" w:after="0" w:line="240" w:lineRule="auto"/>
        <w:rPr>
          <w:rFonts w:cs="Arial"/>
          <w:color w:val="000000"/>
        </w:rPr>
      </w:pPr>
      <w:r w:rsidRPr="00837E9E">
        <w:rPr>
          <w:rFonts w:cs="Arial"/>
          <w:color w:val="000000"/>
        </w:rPr>
        <w:t>Equipment racks shall be outfitted with cable runway elevation kits for connection to overhead cable runway. Mfg. Part #10506-706</w:t>
      </w:r>
    </w:p>
    <w:p w14:paraId="32EC0E68" w14:textId="77777777" w:rsidR="00E54D1A" w:rsidRPr="00837E9E" w:rsidRDefault="00E54D1A" w:rsidP="00E54D1A">
      <w:pPr>
        <w:pStyle w:val="ListParagraph"/>
        <w:numPr>
          <w:ilvl w:val="1"/>
          <w:numId w:val="187"/>
        </w:numPr>
        <w:spacing w:before="0" w:after="0" w:line="240" w:lineRule="auto"/>
        <w:rPr>
          <w:rFonts w:cs="Arial"/>
          <w:color w:val="000000"/>
        </w:rPr>
      </w:pPr>
      <w:r w:rsidRPr="00837E9E">
        <w:rPr>
          <w:rFonts w:cs="Arial"/>
          <w:color w:val="000000"/>
        </w:rPr>
        <w:t>Maximum 8, 48 port patch panels per rack</w:t>
      </w:r>
    </w:p>
    <w:p w14:paraId="5F64ECA1" w14:textId="77777777" w:rsidR="00337DB1" w:rsidRDefault="00E54D1A" w:rsidP="00E54D1A">
      <w:pPr>
        <w:rPr>
          <w:rFonts w:cs="Arial"/>
          <w:color w:val="000000" w:themeColor="text1"/>
        </w:rPr>
      </w:pPr>
      <w:r w:rsidRPr="28F7F45D">
        <w:rPr>
          <w:rFonts w:cs="Arial"/>
          <w:color w:val="000000" w:themeColor="text1"/>
        </w:rPr>
        <w:t xml:space="preserve">The room shall have one dedicated 20-amp circuit with 20-amp Quad outlets installed every 6 feet at 18 inches above finished floor per wall. Two dedicated 20-amp circuit with Quad outlets shall be located on the top </w:t>
      </w:r>
      <w:r w:rsidR="00BF4F7D">
        <w:rPr>
          <w:rFonts w:cs="Arial"/>
          <w:color w:val="000000" w:themeColor="text1"/>
        </w:rPr>
        <w:t>rear side</w:t>
      </w:r>
      <w:r w:rsidRPr="28F7F45D">
        <w:rPr>
          <w:rFonts w:cs="Arial"/>
          <w:color w:val="000000" w:themeColor="text1"/>
        </w:rPr>
        <w:t xml:space="preserve"> of each 7-foot equipment rack. If a building has a backup generator, all new or renovated telecommunications spaces shall have circuits which are protected with building generator backup power.</w:t>
      </w:r>
    </w:p>
    <w:p w14:paraId="4A3467EE" w14:textId="51E87F35" w:rsidR="001A2FB0" w:rsidRDefault="001A2FB0" w:rsidP="00E54D1A">
      <w:pPr>
        <w:rPr>
          <w:rFonts w:cs="Arial"/>
          <w:color w:val="000000"/>
        </w:rPr>
      </w:pPr>
    </w:p>
    <w:p w14:paraId="37323EA3" w14:textId="37D2EFE1" w:rsidR="00E54D1A" w:rsidRPr="000C4B4E" w:rsidRDefault="00E54D1A" w:rsidP="004C04D0">
      <w:pPr>
        <w:pStyle w:val="Heading3"/>
      </w:pPr>
      <w:bookmarkStart w:id="1050" w:name="_Toc12020337"/>
      <w:bookmarkStart w:id="1051" w:name="_Toc138312562"/>
      <w:bookmarkStart w:id="1052" w:name="_Toc139317328"/>
      <w:bookmarkStart w:id="1053" w:name="_Toc139317710"/>
      <w:bookmarkStart w:id="1054" w:name="_Toc139318262"/>
      <w:bookmarkStart w:id="1055" w:name="_Toc139357196"/>
      <w:r w:rsidRPr="000C4B4E">
        <w:t>271</w:t>
      </w:r>
      <w:r>
        <w:t>123 –</w:t>
      </w:r>
      <w:r w:rsidR="00171971">
        <w:t xml:space="preserve"> COMMUNICATION CABLE MANAGEMENT AND LADDER RACK</w:t>
      </w:r>
      <w:bookmarkEnd w:id="1050"/>
      <w:bookmarkEnd w:id="1051"/>
      <w:bookmarkEnd w:id="1052"/>
      <w:bookmarkEnd w:id="1053"/>
      <w:bookmarkEnd w:id="1054"/>
      <w:bookmarkEnd w:id="1055"/>
    </w:p>
    <w:p w14:paraId="1D99C736" w14:textId="22C47784" w:rsidR="00E54D1A" w:rsidRDefault="00E54D1A" w:rsidP="00E54D1A">
      <w:pPr>
        <w:rPr>
          <w:rFonts w:cs="Arial"/>
          <w:i/>
          <w:iCs/>
          <w:color w:val="000000"/>
        </w:rPr>
      </w:pPr>
      <w:r w:rsidRPr="393BC379">
        <w:rPr>
          <w:rFonts w:cs="Arial"/>
          <w:color w:val="000000" w:themeColor="text1"/>
        </w:rPr>
        <w:t>The use of wire basket tray</w:t>
      </w:r>
      <w:r w:rsidR="00983812">
        <w:rPr>
          <w:rFonts w:cs="Arial"/>
          <w:color w:val="000000" w:themeColor="text1"/>
        </w:rPr>
        <w:t>s</w:t>
      </w:r>
      <w:r w:rsidRPr="393BC379">
        <w:rPr>
          <w:rFonts w:cs="Arial"/>
          <w:color w:val="000000" w:themeColor="text1"/>
        </w:rPr>
        <w:t xml:space="preserve"> or cable runway systems are the preferred methods of cable pathways within the corridors. A minimum of 12</w:t>
      </w:r>
      <w:r w:rsidR="00B93E2F">
        <w:rPr>
          <w:rFonts w:cs="Arial"/>
          <w:color w:val="000000" w:themeColor="text1"/>
        </w:rPr>
        <w:t xml:space="preserve"> </w:t>
      </w:r>
      <w:r w:rsidRPr="393BC379">
        <w:rPr>
          <w:rFonts w:cs="Arial"/>
          <w:color w:val="000000" w:themeColor="text1"/>
        </w:rPr>
        <w:t>inches of clearance shall be provided above the cable tray and a minimum clearance of 12</w:t>
      </w:r>
      <w:r w:rsidR="00B93E2F">
        <w:rPr>
          <w:rFonts w:cs="Arial"/>
          <w:color w:val="000000" w:themeColor="text1"/>
        </w:rPr>
        <w:t xml:space="preserve"> </w:t>
      </w:r>
      <w:r w:rsidRPr="393BC379">
        <w:rPr>
          <w:rFonts w:cs="Arial"/>
          <w:color w:val="000000" w:themeColor="text1"/>
        </w:rPr>
        <w:t xml:space="preserve">inches on at least one side shall be provided for access to tray. Minimum size is 12” wide x 4” high. Specify larger size to maintain 50% </w:t>
      </w:r>
      <w:r w:rsidR="00AE16DE">
        <w:rPr>
          <w:rFonts w:cs="Arial"/>
          <w:color w:val="000000" w:themeColor="text1"/>
        </w:rPr>
        <w:t xml:space="preserve">of manufacturer </w:t>
      </w:r>
      <w:r w:rsidR="008A77CE">
        <w:rPr>
          <w:rFonts w:cs="Arial"/>
          <w:color w:val="000000" w:themeColor="text1"/>
        </w:rPr>
        <w:t xml:space="preserve">recommended </w:t>
      </w:r>
      <w:r w:rsidRPr="393BC379">
        <w:rPr>
          <w:rFonts w:cs="Arial"/>
          <w:color w:val="000000" w:themeColor="text1"/>
        </w:rPr>
        <w:t xml:space="preserve">fill ratio. </w:t>
      </w:r>
      <w:r w:rsidRPr="393BC379">
        <w:rPr>
          <w:rFonts w:cs="Arial"/>
          <w:i/>
          <w:iCs/>
          <w:color w:val="000000" w:themeColor="text1"/>
        </w:rPr>
        <w:t>Chatsworth Products, Basket Tray or Runway systems or equal.</w:t>
      </w:r>
    </w:p>
    <w:p w14:paraId="49F79F65" w14:textId="77777777" w:rsidR="00E54D1A" w:rsidRPr="00837E9E" w:rsidRDefault="00E54D1A" w:rsidP="00E54D1A">
      <w:pPr>
        <w:pStyle w:val="ListParagraph"/>
        <w:numPr>
          <w:ilvl w:val="0"/>
          <w:numId w:val="187"/>
        </w:numPr>
        <w:spacing w:beforeAutospacing="1" w:after="100" w:afterAutospacing="1" w:line="240" w:lineRule="auto"/>
        <w:ind w:left="720"/>
        <w:rPr>
          <w:rFonts w:cs="Arial"/>
          <w:color w:val="000000"/>
        </w:rPr>
      </w:pPr>
      <w:r w:rsidRPr="00837E9E">
        <w:rPr>
          <w:rFonts w:cs="Arial"/>
          <w:color w:val="000000"/>
        </w:rPr>
        <w:t>Vertical wire management shall be supplied to support each freestanding rack within the telecom rooms.</w:t>
      </w:r>
    </w:p>
    <w:p w14:paraId="3BAABD0F" w14:textId="77777777" w:rsidR="00E54D1A" w:rsidRPr="00837E9E" w:rsidRDefault="00E54D1A" w:rsidP="00E54D1A">
      <w:pPr>
        <w:pStyle w:val="ListParagraph"/>
        <w:numPr>
          <w:ilvl w:val="0"/>
          <w:numId w:val="187"/>
        </w:numPr>
        <w:spacing w:beforeAutospacing="1" w:after="100" w:afterAutospacing="1" w:line="240" w:lineRule="auto"/>
        <w:ind w:left="720"/>
        <w:rPr>
          <w:rFonts w:cs="Arial"/>
          <w:color w:val="000000"/>
        </w:rPr>
      </w:pPr>
      <w:r w:rsidRPr="00837E9E">
        <w:rPr>
          <w:rFonts w:cs="Arial"/>
          <w:color w:val="000000"/>
        </w:rPr>
        <w:t xml:space="preserve">Between each rack, provide one CPI Evolution vertical cable manager, double-sided, 15 in. wide X 7 ft. high, black in color. </w:t>
      </w:r>
      <w:r w:rsidRPr="00837E9E">
        <w:rPr>
          <w:rFonts w:cs="Arial"/>
          <w:i/>
          <w:iCs/>
          <w:color w:val="000000"/>
        </w:rPr>
        <w:t>Mfg. Part #35525-703</w:t>
      </w:r>
    </w:p>
    <w:p w14:paraId="2023BA59" w14:textId="77777777" w:rsidR="00E54D1A" w:rsidRPr="00837E9E" w:rsidRDefault="00E54D1A" w:rsidP="00E54D1A">
      <w:pPr>
        <w:pStyle w:val="ListParagraph"/>
        <w:numPr>
          <w:ilvl w:val="0"/>
          <w:numId w:val="187"/>
        </w:numPr>
        <w:spacing w:beforeAutospacing="1" w:after="100" w:afterAutospacing="1" w:line="240" w:lineRule="auto"/>
        <w:ind w:left="720"/>
        <w:rPr>
          <w:rFonts w:cs="Arial"/>
          <w:color w:val="000000"/>
        </w:rPr>
      </w:pPr>
      <w:r w:rsidRPr="00837E9E">
        <w:rPr>
          <w:rFonts w:cs="Arial"/>
          <w:color w:val="000000"/>
        </w:rPr>
        <w:t xml:space="preserve">At each end of the row of racks, provide one CPI Evolution vertical cable manager, double-sided, 12 in. wide X 7 ft. high, black in color. </w:t>
      </w:r>
      <w:r w:rsidRPr="00837E9E">
        <w:rPr>
          <w:rFonts w:cs="Arial"/>
          <w:i/>
          <w:iCs/>
          <w:color w:val="000000"/>
        </w:rPr>
        <w:t>Mfg. Part #35524-703</w:t>
      </w:r>
    </w:p>
    <w:p w14:paraId="15B0B044" w14:textId="77777777" w:rsidR="00E54D1A" w:rsidRPr="00837E9E" w:rsidRDefault="00E54D1A" w:rsidP="00E54D1A">
      <w:pPr>
        <w:pStyle w:val="ListParagraph"/>
        <w:numPr>
          <w:ilvl w:val="0"/>
          <w:numId w:val="187"/>
        </w:numPr>
        <w:spacing w:beforeAutospacing="1" w:after="100" w:afterAutospacing="1" w:line="240" w:lineRule="auto"/>
        <w:ind w:left="720"/>
        <w:rPr>
          <w:rFonts w:cs="Arial"/>
          <w:color w:val="000000"/>
        </w:rPr>
      </w:pPr>
      <w:r w:rsidRPr="00837E9E">
        <w:rPr>
          <w:rFonts w:cs="Arial"/>
          <w:color w:val="000000"/>
        </w:rPr>
        <w:t xml:space="preserve">Each rack shall receive one CPI Evolution single-sided horizontal wire manager, 19”W x 3 RMU x 8.2”D. Wire manager shall be placed in the middle of each rack to create a beltline across the row of racks (see attached rack elevation drawings). </w:t>
      </w:r>
      <w:r w:rsidRPr="00837E9E">
        <w:rPr>
          <w:rFonts w:cs="Arial"/>
          <w:i/>
          <w:iCs/>
          <w:color w:val="000000"/>
        </w:rPr>
        <w:t>Mfg. Part #35441-703</w:t>
      </w:r>
    </w:p>
    <w:p w14:paraId="3666E291" w14:textId="77777777" w:rsidR="00E54D1A" w:rsidRPr="00837E9E" w:rsidRDefault="00E54D1A" w:rsidP="00E54D1A">
      <w:pPr>
        <w:pStyle w:val="ListParagraph"/>
        <w:numPr>
          <w:ilvl w:val="0"/>
          <w:numId w:val="187"/>
        </w:numPr>
        <w:spacing w:beforeAutospacing="1" w:after="100" w:afterAutospacing="1" w:line="240" w:lineRule="auto"/>
        <w:ind w:left="720"/>
        <w:rPr>
          <w:rFonts w:cs="Arial"/>
          <w:color w:val="000000"/>
        </w:rPr>
      </w:pPr>
      <w:r w:rsidRPr="00837E9E">
        <w:rPr>
          <w:rFonts w:cs="Arial"/>
          <w:color w:val="000000"/>
        </w:rPr>
        <w:t xml:space="preserve">Each rack shall receive one CPI cable management jumper &amp; transition upper tray, 19”W x 2.22”H x 3.5”D, black in color. </w:t>
      </w:r>
      <w:r w:rsidRPr="00837E9E">
        <w:rPr>
          <w:rFonts w:cs="Arial"/>
          <w:i/>
          <w:iCs/>
          <w:color w:val="000000"/>
        </w:rPr>
        <w:t>Mfg. Part #12183-719</w:t>
      </w:r>
    </w:p>
    <w:p w14:paraId="605885FF" w14:textId="77777777" w:rsidR="00E54D1A" w:rsidRPr="00F11C0C" w:rsidRDefault="00E54D1A" w:rsidP="00E54D1A">
      <w:pPr>
        <w:pStyle w:val="ListParagraph"/>
        <w:numPr>
          <w:ilvl w:val="0"/>
          <w:numId w:val="177"/>
        </w:numPr>
        <w:spacing w:before="0" w:after="0" w:line="240" w:lineRule="auto"/>
        <w:rPr>
          <w:rFonts w:cs="Arial"/>
          <w:color w:val="000000"/>
        </w:rPr>
      </w:pPr>
      <w:r w:rsidRPr="00F11C0C">
        <w:rPr>
          <w:rFonts w:cs="Arial"/>
          <w:color w:val="000000"/>
        </w:rPr>
        <w:t>Ladder rack shall be installed to wrap the entire telecom room and over the top of the equipment rack row.</w:t>
      </w:r>
    </w:p>
    <w:p w14:paraId="3F19776E" w14:textId="77777777" w:rsidR="00E54D1A" w:rsidRPr="00F11C0C" w:rsidRDefault="00E54D1A" w:rsidP="00E54D1A">
      <w:pPr>
        <w:pStyle w:val="ListParagraph"/>
        <w:numPr>
          <w:ilvl w:val="0"/>
          <w:numId w:val="177"/>
        </w:numPr>
        <w:spacing w:before="0" w:after="0" w:line="240" w:lineRule="auto"/>
        <w:rPr>
          <w:rFonts w:cs="Arial"/>
          <w:color w:val="000000"/>
        </w:rPr>
      </w:pPr>
      <w:r w:rsidRPr="00F11C0C">
        <w:rPr>
          <w:rFonts w:cs="Arial"/>
          <w:color w:val="000000"/>
        </w:rPr>
        <w:t xml:space="preserve">Provide CPI 18” cable runway for Category 6 installations. </w:t>
      </w:r>
      <w:r w:rsidRPr="00837E9E">
        <w:rPr>
          <w:rFonts w:cs="Arial"/>
          <w:i/>
          <w:iCs/>
          <w:color w:val="000000"/>
        </w:rPr>
        <w:t>Mfg. Part #10250-718</w:t>
      </w:r>
    </w:p>
    <w:p w14:paraId="4F079119" w14:textId="77777777" w:rsidR="00E54D1A" w:rsidRPr="00F11C0C" w:rsidRDefault="00E54D1A" w:rsidP="00E54D1A">
      <w:pPr>
        <w:pStyle w:val="ListParagraph"/>
        <w:numPr>
          <w:ilvl w:val="0"/>
          <w:numId w:val="177"/>
        </w:numPr>
        <w:spacing w:before="0" w:after="0" w:line="240" w:lineRule="auto"/>
        <w:rPr>
          <w:rFonts w:cs="Arial"/>
          <w:color w:val="000000"/>
        </w:rPr>
      </w:pPr>
      <w:r w:rsidRPr="00F11C0C">
        <w:rPr>
          <w:rFonts w:cs="Arial"/>
          <w:color w:val="000000"/>
        </w:rPr>
        <w:t xml:space="preserve">Provide CPI 24” cable runway for Category 6A installations. </w:t>
      </w:r>
      <w:r w:rsidRPr="00837E9E">
        <w:rPr>
          <w:rFonts w:cs="Arial"/>
          <w:i/>
          <w:iCs/>
          <w:color w:val="000000"/>
        </w:rPr>
        <w:t>Mfg. Part #10250-724</w:t>
      </w:r>
    </w:p>
    <w:p w14:paraId="705659A0" w14:textId="77777777" w:rsidR="00E54D1A" w:rsidRPr="00F11C0C" w:rsidRDefault="00E54D1A" w:rsidP="00E54D1A">
      <w:pPr>
        <w:pStyle w:val="ListParagraph"/>
        <w:numPr>
          <w:ilvl w:val="0"/>
          <w:numId w:val="177"/>
        </w:numPr>
        <w:spacing w:before="0" w:after="0" w:line="240" w:lineRule="auto"/>
        <w:rPr>
          <w:rFonts w:cs="Arial"/>
          <w:color w:val="000000"/>
        </w:rPr>
      </w:pPr>
      <w:r w:rsidRPr="00F11C0C">
        <w:rPr>
          <w:rFonts w:cs="Arial"/>
          <w:color w:val="000000"/>
        </w:rPr>
        <w:t>Ladder rack shall be supported with appropriate CPI hardware to include:</w:t>
      </w:r>
    </w:p>
    <w:p w14:paraId="3BB93E65" w14:textId="77777777" w:rsidR="00E54D1A" w:rsidRPr="00F11C0C" w:rsidRDefault="00E54D1A" w:rsidP="00E54D1A">
      <w:pPr>
        <w:pStyle w:val="ListParagraph"/>
        <w:numPr>
          <w:ilvl w:val="1"/>
          <w:numId w:val="177"/>
        </w:numPr>
        <w:spacing w:before="0" w:after="0" w:line="240" w:lineRule="auto"/>
        <w:rPr>
          <w:rFonts w:cs="Arial"/>
          <w:color w:val="000000"/>
        </w:rPr>
      </w:pPr>
      <w:r w:rsidRPr="00F11C0C">
        <w:rPr>
          <w:rFonts w:cs="Arial"/>
          <w:color w:val="000000"/>
        </w:rPr>
        <w:t xml:space="preserve">Wall angle support kits – </w:t>
      </w:r>
      <w:r w:rsidRPr="00837E9E">
        <w:rPr>
          <w:rFonts w:cs="Arial"/>
          <w:i/>
          <w:iCs/>
          <w:color w:val="000000"/>
        </w:rPr>
        <w:t>#11421-718 / #11421-724</w:t>
      </w:r>
    </w:p>
    <w:p w14:paraId="4C9B787D" w14:textId="77777777" w:rsidR="00E54D1A" w:rsidRPr="00F11C0C" w:rsidRDefault="00E54D1A" w:rsidP="00E54D1A">
      <w:pPr>
        <w:pStyle w:val="ListParagraph"/>
        <w:numPr>
          <w:ilvl w:val="1"/>
          <w:numId w:val="177"/>
        </w:numPr>
        <w:spacing w:before="0" w:after="0" w:line="240" w:lineRule="auto"/>
        <w:rPr>
          <w:rFonts w:cs="Arial"/>
          <w:color w:val="000000"/>
        </w:rPr>
      </w:pPr>
      <w:r w:rsidRPr="00F11C0C">
        <w:rPr>
          <w:rFonts w:cs="Arial"/>
          <w:color w:val="000000"/>
        </w:rPr>
        <w:t xml:space="preserve">Triangular support bracket - </w:t>
      </w:r>
      <w:r w:rsidRPr="00837E9E">
        <w:rPr>
          <w:rFonts w:cs="Arial"/>
          <w:i/>
          <w:iCs/>
          <w:color w:val="000000"/>
        </w:rPr>
        <w:t>#11746-718 / #11746-724</w:t>
      </w:r>
    </w:p>
    <w:p w14:paraId="036A3E69" w14:textId="77777777" w:rsidR="00E54D1A" w:rsidRPr="00F11C0C" w:rsidRDefault="00E54D1A" w:rsidP="00E54D1A">
      <w:pPr>
        <w:pStyle w:val="ListParagraph"/>
        <w:numPr>
          <w:ilvl w:val="1"/>
          <w:numId w:val="177"/>
        </w:numPr>
        <w:spacing w:before="0" w:after="0" w:line="240" w:lineRule="auto"/>
        <w:rPr>
          <w:rFonts w:cs="Arial"/>
          <w:color w:val="000000"/>
        </w:rPr>
      </w:pPr>
      <w:r w:rsidRPr="00F11C0C">
        <w:rPr>
          <w:rFonts w:cs="Arial"/>
          <w:color w:val="000000"/>
        </w:rPr>
        <w:t xml:space="preserve">Junction splice kit - </w:t>
      </w:r>
      <w:r w:rsidRPr="00837E9E">
        <w:rPr>
          <w:rFonts w:cs="Arial"/>
          <w:i/>
          <w:iCs/>
          <w:color w:val="000000"/>
        </w:rPr>
        <w:t>#11302-701</w:t>
      </w:r>
    </w:p>
    <w:p w14:paraId="1DE9044F" w14:textId="77777777" w:rsidR="00E54D1A" w:rsidRPr="00837E9E" w:rsidRDefault="00E54D1A" w:rsidP="00E54D1A">
      <w:pPr>
        <w:pStyle w:val="ListParagraph"/>
        <w:numPr>
          <w:ilvl w:val="1"/>
          <w:numId w:val="177"/>
        </w:numPr>
        <w:spacing w:before="0" w:after="0" w:line="240" w:lineRule="auto"/>
        <w:rPr>
          <w:rFonts w:cs="Arial"/>
          <w:i/>
          <w:iCs/>
          <w:color w:val="000000"/>
        </w:rPr>
      </w:pPr>
      <w:r w:rsidRPr="00F11C0C">
        <w:rPr>
          <w:rFonts w:cs="Arial"/>
          <w:color w:val="000000"/>
        </w:rPr>
        <w:t xml:space="preserve">Butt splice kit - </w:t>
      </w:r>
      <w:r w:rsidRPr="00837E9E">
        <w:rPr>
          <w:rFonts w:cs="Arial"/>
          <w:i/>
          <w:iCs/>
          <w:color w:val="000000"/>
        </w:rPr>
        <w:t>#11301-701</w:t>
      </w:r>
    </w:p>
    <w:p w14:paraId="7564B4E9" w14:textId="77777777" w:rsidR="00337DB1" w:rsidRDefault="00E54D1A" w:rsidP="00E54D1A">
      <w:pPr>
        <w:pStyle w:val="ListParagraph"/>
        <w:numPr>
          <w:ilvl w:val="1"/>
          <w:numId w:val="177"/>
        </w:numPr>
        <w:spacing w:before="0" w:after="0" w:line="240" w:lineRule="auto"/>
        <w:rPr>
          <w:rFonts w:cs="Arial"/>
          <w:color w:val="000000"/>
        </w:rPr>
      </w:pPr>
      <w:r w:rsidRPr="00F11C0C">
        <w:rPr>
          <w:rFonts w:cs="Arial"/>
          <w:color w:val="000000"/>
        </w:rPr>
        <w:t xml:space="preserve">Cable runway elevation kits - </w:t>
      </w:r>
      <w:r w:rsidRPr="00837E9E">
        <w:rPr>
          <w:rFonts w:cs="Arial"/>
          <w:i/>
          <w:iCs/>
          <w:color w:val="000000"/>
        </w:rPr>
        <w:t>#10506-706</w:t>
      </w:r>
    </w:p>
    <w:p w14:paraId="3393FA9D" w14:textId="3DD6D2E0" w:rsidR="001A2FB0" w:rsidRPr="001A2FB0" w:rsidRDefault="001A2FB0" w:rsidP="001A2FB0">
      <w:pPr>
        <w:spacing w:before="0" w:after="0" w:line="240" w:lineRule="auto"/>
        <w:rPr>
          <w:rFonts w:cs="Arial"/>
          <w:color w:val="000000"/>
        </w:rPr>
      </w:pPr>
    </w:p>
    <w:p w14:paraId="44DCB2D4" w14:textId="77777777" w:rsidR="00E54D1A" w:rsidRDefault="00E54D1A" w:rsidP="00E54D1A">
      <w:pPr>
        <w:rPr>
          <w:rFonts w:cs="Arial"/>
          <w:color w:val="000000"/>
        </w:rPr>
      </w:pPr>
      <w:r w:rsidRPr="00F11C0C">
        <w:rPr>
          <w:rFonts w:cs="Arial"/>
          <w:color w:val="000000"/>
        </w:rPr>
        <w:t>Each habitable space must be connected individually to the cable tray with two locations, at least one 1” conduit for Cat 6 projects and 1 ¼” for Cat 6A projects. In labs, or other multi-drop locations, each RJ-45 computer drop will have its own 1” or 1 ¼" conduit. Spare conduits shall be plugged with expandable plugs. All conduit work must comply with current edition of National Electrical Code (NEC).</w:t>
      </w:r>
    </w:p>
    <w:p w14:paraId="61C556DD" w14:textId="2897049E" w:rsidR="00E54D1A" w:rsidRPr="000C4B4E" w:rsidRDefault="00E54D1A" w:rsidP="004C04D0">
      <w:pPr>
        <w:pStyle w:val="Heading3"/>
      </w:pPr>
      <w:bookmarkStart w:id="1056" w:name="_Toc12020338"/>
      <w:bookmarkStart w:id="1057" w:name="_Toc138312563"/>
      <w:bookmarkStart w:id="1058" w:name="_Toc139317329"/>
      <w:bookmarkStart w:id="1059" w:name="_Toc139317711"/>
      <w:bookmarkStart w:id="1060" w:name="_Toc139318263"/>
      <w:bookmarkStart w:id="1061" w:name="_Toc139357197"/>
      <w:r w:rsidRPr="000C4B4E">
        <w:t>271</w:t>
      </w:r>
      <w:r>
        <w:t>300 –</w:t>
      </w:r>
      <w:r w:rsidR="00171971">
        <w:t xml:space="preserve"> COMMUNICATION BACKBONE CABLING</w:t>
      </w:r>
      <w:bookmarkEnd w:id="1056"/>
      <w:bookmarkEnd w:id="1057"/>
      <w:bookmarkEnd w:id="1058"/>
      <w:bookmarkEnd w:id="1059"/>
      <w:bookmarkEnd w:id="1060"/>
      <w:bookmarkEnd w:id="1061"/>
    </w:p>
    <w:p w14:paraId="6AA2530B" w14:textId="77777777" w:rsidR="00E54D1A" w:rsidRPr="00F11A54" w:rsidRDefault="00E54D1A" w:rsidP="00E54D1A">
      <w:pPr>
        <w:rPr>
          <w:rFonts w:cs="Arial"/>
          <w:b/>
          <w:bCs/>
        </w:rPr>
      </w:pPr>
      <w:r w:rsidRPr="00F11A54">
        <w:rPr>
          <w:rFonts w:cs="Arial"/>
          <w:b/>
          <w:bCs/>
        </w:rPr>
        <w:t>Ref: TIA 568C</w:t>
      </w:r>
    </w:p>
    <w:p w14:paraId="7058C960" w14:textId="77777777" w:rsidR="00E54D1A" w:rsidRPr="00F11A54" w:rsidRDefault="00E54D1A" w:rsidP="00E54D1A">
      <w:pPr>
        <w:rPr>
          <w:rFonts w:cs="Arial"/>
        </w:rPr>
      </w:pPr>
      <w:r w:rsidRPr="00F11A54">
        <w:rPr>
          <w:rFonts w:cs="Arial"/>
        </w:rPr>
        <w:t>OSP Copper Backbone</w:t>
      </w:r>
    </w:p>
    <w:p w14:paraId="193255CC" w14:textId="77777777" w:rsidR="00E54D1A" w:rsidRPr="00F11A54" w:rsidRDefault="00E54D1A" w:rsidP="00E54D1A">
      <w:pPr>
        <w:pStyle w:val="ListParagraph"/>
        <w:numPr>
          <w:ilvl w:val="0"/>
          <w:numId w:val="178"/>
        </w:numPr>
        <w:spacing w:before="0" w:after="0" w:line="240" w:lineRule="auto"/>
        <w:rPr>
          <w:rFonts w:cs="Arial"/>
        </w:rPr>
      </w:pPr>
      <w:r w:rsidRPr="00F11A54">
        <w:rPr>
          <w:rFonts w:cs="Arial"/>
        </w:rPr>
        <w:t>Cable type</w:t>
      </w:r>
    </w:p>
    <w:p w14:paraId="3B123892" w14:textId="77777777" w:rsidR="00E54D1A" w:rsidRDefault="00E54D1A" w:rsidP="00E54D1A">
      <w:pPr>
        <w:pStyle w:val="ListParagraph"/>
        <w:numPr>
          <w:ilvl w:val="0"/>
          <w:numId w:val="178"/>
        </w:numPr>
        <w:spacing w:before="0" w:after="0" w:line="240" w:lineRule="auto"/>
        <w:rPr>
          <w:rFonts w:cs="Arial"/>
        </w:rPr>
      </w:pPr>
      <w:r w:rsidRPr="619CB2B0">
        <w:rPr>
          <w:rFonts w:cs="Arial"/>
        </w:rPr>
        <w:t>Protector type and size</w:t>
      </w:r>
    </w:p>
    <w:p w14:paraId="4510FB20" w14:textId="174DB4F3" w:rsidR="00E54D1A" w:rsidRPr="000C4B4E" w:rsidRDefault="00E54D1A" w:rsidP="004C04D0">
      <w:pPr>
        <w:pStyle w:val="Heading3"/>
      </w:pPr>
      <w:bookmarkStart w:id="1062" w:name="_Toc12020339"/>
      <w:bookmarkStart w:id="1063" w:name="_Toc138312564"/>
      <w:bookmarkStart w:id="1064" w:name="_Toc139317330"/>
      <w:bookmarkStart w:id="1065" w:name="_Toc139317712"/>
      <w:bookmarkStart w:id="1066" w:name="_Toc139318264"/>
      <w:bookmarkStart w:id="1067" w:name="_Toc139357198"/>
      <w:r w:rsidRPr="000C4B4E">
        <w:t>271</w:t>
      </w:r>
      <w:r>
        <w:t>313 –</w:t>
      </w:r>
      <w:r w:rsidR="00171971">
        <w:t xml:space="preserve"> COMMUNICATION COPPER BACKBONE CABLING</w:t>
      </w:r>
      <w:bookmarkEnd w:id="1062"/>
      <w:bookmarkEnd w:id="1063"/>
      <w:bookmarkEnd w:id="1064"/>
      <w:bookmarkEnd w:id="1065"/>
      <w:bookmarkEnd w:id="1066"/>
      <w:bookmarkEnd w:id="1067"/>
    </w:p>
    <w:p w14:paraId="377EDC68" w14:textId="7BB3BFE3" w:rsidR="00E54D1A" w:rsidRPr="00F11A54" w:rsidRDefault="00E54D1A" w:rsidP="00E54D1A">
      <w:pPr>
        <w:rPr>
          <w:rFonts w:cs="Arial"/>
          <w:color w:val="000000"/>
        </w:rPr>
      </w:pPr>
      <w:r w:rsidRPr="009B6116">
        <w:rPr>
          <w:rFonts w:cs="Arial"/>
          <w:color w:val="000000" w:themeColor="text1"/>
        </w:rPr>
        <w:t>Each IDF shall receive one (1) 25 pair plenum/riser (as appropriate) cable running to the MDF.</w:t>
      </w:r>
      <w:r w:rsidRPr="393BC379">
        <w:rPr>
          <w:rFonts w:cs="Arial"/>
          <w:color w:val="000000" w:themeColor="text1"/>
        </w:rPr>
        <w:t xml:space="preserve"> Contractor shall terminate one (1) pair per port (on blue</w:t>
      </w:r>
      <w:r w:rsidR="00DC68CC">
        <w:rPr>
          <w:rFonts w:cs="Arial"/>
          <w:color w:val="000000" w:themeColor="text1"/>
        </w:rPr>
        <w:t xml:space="preserve"> </w:t>
      </w:r>
      <w:r w:rsidR="00630E5E">
        <w:rPr>
          <w:rFonts w:cs="Arial"/>
          <w:color w:val="000000" w:themeColor="text1"/>
        </w:rPr>
        <w:t>blue</w:t>
      </w:r>
      <w:r w:rsidR="00DC68CC">
        <w:rPr>
          <w:rFonts w:cs="Arial"/>
          <w:color w:val="000000" w:themeColor="text1"/>
        </w:rPr>
        <w:t>/</w:t>
      </w:r>
      <w:r w:rsidRPr="393BC379">
        <w:rPr>
          <w:rFonts w:cs="Arial"/>
          <w:color w:val="000000" w:themeColor="text1"/>
        </w:rPr>
        <w:t>white IDC’s) and coil the 25th pair at the sheath opening with enough length to be utilized anywhere on the patch panel.</w:t>
      </w:r>
    </w:p>
    <w:p w14:paraId="18DA5D32" w14:textId="77777777" w:rsidR="00E54D1A" w:rsidRPr="00F11A54" w:rsidRDefault="00E54D1A" w:rsidP="00E54D1A">
      <w:pPr>
        <w:pStyle w:val="ListParagraph"/>
        <w:numPr>
          <w:ilvl w:val="0"/>
          <w:numId w:val="179"/>
        </w:numPr>
        <w:spacing w:before="0" w:after="0" w:line="240" w:lineRule="auto"/>
        <w:rPr>
          <w:rFonts w:cs="Arial"/>
          <w:color w:val="000000"/>
        </w:rPr>
      </w:pPr>
      <w:r w:rsidRPr="00F11A54">
        <w:rPr>
          <w:rFonts w:cs="Arial"/>
          <w:color w:val="000000"/>
        </w:rPr>
        <w:t>Multi pair cable</w:t>
      </w:r>
    </w:p>
    <w:p w14:paraId="0C3611B9" w14:textId="77777777" w:rsidR="00E54D1A" w:rsidRPr="00F11A54" w:rsidRDefault="00E54D1A" w:rsidP="00E54D1A">
      <w:pPr>
        <w:pStyle w:val="ListParagraph"/>
        <w:numPr>
          <w:ilvl w:val="1"/>
          <w:numId w:val="179"/>
        </w:numPr>
        <w:spacing w:before="0" w:after="0" w:line="240" w:lineRule="auto"/>
        <w:rPr>
          <w:rFonts w:cs="Arial"/>
          <w:color w:val="000000"/>
        </w:rPr>
      </w:pPr>
      <w:r w:rsidRPr="00F11A54">
        <w:rPr>
          <w:rFonts w:cs="Arial"/>
          <w:color w:val="000000"/>
        </w:rPr>
        <w:t xml:space="preserve">Riser – </w:t>
      </w:r>
      <w:r w:rsidRPr="00F11A54">
        <w:rPr>
          <w:rFonts w:cs="Arial"/>
          <w:i/>
          <w:iCs/>
          <w:color w:val="000000"/>
        </w:rPr>
        <w:t>Mfg. Part #18-499-33</w:t>
      </w:r>
    </w:p>
    <w:p w14:paraId="11528F6C" w14:textId="77777777" w:rsidR="00E54D1A" w:rsidRPr="00F11A54" w:rsidRDefault="00E54D1A" w:rsidP="00E54D1A">
      <w:pPr>
        <w:pStyle w:val="ListParagraph"/>
        <w:numPr>
          <w:ilvl w:val="1"/>
          <w:numId w:val="179"/>
        </w:numPr>
        <w:spacing w:before="0" w:after="0" w:line="240" w:lineRule="auto"/>
        <w:rPr>
          <w:rFonts w:cs="Arial"/>
          <w:color w:val="000000"/>
        </w:rPr>
      </w:pPr>
      <w:r w:rsidRPr="00F11A54">
        <w:rPr>
          <w:rFonts w:cs="Arial"/>
          <w:color w:val="000000"/>
        </w:rPr>
        <w:t xml:space="preserve">Plenum – </w:t>
      </w:r>
      <w:r w:rsidRPr="00F11A54">
        <w:rPr>
          <w:rFonts w:cs="Arial"/>
          <w:i/>
          <w:iCs/>
          <w:color w:val="000000"/>
        </w:rPr>
        <w:t>Mfg. Part #18-499-36</w:t>
      </w:r>
    </w:p>
    <w:p w14:paraId="2754D1F7" w14:textId="77777777" w:rsidR="00E54D1A" w:rsidRPr="00F11A54" w:rsidRDefault="00E54D1A" w:rsidP="00E54D1A">
      <w:pPr>
        <w:pStyle w:val="ListParagraph"/>
        <w:numPr>
          <w:ilvl w:val="0"/>
          <w:numId w:val="179"/>
        </w:numPr>
        <w:spacing w:before="0" w:after="0" w:line="240" w:lineRule="auto"/>
        <w:rPr>
          <w:rFonts w:cs="Arial"/>
          <w:color w:val="000000"/>
        </w:rPr>
      </w:pPr>
      <w:r w:rsidRPr="00F11A54">
        <w:rPr>
          <w:rFonts w:cs="Arial"/>
          <w:color w:val="000000"/>
        </w:rPr>
        <w:t>Category 5E Patch Panel</w:t>
      </w:r>
    </w:p>
    <w:p w14:paraId="7C07BF41" w14:textId="77777777" w:rsidR="00E54D1A" w:rsidRPr="00F11A54" w:rsidRDefault="00E54D1A" w:rsidP="00E54D1A">
      <w:pPr>
        <w:pStyle w:val="ListParagraph"/>
        <w:numPr>
          <w:ilvl w:val="1"/>
          <w:numId w:val="179"/>
        </w:numPr>
        <w:spacing w:before="0" w:after="0" w:line="240" w:lineRule="auto"/>
        <w:rPr>
          <w:rFonts w:cs="Arial"/>
          <w:color w:val="000000"/>
        </w:rPr>
      </w:pPr>
      <w:r w:rsidRPr="00F11A54">
        <w:rPr>
          <w:rFonts w:cs="Arial"/>
          <w:color w:val="000000"/>
        </w:rPr>
        <w:t xml:space="preserve">Belden - </w:t>
      </w:r>
      <w:r w:rsidRPr="00F11A54">
        <w:rPr>
          <w:rFonts w:cs="Arial"/>
          <w:i/>
          <w:iCs/>
          <w:color w:val="000000"/>
        </w:rPr>
        <w:t>Part #AX103258</w:t>
      </w:r>
    </w:p>
    <w:p w14:paraId="5041083D" w14:textId="77777777" w:rsidR="00E54D1A" w:rsidRPr="00F11A54" w:rsidRDefault="00E54D1A" w:rsidP="00E54D1A">
      <w:pPr>
        <w:pStyle w:val="ListParagraph"/>
        <w:numPr>
          <w:ilvl w:val="1"/>
          <w:numId w:val="179"/>
        </w:numPr>
        <w:spacing w:before="0" w:after="0" w:line="240" w:lineRule="auto"/>
        <w:rPr>
          <w:rFonts w:cs="Arial"/>
          <w:color w:val="000000"/>
        </w:rPr>
      </w:pPr>
      <w:r w:rsidRPr="00F11A54">
        <w:rPr>
          <w:rFonts w:cs="Arial"/>
          <w:color w:val="000000"/>
        </w:rPr>
        <w:t xml:space="preserve">SYSTIMAX - </w:t>
      </w:r>
      <w:r w:rsidRPr="00F11A54">
        <w:rPr>
          <w:rFonts w:cs="Arial"/>
          <w:i/>
          <w:iCs/>
          <w:color w:val="000000"/>
        </w:rPr>
        <w:t>Part #1100PSCAT5E-24</w:t>
      </w:r>
    </w:p>
    <w:p w14:paraId="69E5EE17" w14:textId="4323D023" w:rsidR="00E54D1A" w:rsidRPr="000C4B4E" w:rsidRDefault="00E54D1A" w:rsidP="004C04D0">
      <w:pPr>
        <w:pStyle w:val="Heading3"/>
      </w:pPr>
      <w:bookmarkStart w:id="1068" w:name="_Toc12020340"/>
      <w:bookmarkStart w:id="1069" w:name="_Toc138312565"/>
      <w:bookmarkStart w:id="1070" w:name="_Toc139317331"/>
      <w:bookmarkStart w:id="1071" w:name="_Toc139317713"/>
      <w:bookmarkStart w:id="1072" w:name="_Toc139318265"/>
      <w:bookmarkStart w:id="1073" w:name="_Toc139357199"/>
      <w:r w:rsidRPr="000C4B4E">
        <w:t>271</w:t>
      </w:r>
      <w:r>
        <w:t>323 –</w:t>
      </w:r>
      <w:r w:rsidR="00171971">
        <w:t xml:space="preserve"> COMMUNICATION OPTICAL FIBER BACKBONE CABLING</w:t>
      </w:r>
      <w:bookmarkEnd w:id="1068"/>
      <w:bookmarkEnd w:id="1069"/>
      <w:bookmarkEnd w:id="1070"/>
      <w:bookmarkEnd w:id="1071"/>
      <w:bookmarkEnd w:id="1072"/>
      <w:bookmarkEnd w:id="1073"/>
    </w:p>
    <w:p w14:paraId="55D8CF10" w14:textId="77777777" w:rsidR="00E54D1A" w:rsidRPr="00F11A54" w:rsidRDefault="00E54D1A" w:rsidP="00E54D1A">
      <w:pPr>
        <w:rPr>
          <w:rFonts w:cs="Arial"/>
          <w:color w:val="000000"/>
        </w:rPr>
      </w:pPr>
      <w:r w:rsidRPr="00F11A54">
        <w:rPr>
          <w:rFonts w:cs="Arial"/>
          <w:color w:val="000000"/>
        </w:rPr>
        <w:t>All fiber optic cabling and termination apparatus shall be manufactured by Corning Cable Systems.</w:t>
      </w:r>
    </w:p>
    <w:p w14:paraId="798C8F7F" w14:textId="11E0B450" w:rsidR="00E54D1A" w:rsidRPr="00F11A54" w:rsidRDefault="00E54D1A" w:rsidP="00E54D1A">
      <w:pPr>
        <w:rPr>
          <w:rFonts w:cs="Arial"/>
          <w:color w:val="000000"/>
        </w:rPr>
      </w:pPr>
      <w:r w:rsidRPr="393BC379">
        <w:rPr>
          <w:rFonts w:cs="Arial"/>
          <w:color w:val="000000" w:themeColor="text1"/>
        </w:rPr>
        <w:t xml:space="preserve">Provide conduit duct banks with four 4” conduits to 2 different communications vaults leading to existing campus conduit infrastructure. Duct banks shall have no more than two </w:t>
      </w:r>
      <w:r w:rsidR="009E245D" w:rsidRPr="393BC379">
        <w:rPr>
          <w:rFonts w:cs="Arial"/>
          <w:color w:val="000000" w:themeColor="text1"/>
        </w:rPr>
        <w:t>90-degree</w:t>
      </w:r>
      <w:r w:rsidRPr="393BC379">
        <w:rPr>
          <w:rFonts w:cs="Arial"/>
          <w:color w:val="000000" w:themeColor="text1"/>
        </w:rPr>
        <w:t xml:space="preserve"> long sweep bends between access points. Each duct bank will have a green jacketed conducting locator wire that will be secured at each access point or vault. Each conduit will include the installation of </w:t>
      </w:r>
      <w:r w:rsidR="009E245D" w:rsidRPr="393BC379">
        <w:rPr>
          <w:rFonts w:cs="Arial"/>
          <w:color w:val="000000" w:themeColor="text1"/>
        </w:rPr>
        <w:t>1,800-pound</w:t>
      </w:r>
      <w:r w:rsidRPr="393BC379">
        <w:rPr>
          <w:rFonts w:cs="Arial"/>
          <w:color w:val="000000" w:themeColor="text1"/>
        </w:rPr>
        <w:t xml:space="preserve"> mule tape marked with footage. Conduit pathways to existing campus vaults will be designed in consultation with NetOps to verify available capacity in existing campus conduits. OSP telecom vaults shall be minimum </w:t>
      </w:r>
      <w:r w:rsidR="000249CA">
        <w:rPr>
          <w:rFonts w:cs="Arial"/>
          <w:color w:val="000000" w:themeColor="text1"/>
        </w:rPr>
        <w:t xml:space="preserve">of </w:t>
      </w:r>
      <w:r w:rsidRPr="393BC379">
        <w:rPr>
          <w:rFonts w:cs="Arial"/>
          <w:color w:val="000000" w:themeColor="text1"/>
        </w:rPr>
        <w:t>3’x 5’</w:t>
      </w:r>
      <w:r w:rsidR="00B1550F">
        <w:rPr>
          <w:rFonts w:cs="Arial"/>
          <w:color w:val="000000" w:themeColor="text1"/>
        </w:rPr>
        <w:t xml:space="preserve"> with concrete bottom and hinged lid.</w:t>
      </w:r>
    </w:p>
    <w:p w14:paraId="2069F08D" w14:textId="5731A7D0" w:rsidR="00E54D1A" w:rsidRPr="00F11A54" w:rsidRDefault="00E54D1A" w:rsidP="00E54D1A">
      <w:pPr>
        <w:rPr>
          <w:rFonts w:cs="Arial"/>
          <w:color w:val="000000"/>
        </w:rPr>
      </w:pPr>
      <w:r w:rsidRPr="28F7F45D">
        <w:rPr>
          <w:rFonts w:cs="Arial"/>
          <w:color w:val="000000" w:themeColor="text1"/>
        </w:rPr>
        <w:t xml:space="preserve">Provide (2) 72 strand Single Mode </w:t>
      </w:r>
      <w:r w:rsidR="00AB2DBD">
        <w:rPr>
          <w:rFonts w:cs="Arial"/>
          <w:color w:val="000000" w:themeColor="text1"/>
        </w:rPr>
        <w:t xml:space="preserve">OS2 </w:t>
      </w:r>
      <w:r w:rsidRPr="28F7F45D">
        <w:rPr>
          <w:rFonts w:cs="Arial"/>
          <w:color w:val="000000" w:themeColor="text1"/>
        </w:rPr>
        <w:t xml:space="preserve">fiber optic cables originating from two different buildings to the BDF in consultation with NetOps to provide </w:t>
      </w:r>
      <w:r w:rsidR="00AB2DBD">
        <w:rPr>
          <w:rFonts w:cs="Arial"/>
          <w:color w:val="000000" w:themeColor="text1"/>
        </w:rPr>
        <w:t xml:space="preserve">a </w:t>
      </w:r>
      <w:r w:rsidRPr="28F7F45D">
        <w:rPr>
          <w:rFonts w:cs="Arial"/>
          <w:color w:val="000000" w:themeColor="text1"/>
        </w:rPr>
        <w:t xml:space="preserve">redundant pathway. Each </w:t>
      </w:r>
      <w:r w:rsidR="009E245D" w:rsidRPr="28F7F45D">
        <w:rPr>
          <w:rFonts w:cs="Arial"/>
          <w:color w:val="000000" w:themeColor="text1"/>
        </w:rPr>
        <w:t>72-strand</w:t>
      </w:r>
      <w:r w:rsidRPr="28F7F45D">
        <w:rPr>
          <w:rFonts w:cs="Arial"/>
          <w:color w:val="000000" w:themeColor="text1"/>
        </w:rPr>
        <w:t xml:space="preserve"> fiber optic cable will be placed in a separate 4” conduit following two diverse paths from the adjacent buildings to the BDF. All conduits housing fiber optic cables shall receive (3) 3” 3 cell fabric innerducts to allow for future placement of cables. Terminate fiber optic cables using 12 LC Single Mode splice cassettes </w:t>
      </w:r>
      <w:r w:rsidR="00FD3B04">
        <w:rPr>
          <w:rFonts w:cs="Arial"/>
          <w:color w:val="000000" w:themeColor="text1"/>
        </w:rPr>
        <w:t>(PN</w:t>
      </w:r>
      <w:r w:rsidR="00A7739A">
        <w:rPr>
          <w:rFonts w:cs="Arial"/>
          <w:color w:val="000000" w:themeColor="text1"/>
        </w:rPr>
        <w:t>:</w:t>
      </w:r>
      <w:r w:rsidR="003A5BAB">
        <w:rPr>
          <w:rFonts w:cs="Arial"/>
          <w:color w:val="000000" w:themeColor="text1"/>
        </w:rPr>
        <w:t xml:space="preserve"> CCH-CS12-A9-POORE) </w:t>
      </w:r>
      <w:r w:rsidRPr="28F7F45D">
        <w:rPr>
          <w:rFonts w:cs="Arial"/>
          <w:color w:val="000000" w:themeColor="text1"/>
        </w:rPr>
        <w:t>and place in 4 RU fiber optic termination housings</w:t>
      </w:r>
      <w:r w:rsidR="00A7739A">
        <w:rPr>
          <w:rFonts w:cs="Arial"/>
          <w:color w:val="000000" w:themeColor="text1"/>
        </w:rPr>
        <w:t xml:space="preserve"> (</w:t>
      </w:r>
      <w:r w:rsidR="00A43C6D">
        <w:rPr>
          <w:rFonts w:cs="Arial"/>
          <w:color w:val="000000" w:themeColor="text1"/>
        </w:rPr>
        <w:t xml:space="preserve">PN: </w:t>
      </w:r>
      <w:r w:rsidR="00A7739A">
        <w:rPr>
          <w:rFonts w:cs="Arial"/>
          <w:color w:val="000000" w:themeColor="text1"/>
        </w:rPr>
        <w:t>CCH-04U</w:t>
      </w:r>
      <w:r w:rsidR="00A43C6D">
        <w:rPr>
          <w:rFonts w:cs="Arial"/>
          <w:color w:val="000000" w:themeColor="text1"/>
        </w:rPr>
        <w:t>)</w:t>
      </w:r>
      <w:r w:rsidRPr="28F7F45D">
        <w:rPr>
          <w:rFonts w:cs="Arial"/>
          <w:color w:val="000000" w:themeColor="text1"/>
        </w:rPr>
        <w:t>. OSP fiber optic cables shall not share a Fiber Optic Connector Housing with ISP cables.</w:t>
      </w:r>
    </w:p>
    <w:p w14:paraId="1B3E1CFA" w14:textId="77777777" w:rsidR="00E54D1A" w:rsidRPr="00837E9E" w:rsidRDefault="00E54D1A" w:rsidP="00E54D1A">
      <w:pPr>
        <w:pStyle w:val="ListParagraph"/>
        <w:numPr>
          <w:ilvl w:val="0"/>
          <w:numId w:val="188"/>
        </w:numPr>
        <w:spacing w:before="0" w:after="0" w:line="240" w:lineRule="auto"/>
        <w:rPr>
          <w:rFonts w:cs="Arial"/>
          <w:color w:val="000000"/>
        </w:rPr>
      </w:pPr>
      <w:r w:rsidRPr="00837E9E">
        <w:rPr>
          <w:rFonts w:cs="Arial"/>
          <w:color w:val="000000"/>
        </w:rPr>
        <w:t>Single Mode OSP Fiber</w:t>
      </w:r>
    </w:p>
    <w:p w14:paraId="38EA6ECC" w14:textId="77777777" w:rsidR="00E54D1A" w:rsidRPr="00837E9E" w:rsidRDefault="00E54D1A" w:rsidP="00E54D1A">
      <w:pPr>
        <w:pStyle w:val="ListParagraph"/>
        <w:numPr>
          <w:ilvl w:val="1"/>
          <w:numId w:val="188"/>
        </w:numPr>
        <w:spacing w:before="0" w:after="0" w:line="240" w:lineRule="auto"/>
        <w:rPr>
          <w:rFonts w:cs="Arial"/>
          <w:color w:val="000000"/>
        </w:rPr>
      </w:pPr>
      <w:r w:rsidRPr="00837E9E">
        <w:rPr>
          <w:rFonts w:cs="Arial"/>
          <w:color w:val="000000"/>
        </w:rPr>
        <w:t>OSP fiber optic cables shall be Corning Cable Systems 72 fiber, Single Mode (</w:t>
      </w:r>
      <w:r w:rsidRPr="00C0148D">
        <w:rPr>
          <w:rFonts w:cs="Arial"/>
        </w:rPr>
        <w:t>OS2</w:t>
      </w:r>
      <w:r w:rsidRPr="00837E9E">
        <w:rPr>
          <w:rFonts w:cs="Arial"/>
          <w:color w:val="000000"/>
        </w:rPr>
        <w:t xml:space="preserve">) Altos Loose Tube, Gel-Free, All Dielectric Cable with FastAccess Technology (Inter-Building Links) </w:t>
      </w:r>
      <w:r w:rsidRPr="00837E9E">
        <w:rPr>
          <w:rFonts w:cs="Arial"/>
          <w:i/>
          <w:iCs/>
          <w:color w:val="000000"/>
        </w:rPr>
        <w:t>Mfg. Part #072EU4-T4701D20</w:t>
      </w:r>
    </w:p>
    <w:p w14:paraId="14A968FF" w14:textId="77777777" w:rsidR="00E54D1A" w:rsidRPr="00C0148D" w:rsidRDefault="00E54D1A" w:rsidP="00E54D1A">
      <w:pPr>
        <w:pStyle w:val="ListParagraph"/>
        <w:numPr>
          <w:ilvl w:val="1"/>
          <w:numId w:val="188"/>
        </w:numPr>
        <w:spacing w:before="0" w:after="0" w:line="240" w:lineRule="auto"/>
        <w:rPr>
          <w:rFonts w:cs="Arial"/>
          <w:color w:val="000000"/>
        </w:rPr>
      </w:pPr>
      <w:r w:rsidRPr="00C0148D">
        <w:rPr>
          <w:rFonts w:cs="Arial"/>
          <w:color w:val="000000"/>
        </w:rPr>
        <w:t>Fiber optic cables shall follow diverse paths from the MDF to the BDF.</w:t>
      </w:r>
    </w:p>
    <w:p w14:paraId="124167D6" w14:textId="77777777" w:rsidR="00337DB1" w:rsidRDefault="00E54D1A" w:rsidP="00E54D1A">
      <w:pPr>
        <w:pStyle w:val="ListParagraph"/>
        <w:numPr>
          <w:ilvl w:val="1"/>
          <w:numId w:val="188"/>
        </w:numPr>
        <w:rPr>
          <w:rFonts w:cs="Arial"/>
          <w:color w:val="000000" w:themeColor="text1"/>
          <w:szCs w:val="24"/>
        </w:rPr>
      </w:pPr>
      <w:r w:rsidRPr="009B6116">
        <w:rPr>
          <w:rFonts w:cs="Arial"/>
          <w:color w:val="000000" w:themeColor="text1"/>
          <w:szCs w:val="24"/>
        </w:rPr>
        <w:t>Provide a fiber optic cable storage ring no less than 24” in size to maintain the proper bend radius and prevent any kinking of the fiber optic cable. The storage ring shall be able to hold up to 25’ of service coiled fiber after termination. Fiber optic storage ring shall be Black Box Part #FOSR24 or equ</w:t>
      </w:r>
      <w:r w:rsidR="000A2D7E">
        <w:rPr>
          <w:rFonts w:cs="Arial"/>
          <w:color w:val="000000" w:themeColor="text1"/>
          <w:szCs w:val="24"/>
        </w:rPr>
        <w:t>ivalent.</w:t>
      </w:r>
    </w:p>
    <w:p w14:paraId="6D4ABD63" w14:textId="11B61B49" w:rsidR="00E54D1A" w:rsidRPr="00C0148D" w:rsidRDefault="00E54D1A" w:rsidP="00E54D1A">
      <w:pPr>
        <w:pStyle w:val="ListParagraph"/>
        <w:numPr>
          <w:ilvl w:val="1"/>
          <w:numId w:val="188"/>
        </w:numPr>
        <w:spacing w:before="0" w:after="0" w:line="240" w:lineRule="auto"/>
        <w:rPr>
          <w:rFonts w:cs="Arial"/>
          <w:color w:val="000000"/>
        </w:rPr>
      </w:pPr>
      <w:r w:rsidRPr="00C0148D">
        <w:rPr>
          <w:rFonts w:cs="Arial"/>
          <w:color w:val="000000"/>
        </w:rPr>
        <w:t>Fiber optic cabling shall have no bends with a radius smaller than twenty times the outside diameter of the enclosing sheath.</w:t>
      </w:r>
    </w:p>
    <w:p w14:paraId="67507067" w14:textId="77777777" w:rsidR="00E54D1A" w:rsidRPr="00C0148D" w:rsidRDefault="00E54D1A" w:rsidP="00E54D1A">
      <w:pPr>
        <w:pStyle w:val="ListParagraph"/>
        <w:numPr>
          <w:ilvl w:val="1"/>
          <w:numId w:val="188"/>
        </w:numPr>
        <w:spacing w:before="0" w:after="0" w:line="240" w:lineRule="auto"/>
        <w:rPr>
          <w:rFonts w:cs="Arial"/>
          <w:color w:val="000000"/>
        </w:rPr>
      </w:pPr>
      <w:r w:rsidRPr="00C0148D">
        <w:rPr>
          <w:rFonts w:cs="Arial"/>
          <w:color w:val="000000"/>
        </w:rPr>
        <w:t>Fiber optic cable will be labeled with both termination locations at each communication vault or access point.</w:t>
      </w:r>
    </w:p>
    <w:p w14:paraId="13F51FEC" w14:textId="04032391" w:rsidR="00E54D1A" w:rsidRPr="00C0148D" w:rsidRDefault="00E54D1A" w:rsidP="00E54D1A">
      <w:pPr>
        <w:pStyle w:val="ListParagraph"/>
        <w:numPr>
          <w:ilvl w:val="0"/>
          <w:numId w:val="188"/>
        </w:numPr>
        <w:spacing w:before="0" w:after="0" w:line="240" w:lineRule="auto"/>
        <w:rPr>
          <w:rFonts w:cs="Arial"/>
          <w:color w:val="000000"/>
        </w:rPr>
      </w:pPr>
      <w:r w:rsidRPr="00C0148D">
        <w:rPr>
          <w:rFonts w:cs="Arial"/>
          <w:color w:val="000000"/>
        </w:rPr>
        <w:t>Fabric Innerduct</w:t>
      </w:r>
    </w:p>
    <w:p w14:paraId="15637862" w14:textId="77777777" w:rsidR="00337DB1" w:rsidRDefault="00E54D1A" w:rsidP="00DC104D">
      <w:pPr>
        <w:pStyle w:val="ListParagraph"/>
        <w:numPr>
          <w:ilvl w:val="1"/>
          <w:numId w:val="188"/>
        </w:numPr>
        <w:spacing w:before="0" w:after="0" w:line="240" w:lineRule="auto"/>
        <w:rPr>
          <w:rFonts w:cs="Arial"/>
          <w:color w:val="000000"/>
        </w:rPr>
      </w:pPr>
      <w:r w:rsidRPr="00C0148D">
        <w:rPr>
          <w:rFonts w:cs="Arial"/>
          <w:color w:val="000000"/>
        </w:rPr>
        <w:t>Fabric innerduct shall be 3” 3 cell fabric</w:t>
      </w:r>
      <w:r w:rsidR="00AD23E1">
        <w:rPr>
          <w:rFonts w:cs="Arial"/>
          <w:color w:val="000000"/>
        </w:rPr>
        <w:t xml:space="preserve">. </w:t>
      </w:r>
      <w:r w:rsidRPr="00C0148D">
        <w:rPr>
          <w:rFonts w:cs="Arial"/>
          <w:color w:val="000000"/>
        </w:rPr>
        <w:t xml:space="preserve">Standard thread color running along the length of the </w:t>
      </w:r>
      <w:r w:rsidR="00C34B3E">
        <w:rPr>
          <w:rFonts w:cs="Arial"/>
          <w:color w:val="000000"/>
        </w:rPr>
        <w:t xml:space="preserve">fabric innerduct </w:t>
      </w:r>
      <w:r w:rsidRPr="00C0148D">
        <w:rPr>
          <w:rFonts w:cs="Arial"/>
          <w:color w:val="000000"/>
        </w:rPr>
        <w:t>“pack” shall be Black with each individual cell having its own unique thread stripe</w:t>
      </w:r>
      <w:r w:rsidR="00DC104D">
        <w:rPr>
          <w:rFonts w:cs="Arial"/>
          <w:color w:val="000000"/>
        </w:rPr>
        <w:t xml:space="preserve"> and footage marker</w:t>
      </w:r>
      <w:r w:rsidRPr="00C0148D">
        <w:rPr>
          <w:rFonts w:cs="Arial"/>
          <w:color w:val="000000"/>
        </w:rPr>
        <w:t xml:space="preserve"> for easy identification.</w:t>
      </w:r>
    </w:p>
    <w:p w14:paraId="655D6B46" w14:textId="72392593" w:rsidR="00E54D1A" w:rsidRPr="00C0148D" w:rsidRDefault="00E54D1A" w:rsidP="00E54D1A">
      <w:pPr>
        <w:pStyle w:val="ListParagraph"/>
        <w:numPr>
          <w:ilvl w:val="1"/>
          <w:numId w:val="188"/>
        </w:numPr>
        <w:spacing w:before="0" w:after="0" w:line="240" w:lineRule="auto"/>
        <w:rPr>
          <w:rFonts w:cs="Arial"/>
          <w:color w:val="000000"/>
        </w:rPr>
      </w:pPr>
      <w:r w:rsidRPr="00C0148D">
        <w:rPr>
          <w:rFonts w:cs="Arial"/>
          <w:color w:val="000000"/>
        </w:rPr>
        <w:t xml:space="preserve">Contractor must secure </w:t>
      </w:r>
      <w:r w:rsidR="00DC104D">
        <w:rPr>
          <w:rFonts w:cs="Arial"/>
          <w:color w:val="000000"/>
        </w:rPr>
        <w:t>fabric innerduct</w:t>
      </w:r>
      <w:r w:rsidRPr="00C0148D">
        <w:rPr>
          <w:rFonts w:cs="Arial"/>
          <w:color w:val="000000"/>
        </w:rPr>
        <w:t xml:space="preserve"> at each </w:t>
      </w:r>
      <w:r w:rsidR="009D25A9">
        <w:rPr>
          <w:rFonts w:cs="Arial"/>
          <w:color w:val="000000"/>
        </w:rPr>
        <w:t>telecommunications vault</w:t>
      </w:r>
      <w:r w:rsidR="009D25A9" w:rsidRPr="00C0148D">
        <w:rPr>
          <w:rFonts w:cs="Arial"/>
          <w:color w:val="000000"/>
        </w:rPr>
        <w:t xml:space="preserve"> </w:t>
      </w:r>
      <w:r w:rsidRPr="00C0148D">
        <w:rPr>
          <w:rFonts w:cs="Arial"/>
          <w:color w:val="000000"/>
        </w:rPr>
        <w:t>so that it cannot be pulled back into the conduit during installation or placement of cables.</w:t>
      </w:r>
    </w:p>
    <w:p w14:paraId="4BE95284" w14:textId="0DE3B633" w:rsidR="00E54D1A" w:rsidRPr="00837E9E" w:rsidRDefault="00E54D1A" w:rsidP="00E54D1A">
      <w:pPr>
        <w:pStyle w:val="ListParagraph"/>
        <w:numPr>
          <w:ilvl w:val="1"/>
          <w:numId w:val="188"/>
        </w:numPr>
        <w:spacing w:before="0" w:after="0" w:line="240" w:lineRule="auto"/>
        <w:rPr>
          <w:rFonts w:cs="Arial"/>
          <w:color w:val="000000"/>
        </w:rPr>
      </w:pPr>
      <w:r w:rsidRPr="00837E9E">
        <w:rPr>
          <w:rFonts w:cs="Arial"/>
          <w:color w:val="000000"/>
        </w:rPr>
        <w:t xml:space="preserve">Contractor shall utilize an 1800lb swivel with an outside diameter of .875” to eliminate the possibility of twisting during installation. </w:t>
      </w:r>
      <w:r w:rsidR="00E02A6D">
        <w:rPr>
          <w:rFonts w:cs="Arial"/>
          <w:color w:val="000000"/>
        </w:rPr>
        <w:t>Any twisting will not be accepted.</w:t>
      </w:r>
    </w:p>
    <w:p w14:paraId="48CA6FE7" w14:textId="77777777" w:rsidR="00337DB1" w:rsidRDefault="00E54D1A" w:rsidP="00E54D1A">
      <w:pPr>
        <w:pStyle w:val="ListParagraph"/>
        <w:numPr>
          <w:ilvl w:val="1"/>
          <w:numId w:val="188"/>
        </w:numPr>
        <w:spacing w:before="0" w:after="0" w:line="240" w:lineRule="auto"/>
        <w:rPr>
          <w:rFonts w:cs="Arial"/>
          <w:color w:val="000000"/>
        </w:rPr>
      </w:pPr>
      <w:r w:rsidRPr="00837E9E">
        <w:rPr>
          <w:rFonts w:cs="Arial"/>
          <w:color w:val="000000"/>
        </w:rPr>
        <w:t>Provide 4” duct plugs with nine (9) holes consisting of three (3) -1.10”, three (3) – 0.90”, three (3) – 0.70” holes. Duct plugs shall be placed whenever entering an IDF/BDF/MDF.</w:t>
      </w:r>
      <w:r w:rsidR="00B3306D">
        <w:rPr>
          <w:rFonts w:cs="Arial"/>
          <w:color w:val="000000"/>
        </w:rPr>
        <w:t xml:space="preserve"> Duct plugs shall use a re-</w:t>
      </w:r>
      <w:r w:rsidR="00CB1745">
        <w:rPr>
          <w:rFonts w:cs="Arial"/>
          <w:color w:val="000000"/>
        </w:rPr>
        <w:t>entry able</w:t>
      </w:r>
      <w:r w:rsidR="00B3306D">
        <w:rPr>
          <w:rFonts w:cs="Arial"/>
          <w:color w:val="000000"/>
        </w:rPr>
        <w:t xml:space="preserve"> system.</w:t>
      </w:r>
    </w:p>
    <w:p w14:paraId="592E0AD4" w14:textId="240E045F" w:rsidR="00E54D1A" w:rsidRPr="00837E9E" w:rsidRDefault="00E54D1A" w:rsidP="00E54D1A">
      <w:pPr>
        <w:pStyle w:val="ListParagraph"/>
        <w:numPr>
          <w:ilvl w:val="0"/>
          <w:numId w:val="188"/>
        </w:numPr>
        <w:spacing w:before="0" w:after="0" w:line="240" w:lineRule="auto"/>
        <w:rPr>
          <w:rFonts w:cs="Arial"/>
          <w:color w:val="000000"/>
        </w:rPr>
      </w:pPr>
      <w:r w:rsidRPr="00837E9E">
        <w:rPr>
          <w:rFonts w:cs="Arial"/>
          <w:color w:val="000000"/>
        </w:rPr>
        <w:t>Fiber Optic Connector Housings</w:t>
      </w:r>
    </w:p>
    <w:p w14:paraId="56624F64" w14:textId="5C4091DB" w:rsidR="00E54D1A" w:rsidRPr="00837E9E" w:rsidRDefault="00E54D1A" w:rsidP="00E54D1A">
      <w:pPr>
        <w:pStyle w:val="ListParagraph"/>
        <w:numPr>
          <w:ilvl w:val="1"/>
          <w:numId w:val="188"/>
        </w:numPr>
        <w:spacing w:before="0" w:after="0" w:line="240" w:lineRule="auto"/>
        <w:rPr>
          <w:rFonts w:cs="Arial"/>
          <w:color w:val="000000"/>
        </w:rPr>
      </w:pPr>
      <w:r w:rsidRPr="00837E9E">
        <w:rPr>
          <w:rFonts w:cs="Arial"/>
          <w:color w:val="000000"/>
        </w:rPr>
        <w:t xml:space="preserve">Fiber optic connector housings shall be Corning closet connector housings, four rack spaces, holding up to 12 CCH connector panels. </w:t>
      </w:r>
      <w:r w:rsidRPr="00837E9E">
        <w:rPr>
          <w:rFonts w:cs="Arial"/>
          <w:i/>
          <w:iCs/>
          <w:color w:val="000000"/>
        </w:rPr>
        <w:t>Mfg. Part #CCH-04U</w:t>
      </w:r>
      <w:r w:rsidR="00201F34">
        <w:rPr>
          <w:rFonts w:cs="Arial"/>
          <w:i/>
          <w:iCs/>
          <w:color w:val="000000"/>
        </w:rPr>
        <w:t>.</w:t>
      </w:r>
    </w:p>
    <w:p w14:paraId="6E9C669C" w14:textId="77777777" w:rsidR="00E54D1A" w:rsidRPr="00837E9E" w:rsidRDefault="00E54D1A" w:rsidP="00E54D1A">
      <w:pPr>
        <w:pStyle w:val="ListParagraph"/>
        <w:numPr>
          <w:ilvl w:val="0"/>
          <w:numId w:val="188"/>
        </w:numPr>
        <w:spacing w:before="0" w:after="0" w:line="240" w:lineRule="auto"/>
        <w:rPr>
          <w:rFonts w:cs="Arial"/>
          <w:color w:val="000000"/>
        </w:rPr>
      </w:pPr>
      <w:r w:rsidRPr="00837E9E">
        <w:rPr>
          <w:rFonts w:cs="Arial"/>
          <w:color w:val="000000"/>
        </w:rPr>
        <w:t>Connector Panels</w:t>
      </w:r>
    </w:p>
    <w:p w14:paraId="01195F38" w14:textId="77777777" w:rsidR="00E54D1A" w:rsidRPr="00837E9E" w:rsidRDefault="00E54D1A" w:rsidP="00E54D1A">
      <w:pPr>
        <w:pStyle w:val="ListParagraph"/>
        <w:numPr>
          <w:ilvl w:val="1"/>
          <w:numId w:val="188"/>
        </w:numPr>
        <w:spacing w:before="0" w:after="0" w:line="240" w:lineRule="auto"/>
        <w:rPr>
          <w:rFonts w:cs="Arial"/>
          <w:color w:val="000000"/>
        </w:rPr>
      </w:pPr>
      <w:r w:rsidRPr="00837E9E">
        <w:rPr>
          <w:rFonts w:cs="Arial"/>
          <w:color w:val="000000"/>
        </w:rPr>
        <w:t xml:space="preserve">Fiber optic connector panels shall be Corning 12F, LC UPC duplex, Single Mode (OS2), single fiber (250um) Pigtailed Splice Cassettes. </w:t>
      </w:r>
      <w:r w:rsidRPr="00837E9E">
        <w:rPr>
          <w:rFonts w:cs="Arial"/>
          <w:i/>
          <w:iCs/>
          <w:color w:val="000000"/>
        </w:rPr>
        <w:t>Mfg. Part # CCH-CS12-A9-P00RE</w:t>
      </w:r>
    </w:p>
    <w:p w14:paraId="710D9C22" w14:textId="77777777" w:rsidR="00337DB1" w:rsidRDefault="00E54D1A" w:rsidP="00E54D1A">
      <w:pPr>
        <w:rPr>
          <w:rFonts w:cs="Arial"/>
          <w:color w:val="000000"/>
        </w:rPr>
      </w:pPr>
      <w:r w:rsidRPr="00F11A54">
        <w:rPr>
          <w:rFonts w:cs="Arial"/>
          <w:color w:val="000000"/>
        </w:rPr>
        <w:t xml:space="preserve">Termination of all fiber optic cables must be performed via </w:t>
      </w:r>
      <w:r w:rsidR="00FD1036">
        <w:rPr>
          <w:rFonts w:cs="Arial"/>
          <w:color w:val="000000"/>
        </w:rPr>
        <w:t xml:space="preserve">core aligned </w:t>
      </w:r>
      <w:r w:rsidRPr="00F11A54">
        <w:rPr>
          <w:rFonts w:cs="Arial"/>
          <w:color w:val="000000"/>
        </w:rPr>
        <w:t>fusion splicer.</w:t>
      </w:r>
    </w:p>
    <w:p w14:paraId="2CB48C13" w14:textId="1933BE06" w:rsidR="00E54D1A" w:rsidRDefault="00E54D1A" w:rsidP="00E54D1A">
      <w:r w:rsidRPr="393BC379">
        <w:t>Each New and Remodeled lab will have a Corning Fan out Tight –Buffered Cable, Plenum 6 F, 2.0mm Subunits, Single-mode (OS2) part#: 006E68-31331-29 fusion spliced to six AFL Fuse Connect FUSE–LC@SMU-6 SM LC/UPC Connectors. 2.0mm, Blue on each end. The fiber on the lab end will be placed in Corning | SPH-01p Single–Panel Housing, wall mountable, with 1 CCH connector panel. Part#: CCH-CP06-A9. The fiber in the IDF/MDF will be placed in a Corning CCH04U housing with a CCHCP06-a9 for each lab. Each lab housing will have a Class 1M invisible Laser Radiation warning label. Also, Fiber should be put in the storage ring.</w:t>
      </w:r>
    </w:p>
    <w:p w14:paraId="193C70AE" w14:textId="77777777" w:rsidR="00E54D1A" w:rsidRPr="007562E8" w:rsidRDefault="00E54D1A" w:rsidP="00E54D1A">
      <w:pPr>
        <w:spacing w:beforeLines="100" w:before="240" w:afterLines="200" w:after="480" w:line="240" w:lineRule="auto"/>
        <w:rPr>
          <w:rFonts w:eastAsia="Arial" w:cs="Arial"/>
          <w:szCs w:val="24"/>
          <w:highlight w:val="magenta"/>
        </w:rPr>
      </w:pPr>
      <w:r w:rsidRPr="393BC379">
        <w:rPr>
          <w:rFonts w:eastAsia="Arial" w:cs="Arial"/>
          <w:color w:val="000000" w:themeColor="text1"/>
        </w:rPr>
        <w:t xml:space="preserve">Provide 24 strand single mode fiber optic cable from the BDF to each IDF. Each end of the fiber optic cable shall be terminated via fusion splicer using 12 LC pigtailed splice cassettes. Splice cassettes shall be housed in four rack space fiber optic connector housings. ISP fiber optic cables shall not share a Fiber Optic Connector Housing with OSP cables. </w:t>
      </w:r>
      <w:r w:rsidRPr="393BC379">
        <w:rPr>
          <w:rFonts w:eastAsia="Arial" w:cs="Arial"/>
          <w:szCs w:val="24"/>
        </w:rPr>
        <w:t>No corrugated innerduct shall be used inside the building or closets.</w:t>
      </w:r>
    </w:p>
    <w:p w14:paraId="3EBB709E" w14:textId="77777777" w:rsidR="00E54D1A" w:rsidRDefault="00E54D1A" w:rsidP="00E54D1A">
      <w:pPr>
        <w:pStyle w:val="ListParagraph"/>
        <w:numPr>
          <w:ilvl w:val="0"/>
          <w:numId w:val="180"/>
        </w:numPr>
        <w:spacing w:beforeLines="100" w:before="240" w:afterLines="200" w:after="480" w:line="240" w:lineRule="auto"/>
        <w:ind w:left="720"/>
        <w:rPr>
          <w:rFonts w:cs="Arial"/>
          <w:color w:val="000000"/>
        </w:rPr>
      </w:pPr>
      <w:r w:rsidRPr="007562E8">
        <w:rPr>
          <w:rFonts w:cs="Arial"/>
          <w:color w:val="000000"/>
        </w:rPr>
        <w:t>ISP Single Mode Fiber Optic Cable</w:t>
      </w:r>
    </w:p>
    <w:p w14:paraId="37DC3A16" w14:textId="77777777" w:rsidR="00E54D1A" w:rsidRPr="002672DE" w:rsidRDefault="00E54D1A" w:rsidP="00E54D1A">
      <w:pPr>
        <w:pStyle w:val="ListParagraph"/>
        <w:numPr>
          <w:ilvl w:val="1"/>
          <w:numId w:val="180"/>
        </w:numPr>
        <w:spacing w:beforeLines="100" w:before="240" w:afterLines="200" w:after="480" w:line="240" w:lineRule="auto"/>
        <w:rPr>
          <w:rFonts w:cs="Arial"/>
          <w:color w:val="000000"/>
        </w:rPr>
      </w:pPr>
      <w:r w:rsidRPr="28F7F45D">
        <w:rPr>
          <w:rFonts w:cs="Arial"/>
          <w:color w:val="000000" w:themeColor="text1"/>
        </w:rPr>
        <w:t xml:space="preserve">Single Mode fiber optic cable shall be Corning 24 F, Single mode (OS2), MIC Tight-Buffered, Plenum, Interlocking Armored Cable. </w:t>
      </w:r>
      <w:r w:rsidRPr="28F7F45D">
        <w:rPr>
          <w:rFonts w:cs="Arial"/>
          <w:i/>
          <w:iCs/>
          <w:color w:val="000000" w:themeColor="text1"/>
        </w:rPr>
        <w:t>Mfg. Part #024E88-33131-A3</w:t>
      </w:r>
    </w:p>
    <w:p w14:paraId="16AD2BEC" w14:textId="5B25BE4B" w:rsidR="00E54D1A" w:rsidRPr="007562E8" w:rsidRDefault="00E54D1A" w:rsidP="00E54D1A">
      <w:pPr>
        <w:pStyle w:val="ListParagraph"/>
        <w:numPr>
          <w:ilvl w:val="1"/>
          <w:numId w:val="180"/>
        </w:numPr>
        <w:spacing w:beforeLines="100" w:before="240" w:afterLines="200" w:after="480" w:line="240" w:lineRule="auto"/>
        <w:rPr>
          <w:rFonts w:cs="Arial"/>
          <w:color w:val="000000"/>
        </w:rPr>
      </w:pPr>
      <w:r w:rsidRPr="007562E8">
        <w:rPr>
          <w:rFonts w:cs="Arial"/>
          <w:color w:val="000000"/>
        </w:rPr>
        <w:t>Contractor shall provide a service loop of at least 20’ at each end of the cable</w:t>
      </w:r>
      <w:r w:rsidR="00F75FB8">
        <w:rPr>
          <w:rFonts w:cs="Arial"/>
          <w:color w:val="000000"/>
        </w:rPr>
        <w:t xml:space="preserve"> stored in a Fiber Optic Storage Ring</w:t>
      </w:r>
      <w:r w:rsidRPr="007562E8">
        <w:rPr>
          <w:rFonts w:cs="Arial"/>
          <w:color w:val="000000"/>
        </w:rPr>
        <w:t>.</w:t>
      </w:r>
    </w:p>
    <w:p w14:paraId="0C7AAC9E" w14:textId="77777777" w:rsidR="00E54D1A" w:rsidRPr="007562E8" w:rsidRDefault="00E54D1A" w:rsidP="00E54D1A">
      <w:pPr>
        <w:pStyle w:val="ListParagraph"/>
        <w:numPr>
          <w:ilvl w:val="0"/>
          <w:numId w:val="180"/>
        </w:numPr>
        <w:spacing w:beforeLines="100" w:before="240" w:afterLines="200" w:after="480" w:line="240" w:lineRule="auto"/>
        <w:ind w:left="720"/>
        <w:rPr>
          <w:rFonts w:cs="Arial"/>
          <w:color w:val="000000"/>
        </w:rPr>
      </w:pPr>
      <w:r w:rsidRPr="007562E8">
        <w:rPr>
          <w:rFonts w:cs="Arial"/>
          <w:color w:val="000000"/>
        </w:rPr>
        <w:t>Fiber Optic Connector Housings</w:t>
      </w:r>
    </w:p>
    <w:p w14:paraId="593CDF7F" w14:textId="77777777" w:rsidR="00E54D1A" w:rsidRPr="007562E8" w:rsidRDefault="00E54D1A" w:rsidP="00E54D1A">
      <w:pPr>
        <w:pStyle w:val="ListParagraph"/>
        <w:numPr>
          <w:ilvl w:val="1"/>
          <w:numId w:val="180"/>
        </w:numPr>
        <w:spacing w:beforeLines="100" w:before="240" w:afterLines="200" w:after="480" w:line="240" w:lineRule="auto"/>
        <w:rPr>
          <w:rFonts w:cs="Arial"/>
          <w:color w:val="000000"/>
        </w:rPr>
      </w:pPr>
      <w:r w:rsidRPr="007562E8">
        <w:rPr>
          <w:rFonts w:cs="Arial"/>
          <w:color w:val="000000"/>
        </w:rPr>
        <w:t xml:space="preserve">Fiber optic connector housings shall be Corning closet connector housings, four rack spaces, holding up to 12 CCH connector panels. </w:t>
      </w:r>
      <w:r w:rsidRPr="007562E8">
        <w:rPr>
          <w:rFonts w:cs="Arial"/>
          <w:i/>
          <w:iCs/>
          <w:color w:val="000000"/>
        </w:rPr>
        <w:t>Mfg. Part #CCH-04U</w:t>
      </w:r>
    </w:p>
    <w:p w14:paraId="0F56EA86" w14:textId="77777777" w:rsidR="00E54D1A" w:rsidRPr="007562E8" w:rsidRDefault="00E54D1A" w:rsidP="00E54D1A">
      <w:pPr>
        <w:pStyle w:val="ListParagraph"/>
        <w:numPr>
          <w:ilvl w:val="1"/>
          <w:numId w:val="180"/>
        </w:numPr>
        <w:spacing w:beforeLines="100" w:before="240" w:afterLines="200" w:after="480" w:line="240" w:lineRule="auto"/>
        <w:rPr>
          <w:rFonts w:cs="Arial"/>
          <w:color w:val="000000"/>
        </w:rPr>
      </w:pPr>
      <w:r w:rsidRPr="007562E8">
        <w:rPr>
          <w:rFonts w:cs="Arial"/>
          <w:color w:val="000000"/>
        </w:rPr>
        <w:t>All connector housings must be CCH-04U. Connector housings of lesser size or density are not allowed regardless of the number of fiber terminations they are required to support.</w:t>
      </w:r>
    </w:p>
    <w:p w14:paraId="146FD2ED" w14:textId="77777777" w:rsidR="00E54D1A" w:rsidRPr="007562E8" w:rsidRDefault="00E54D1A" w:rsidP="00E54D1A">
      <w:pPr>
        <w:pStyle w:val="ListParagraph"/>
        <w:numPr>
          <w:ilvl w:val="0"/>
          <w:numId w:val="180"/>
        </w:numPr>
        <w:spacing w:beforeLines="100" w:before="240" w:afterLines="200" w:after="480" w:line="240" w:lineRule="auto"/>
        <w:ind w:left="720"/>
        <w:rPr>
          <w:rFonts w:cs="Arial"/>
          <w:color w:val="000000"/>
        </w:rPr>
      </w:pPr>
      <w:r w:rsidRPr="007562E8">
        <w:rPr>
          <w:rFonts w:cs="Arial"/>
          <w:color w:val="000000"/>
        </w:rPr>
        <w:t>Connector Panels</w:t>
      </w:r>
    </w:p>
    <w:p w14:paraId="20FB8313" w14:textId="77777777" w:rsidR="00E54D1A" w:rsidRPr="007562E8" w:rsidRDefault="00E54D1A" w:rsidP="00E54D1A">
      <w:pPr>
        <w:pStyle w:val="ListParagraph"/>
        <w:numPr>
          <w:ilvl w:val="1"/>
          <w:numId w:val="180"/>
        </w:numPr>
        <w:spacing w:beforeLines="100" w:before="240" w:afterLines="200" w:after="480" w:line="240" w:lineRule="auto"/>
        <w:rPr>
          <w:rFonts w:cs="Arial"/>
          <w:color w:val="000000"/>
        </w:rPr>
      </w:pPr>
      <w:r w:rsidRPr="007562E8">
        <w:rPr>
          <w:rFonts w:cs="Arial"/>
          <w:color w:val="000000"/>
        </w:rPr>
        <w:t xml:space="preserve">Single Mode fiber optic connector panels shall be Corning 12F, LC UPC duplex, Single Mode (OS2), single fiber (250um) Pigtailed Splice Cassettes. </w:t>
      </w:r>
      <w:r w:rsidRPr="007562E8">
        <w:rPr>
          <w:rFonts w:cs="Arial"/>
          <w:i/>
          <w:iCs/>
          <w:color w:val="000000"/>
        </w:rPr>
        <w:t>Mfg. Part # CCH-CS12-A9-P00RE</w:t>
      </w:r>
    </w:p>
    <w:p w14:paraId="4FD07EFE" w14:textId="77777777" w:rsidR="00337DB1" w:rsidRDefault="00E54D1A" w:rsidP="00781079">
      <w:pPr>
        <w:pStyle w:val="ListParagraph"/>
        <w:numPr>
          <w:ilvl w:val="1"/>
          <w:numId w:val="180"/>
        </w:numPr>
        <w:spacing w:beforeLines="100" w:before="240" w:afterLines="200" w:after="480" w:line="240" w:lineRule="auto"/>
        <w:rPr>
          <w:rFonts w:cs="Arial"/>
          <w:color w:val="000000"/>
        </w:rPr>
      </w:pPr>
      <w:r w:rsidRPr="007562E8">
        <w:rPr>
          <w:rFonts w:cs="Arial"/>
          <w:color w:val="000000"/>
        </w:rPr>
        <w:t xml:space="preserve">Termination of all fiber optic cables must be performed via </w:t>
      </w:r>
      <w:r w:rsidR="00326A98">
        <w:rPr>
          <w:rFonts w:cs="Arial"/>
          <w:color w:val="000000"/>
        </w:rPr>
        <w:t xml:space="preserve">core aligned </w:t>
      </w:r>
      <w:r w:rsidRPr="007562E8">
        <w:rPr>
          <w:rFonts w:cs="Arial"/>
          <w:color w:val="000000"/>
        </w:rPr>
        <w:t>fusion splicer.</w:t>
      </w:r>
    </w:p>
    <w:p w14:paraId="1282F245" w14:textId="322BA7C8" w:rsidR="00781079" w:rsidRPr="007562E8" w:rsidRDefault="00781079" w:rsidP="00781079">
      <w:pPr>
        <w:pStyle w:val="ListParagraph"/>
        <w:numPr>
          <w:ilvl w:val="0"/>
          <w:numId w:val="180"/>
        </w:numPr>
        <w:spacing w:beforeLines="100" w:before="240" w:afterLines="200" w:after="480" w:line="240" w:lineRule="auto"/>
        <w:ind w:left="720"/>
        <w:rPr>
          <w:rFonts w:cs="Arial"/>
          <w:color w:val="000000"/>
        </w:rPr>
      </w:pPr>
      <w:r>
        <w:rPr>
          <w:rFonts w:cs="Arial"/>
          <w:color w:val="000000"/>
        </w:rPr>
        <w:t>Fiber Optic Storage Ring</w:t>
      </w:r>
    </w:p>
    <w:p w14:paraId="276F1E67" w14:textId="77777777" w:rsidR="00337DB1" w:rsidRDefault="00E54D1A" w:rsidP="00E54D1A">
      <w:pPr>
        <w:pStyle w:val="ListParagraph"/>
        <w:numPr>
          <w:ilvl w:val="1"/>
          <w:numId w:val="180"/>
        </w:numPr>
        <w:spacing w:beforeLines="100" w:before="240" w:afterLines="200" w:after="480" w:line="240" w:lineRule="auto"/>
        <w:rPr>
          <w:rFonts w:cs="Arial"/>
          <w:color w:val="000000"/>
        </w:rPr>
      </w:pPr>
      <w:r w:rsidRPr="007562E8">
        <w:rPr>
          <w:rFonts w:cs="Arial"/>
          <w:color w:val="000000"/>
        </w:rPr>
        <w:t xml:space="preserve">Fiber optic storage ring shall be Black Box </w:t>
      </w:r>
      <w:r w:rsidRPr="007562E8">
        <w:rPr>
          <w:rFonts w:cs="Arial"/>
          <w:i/>
          <w:iCs/>
          <w:color w:val="000000"/>
        </w:rPr>
        <w:t>Part #FOSR24</w:t>
      </w:r>
      <w:r w:rsidRPr="007562E8">
        <w:rPr>
          <w:rFonts w:cs="Arial"/>
          <w:color w:val="000000"/>
        </w:rPr>
        <w:t xml:space="preserve"> or eq</w:t>
      </w:r>
      <w:r w:rsidR="00781079">
        <w:rPr>
          <w:rFonts w:cs="Arial"/>
          <w:color w:val="000000"/>
        </w:rPr>
        <w:t>u</w:t>
      </w:r>
      <w:r w:rsidR="00A30DC2">
        <w:rPr>
          <w:rFonts w:cs="Arial"/>
          <w:color w:val="000000"/>
        </w:rPr>
        <w:t>ivalent</w:t>
      </w:r>
    </w:p>
    <w:p w14:paraId="53F472E4" w14:textId="0CA4C03A" w:rsidR="00E54D1A" w:rsidRPr="002672DE" w:rsidRDefault="00E54D1A" w:rsidP="00E54D1A">
      <w:pPr>
        <w:pStyle w:val="ListParagraph"/>
        <w:numPr>
          <w:ilvl w:val="1"/>
          <w:numId w:val="180"/>
        </w:numPr>
        <w:spacing w:beforeLines="100" w:before="240" w:afterLines="200" w:after="480" w:line="240" w:lineRule="auto"/>
        <w:rPr>
          <w:rFonts w:cs="Arial"/>
          <w:color w:val="000000"/>
        </w:rPr>
      </w:pPr>
      <w:r w:rsidRPr="002672DE">
        <w:rPr>
          <w:rFonts w:cs="Arial"/>
          <w:color w:val="000000"/>
        </w:rPr>
        <w:t>Place the fiber optic storage ring below or above the conduits where the cable enters the closet and secure to the plywood backboard. Service loop shall be placed where it will not interfere with future cable installations.</w:t>
      </w:r>
    </w:p>
    <w:p w14:paraId="63E8854B" w14:textId="77777777" w:rsidR="00E54D1A" w:rsidRDefault="00E54D1A" w:rsidP="00E54D1A">
      <w:pPr>
        <w:pStyle w:val="ListParagraph"/>
        <w:numPr>
          <w:ilvl w:val="1"/>
          <w:numId w:val="180"/>
        </w:numPr>
        <w:spacing w:beforeLines="100" w:before="240" w:afterLines="200" w:after="480" w:line="240" w:lineRule="auto"/>
        <w:rPr>
          <w:rFonts w:cs="Arial"/>
          <w:color w:val="000000"/>
        </w:rPr>
      </w:pPr>
      <w:r w:rsidRPr="007562E8">
        <w:rPr>
          <w:rFonts w:cs="Arial"/>
          <w:color w:val="000000"/>
        </w:rPr>
        <w:t>Each Fiber optic cable will be stored on its own storage ring at location of termination.</w:t>
      </w:r>
    </w:p>
    <w:p w14:paraId="07F9AFC4" w14:textId="77777777" w:rsidR="00337DB1" w:rsidRDefault="00201C5F" w:rsidP="00E54D1A">
      <w:pPr>
        <w:pStyle w:val="ListParagraph"/>
        <w:numPr>
          <w:ilvl w:val="1"/>
          <w:numId w:val="180"/>
        </w:numPr>
        <w:spacing w:beforeLines="100" w:before="240" w:afterLines="200" w:after="480" w:line="240" w:lineRule="auto"/>
        <w:rPr>
          <w:rFonts w:cs="Arial"/>
          <w:color w:val="000000"/>
        </w:rPr>
      </w:pPr>
      <w:r>
        <w:rPr>
          <w:rFonts w:cs="Arial"/>
          <w:color w:val="000000"/>
        </w:rPr>
        <w:t>In center of Fiber Optic Storage Ring shall be a label identifying remote end of cable.</w:t>
      </w:r>
    </w:p>
    <w:p w14:paraId="6A4E80BC" w14:textId="1F9BBC87" w:rsidR="00E54D1A" w:rsidRPr="000C4B4E" w:rsidRDefault="00E54D1A" w:rsidP="004C04D0">
      <w:pPr>
        <w:pStyle w:val="Heading3"/>
      </w:pPr>
      <w:bookmarkStart w:id="1074" w:name="_Toc12020341"/>
      <w:bookmarkStart w:id="1075" w:name="_Toc138312566"/>
      <w:bookmarkStart w:id="1076" w:name="_Toc139317332"/>
      <w:bookmarkStart w:id="1077" w:name="_Toc139317714"/>
      <w:bookmarkStart w:id="1078" w:name="_Toc139318266"/>
      <w:bookmarkStart w:id="1079" w:name="_Toc139357200"/>
      <w:r w:rsidRPr="000C4B4E">
        <w:t>271</w:t>
      </w:r>
      <w:r>
        <w:t>50</w:t>
      </w:r>
      <w:r w:rsidRPr="000C4B4E">
        <w:t>0</w:t>
      </w:r>
      <w:r>
        <w:t xml:space="preserve"> –</w:t>
      </w:r>
      <w:r w:rsidR="00171971">
        <w:t xml:space="preserve"> COMMUNICATIONS HORIZONTAL CABLING</w:t>
      </w:r>
      <w:bookmarkEnd w:id="1074"/>
      <w:bookmarkEnd w:id="1075"/>
      <w:bookmarkEnd w:id="1076"/>
      <w:bookmarkEnd w:id="1077"/>
      <w:bookmarkEnd w:id="1078"/>
      <w:bookmarkEnd w:id="1079"/>
    </w:p>
    <w:p w14:paraId="4E3B3137" w14:textId="77777777" w:rsidR="00337DB1" w:rsidRDefault="00E54D1A" w:rsidP="00E54D1A">
      <w:pPr>
        <w:rPr>
          <w:rFonts w:cs="Arial"/>
        </w:rPr>
      </w:pPr>
      <w:r w:rsidRPr="00F35737">
        <w:rPr>
          <w:rFonts w:cs="Arial"/>
        </w:rPr>
        <w:t>All new construction projects shall follow Category 6A specifications and standards.</w:t>
      </w:r>
    </w:p>
    <w:p w14:paraId="7F249A2C" w14:textId="776DE6C6" w:rsidR="00E54D1A" w:rsidRDefault="00E54D1A" w:rsidP="00E54D1A">
      <w:pPr>
        <w:rPr>
          <w:rFonts w:cs="Arial"/>
        </w:rPr>
      </w:pPr>
      <w:r w:rsidRPr="00F35737">
        <w:rPr>
          <w:rFonts w:cs="Arial"/>
        </w:rPr>
        <w:t>All existing or retrofit projects shall follow Minimum Category 6 to match building existing cable plant in Category and Cable manufacturer and specifications.</w:t>
      </w:r>
    </w:p>
    <w:p w14:paraId="3A3B86BE" w14:textId="77777777" w:rsidR="00E54D1A" w:rsidRPr="00297ECE" w:rsidRDefault="00E54D1A" w:rsidP="00E54D1A">
      <w:pPr>
        <w:rPr>
          <w:rFonts w:cs="Arial"/>
        </w:rPr>
      </w:pPr>
      <w:r w:rsidRPr="393BC379">
        <w:rPr>
          <w:rFonts w:cs="Arial"/>
        </w:rPr>
        <w:t xml:space="preserve">Provide a complete (depending on project type) structured cabling solution to match building existing cable plant in Category and Cable manufacturer. Cabling systems shall be from a </w:t>
      </w:r>
      <w:r w:rsidRPr="00297ECE">
        <w:rPr>
          <w:rFonts w:cs="Arial"/>
        </w:rPr>
        <w:t>single manufacturer per the following specifications. All horizontal cabling shall be Plenum rated.</w:t>
      </w:r>
    </w:p>
    <w:p w14:paraId="18ACEB23" w14:textId="77777777" w:rsidR="00E54D1A" w:rsidRPr="00297ECE" w:rsidRDefault="00E54D1A" w:rsidP="00E54D1A">
      <w:pPr>
        <w:pStyle w:val="ListParagraph"/>
        <w:numPr>
          <w:ilvl w:val="0"/>
          <w:numId w:val="181"/>
        </w:numPr>
        <w:spacing w:line="240" w:lineRule="auto"/>
        <w:rPr>
          <w:rFonts w:cs="Arial"/>
          <w:color w:val="000000"/>
        </w:rPr>
      </w:pPr>
      <w:r w:rsidRPr="00297ECE">
        <w:rPr>
          <w:rFonts w:cs="Arial"/>
          <w:color w:val="000000" w:themeColor="text1"/>
        </w:rPr>
        <w:t>Copper Cable</w:t>
      </w:r>
    </w:p>
    <w:p w14:paraId="3CC55576" w14:textId="77777777" w:rsidR="00E54D1A" w:rsidRPr="00297ECE" w:rsidRDefault="00E54D1A" w:rsidP="00E54D1A">
      <w:pPr>
        <w:pStyle w:val="ListParagraph"/>
        <w:numPr>
          <w:ilvl w:val="1"/>
          <w:numId w:val="181"/>
        </w:numPr>
        <w:spacing w:line="240" w:lineRule="auto"/>
        <w:rPr>
          <w:rFonts w:cs="Arial"/>
          <w:color w:val="000000"/>
        </w:rPr>
      </w:pPr>
      <w:r w:rsidRPr="00297ECE">
        <w:rPr>
          <w:rFonts w:cs="Arial"/>
          <w:color w:val="000000"/>
        </w:rPr>
        <w:t>Horizontal copper cable shall be 4-pair, unshielded twisted pair, and plenum rated cable.</w:t>
      </w:r>
    </w:p>
    <w:p w14:paraId="796C6F19" w14:textId="77777777" w:rsidR="00E54D1A" w:rsidRPr="00297ECE" w:rsidRDefault="00E54D1A" w:rsidP="00E54D1A">
      <w:pPr>
        <w:pStyle w:val="ListParagraph"/>
        <w:numPr>
          <w:ilvl w:val="1"/>
          <w:numId w:val="181"/>
        </w:numPr>
        <w:spacing w:line="240" w:lineRule="auto"/>
        <w:rPr>
          <w:rFonts w:cs="Arial"/>
          <w:color w:val="000000"/>
        </w:rPr>
      </w:pPr>
      <w:r w:rsidRPr="00297ECE">
        <w:rPr>
          <w:rFonts w:cs="Arial"/>
          <w:color w:val="000000"/>
        </w:rPr>
        <w:t>Part numbers:</w:t>
      </w:r>
    </w:p>
    <w:p w14:paraId="4FEF0D1D" w14:textId="400DF0E9" w:rsidR="00E54D1A" w:rsidRPr="00297ECE" w:rsidRDefault="00E54D1A" w:rsidP="00E54D1A">
      <w:pPr>
        <w:pStyle w:val="ListParagraph"/>
        <w:numPr>
          <w:ilvl w:val="2"/>
          <w:numId w:val="181"/>
        </w:numPr>
        <w:spacing w:line="240" w:lineRule="auto"/>
        <w:rPr>
          <w:rFonts w:cs="Arial"/>
          <w:color w:val="000000"/>
        </w:rPr>
      </w:pPr>
      <w:r w:rsidRPr="00297ECE">
        <w:rPr>
          <w:rFonts w:cs="Arial"/>
          <w:color w:val="000000"/>
        </w:rPr>
        <w:t xml:space="preserve">Belden – </w:t>
      </w:r>
      <w:r w:rsidRPr="00297ECE">
        <w:rPr>
          <w:rFonts w:cs="Arial"/>
          <w:i/>
          <w:iCs/>
          <w:color w:val="000000"/>
        </w:rPr>
        <w:t>Mfg. Part #10GX</w:t>
      </w:r>
      <w:r w:rsidR="00120725">
        <w:rPr>
          <w:rFonts w:cs="Arial"/>
          <w:i/>
          <w:iCs/>
          <w:color w:val="000000"/>
        </w:rPr>
        <w:t>S</w:t>
      </w:r>
      <w:r w:rsidRPr="00297ECE">
        <w:rPr>
          <w:rFonts w:cs="Arial"/>
          <w:i/>
          <w:iCs/>
          <w:color w:val="000000"/>
        </w:rPr>
        <w:t>13</w:t>
      </w:r>
      <w:r w:rsidRPr="00297ECE">
        <w:rPr>
          <w:rFonts w:cs="Arial"/>
          <w:color w:val="000000"/>
        </w:rPr>
        <w:t xml:space="preserve"> (6A) small OD</w:t>
      </w:r>
    </w:p>
    <w:p w14:paraId="20D6F544" w14:textId="77777777" w:rsidR="00E54D1A" w:rsidRPr="00297ECE" w:rsidRDefault="00E54D1A" w:rsidP="00E54D1A">
      <w:pPr>
        <w:pStyle w:val="ListParagraph"/>
        <w:numPr>
          <w:ilvl w:val="2"/>
          <w:numId w:val="181"/>
        </w:numPr>
        <w:spacing w:line="240" w:lineRule="auto"/>
        <w:rPr>
          <w:rFonts w:cs="Arial"/>
          <w:color w:val="000000"/>
        </w:rPr>
      </w:pPr>
      <w:r w:rsidRPr="00297ECE">
        <w:rPr>
          <w:rFonts w:cs="Arial"/>
          <w:color w:val="000000"/>
        </w:rPr>
        <w:t xml:space="preserve">Belden – </w:t>
      </w:r>
      <w:r w:rsidRPr="00297ECE">
        <w:rPr>
          <w:rFonts w:cs="Arial"/>
          <w:i/>
          <w:iCs/>
          <w:color w:val="000000"/>
        </w:rPr>
        <w:t>Mfg. Part #3600</w:t>
      </w:r>
      <w:r w:rsidRPr="00297ECE">
        <w:rPr>
          <w:rFonts w:cs="Arial"/>
          <w:color w:val="000000"/>
        </w:rPr>
        <w:t xml:space="preserve"> (6)</w:t>
      </w:r>
    </w:p>
    <w:p w14:paraId="718C0279" w14:textId="77777777" w:rsidR="00E54D1A" w:rsidRPr="00297ECE" w:rsidRDefault="00E54D1A" w:rsidP="00E54D1A">
      <w:pPr>
        <w:pStyle w:val="ListParagraph"/>
        <w:numPr>
          <w:ilvl w:val="2"/>
          <w:numId w:val="181"/>
        </w:numPr>
        <w:spacing w:line="240" w:lineRule="auto"/>
        <w:rPr>
          <w:rFonts w:cs="Arial"/>
          <w:color w:val="000000"/>
        </w:rPr>
      </w:pPr>
      <w:r w:rsidRPr="00297ECE">
        <w:rPr>
          <w:rFonts w:cs="Arial"/>
          <w:color w:val="000000"/>
        </w:rPr>
        <w:t xml:space="preserve">SYSTIMAX – </w:t>
      </w:r>
      <w:r w:rsidRPr="00297ECE">
        <w:rPr>
          <w:rFonts w:cs="Arial"/>
          <w:i/>
          <w:iCs/>
          <w:color w:val="000000"/>
        </w:rPr>
        <w:t>Mfg. Part #2091B BL</w:t>
      </w:r>
      <w:r w:rsidRPr="00297ECE">
        <w:rPr>
          <w:rFonts w:cs="Arial"/>
          <w:color w:val="000000"/>
        </w:rPr>
        <w:t xml:space="preserve"> (6A)</w:t>
      </w:r>
    </w:p>
    <w:p w14:paraId="2347D4D2" w14:textId="77777777" w:rsidR="00E54D1A" w:rsidRPr="00297ECE" w:rsidRDefault="00E54D1A" w:rsidP="00E54D1A">
      <w:pPr>
        <w:pStyle w:val="ListParagraph"/>
        <w:numPr>
          <w:ilvl w:val="2"/>
          <w:numId w:val="181"/>
        </w:numPr>
        <w:spacing w:line="240" w:lineRule="auto"/>
        <w:rPr>
          <w:rFonts w:cs="Arial"/>
          <w:color w:val="000000"/>
        </w:rPr>
      </w:pPr>
      <w:r w:rsidRPr="00297ECE">
        <w:rPr>
          <w:rFonts w:cs="Arial"/>
          <w:color w:val="000000"/>
        </w:rPr>
        <w:t xml:space="preserve">SYSTIMAX – </w:t>
      </w:r>
      <w:r w:rsidRPr="00297ECE">
        <w:rPr>
          <w:rFonts w:cs="Arial"/>
          <w:i/>
          <w:iCs/>
          <w:color w:val="000000"/>
        </w:rPr>
        <w:t>Mfg. Part #2071</w:t>
      </w:r>
      <w:r w:rsidRPr="00297ECE">
        <w:rPr>
          <w:rFonts w:cs="Arial"/>
          <w:color w:val="000000"/>
        </w:rPr>
        <w:t xml:space="preserve"> (6)</w:t>
      </w:r>
    </w:p>
    <w:p w14:paraId="15BC2F51" w14:textId="77777777" w:rsidR="00E54D1A" w:rsidRPr="00297ECE" w:rsidRDefault="00E54D1A" w:rsidP="00E54D1A">
      <w:pPr>
        <w:pStyle w:val="ListParagraph"/>
        <w:numPr>
          <w:ilvl w:val="1"/>
          <w:numId w:val="181"/>
        </w:numPr>
        <w:spacing w:line="240" w:lineRule="auto"/>
        <w:rPr>
          <w:rFonts w:cs="Arial"/>
          <w:color w:val="000000"/>
        </w:rPr>
      </w:pPr>
      <w:r w:rsidRPr="00297ECE">
        <w:rPr>
          <w:rFonts w:cs="Arial"/>
          <w:color w:val="000000"/>
        </w:rPr>
        <w:t>Horizontal cable runs shall not exceed 295ft in length.</w:t>
      </w:r>
    </w:p>
    <w:p w14:paraId="6F7004A6" w14:textId="77777777" w:rsidR="00E54D1A" w:rsidRPr="00297ECE" w:rsidRDefault="00E54D1A" w:rsidP="00E54D1A">
      <w:pPr>
        <w:pStyle w:val="ListParagraph"/>
        <w:numPr>
          <w:ilvl w:val="1"/>
          <w:numId w:val="181"/>
        </w:numPr>
        <w:spacing w:line="240" w:lineRule="auto"/>
        <w:rPr>
          <w:rFonts w:cs="Arial"/>
          <w:color w:val="000000"/>
        </w:rPr>
      </w:pPr>
      <w:r w:rsidRPr="00297ECE">
        <w:rPr>
          <w:rFonts w:cs="Arial"/>
          <w:color w:val="000000"/>
        </w:rPr>
        <w:t>Each workstation outlet shall receive (2) cables.</w:t>
      </w:r>
    </w:p>
    <w:p w14:paraId="376F466C" w14:textId="77777777" w:rsidR="00E54D1A" w:rsidRPr="009F3A1C" w:rsidRDefault="00E54D1A" w:rsidP="00E54D1A">
      <w:pPr>
        <w:pStyle w:val="ListParagraph"/>
        <w:numPr>
          <w:ilvl w:val="1"/>
          <w:numId w:val="181"/>
        </w:numPr>
        <w:spacing w:line="240" w:lineRule="auto"/>
        <w:rPr>
          <w:rFonts w:cs="Arial"/>
          <w:color w:val="000000"/>
        </w:rPr>
      </w:pPr>
      <w:r w:rsidRPr="00297ECE">
        <w:rPr>
          <w:rFonts w:cs="Arial"/>
          <w:color w:val="000000"/>
        </w:rPr>
        <w:t>Each wireless access point (WAP) locat</w:t>
      </w:r>
      <w:r w:rsidRPr="009F3A1C">
        <w:rPr>
          <w:rFonts w:cs="Arial"/>
          <w:color w:val="000000"/>
        </w:rPr>
        <w:t>ion shall receive (1) cable drop.</w:t>
      </w:r>
    </w:p>
    <w:p w14:paraId="42ED6949" w14:textId="77777777" w:rsidR="00E54D1A" w:rsidRPr="00297ECE" w:rsidRDefault="00E54D1A" w:rsidP="00E54D1A">
      <w:pPr>
        <w:pStyle w:val="ListParagraph"/>
        <w:numPr>
          <w:ilvl w:val="0"/>
          <w:numId w:val="181"/>
        </w:numPr>
        <w:spacing w:line="240" w:lineRule="auto"/>
        <w:rPr>
          <w:rFonts w:cs="Arial"/>
          <w:color w:val="000000"/>
        </w:rPr>
      </w:pPr>
      <w:r w:rsidRPr="00297ECE">
        <w:rPr>
          <w:rFonts w:cs="Arial"/>
          <w:color w:val="000000"/>
        </w:rPr>
        <w:t>Copper Patch Panels</w:t>
      </w:r>
    </w:p>
    <w:p w14:paraId="28ECFD5F" w14:textId="77777777" w:rsidR="00E54D1A" w:rsidRPr="00297ECE" w:rsidRDefault="00E54D1A" w:rsidP="00E54D1A">
      <w:pPr>
        <w:pStyle w:val="ListParagraph"/>
        <w:numPr>
          <w:ilvl w:val="1"/>
          <w:numId w:val="181"/>
        </w:numPr>
        <w:spacing w:line="240" w:lineRule="auto"/>
        <w:rPr>
          <w:rFonts w:cs="Arial"/>
          <w:color w:val="000000"/>
        </w:rPr>
      </w:pPr>
      <w:r w:rsidRPr="00297ECE">
        <w:rPr>
          <w:rFonts w:cs="Arial"/>
          <w:color w:val="000000"/>
        </w:rPr>
        <w:t>Part numbers:</w:t>
      </w:r>
    </w:p>
    <w:p w14:paraId="26C0F5E9" w14:textId="77777777" w:rsidR="00E54D1A" w:rsidRPr="00297ECE" w:rsidRDefault="00E54D1A" w:rsidP="00E54D1A">
      <w:pPr>
        <w:pStyle w:val="ListParagraph"/>
        <w:numPr>
          <w:ilvl w:val="2"/>
          <w:numId w:val="181"/>
        </w:numPr>
        <w:spacing w:line="240" w:lineRule="auto"/>
        <w:rPr>
          <w:rFonts w:cs="Arial"/>
          <w:color w:val="000000"/>
        </w:rPr>
      </w:pPr>
      <w:r w:rsidRPr="00297ECE">
        <w:rPr>
          <w:rFonts w:cs="Arial"/>
          <w:color w:val="000000"/>
        </w:rPr>
        <w:t xml:space="preserve">Belden – </w:t>
      </w:r>
      <w:r w:rsidRPr="00297ECE">
        <w:rPr>
          <w:rFonts w:cs="Arial"/>
          <w:i/>
          <w:iCs/>
          <w:color w:val="000000"/>
        </w:rPr>
        <w:t>Mfg. Part # AX103256</w:t>
      </w:r>
      <w:r w:rsidRPr="00297ECE">
        <w:rPr>
          <w:rFonts w:cs="Arial"/>
          <w:color w:val="000000"/>
        </w:rPr>
        <w:t xml:space="preserve"> (6A)</w:t>
      </w:r>
    </w:p>
    <w:p w14:paraId="53A6C1A9" w14:textId="77777777" w:rsidR="00E54D1A" w:rsidRPr="00297ECE" w:rsidRDefault="00E54D1A" w:rsidP="00E54D1A">
      <w:pPr>
        <w:pStyle w:val="ListParagraph"/>
        <w:numPr>
          <w:ilvl w:val="2"/>
          <w:numId w:val="181"/>
        </w:numPr>
        <w:spacing w:line="240" w:lineRule="auto"/>
        <w:rPr>
          <w:rFonts w:cs="Arial"/>
          <w:color w:val="000000"/>
        </w:rPr>
      </w:pPr>
      <w:r w:rsidRPr="00297ECE">
        <w:rPr>
          <w:rFonts w:cs="Arial"/>
          <w:color w:val="000000" w:themeColor="text1"/>
        </w:rPr>
        <w:t xml:space="preserve">Belden – </w:t>
      </w:r>
      <w:r w:rsidRPr="00297ECE">
        <w:rPr>
          <w:rFonts w:cs="Arial"/>
          <w:i/>
          <w:iCs/>
          <w:color w:val="000000" w:themeColor="text1"/>
        </w:rPr>
        <w:t>Mfg. Part # AX103255</w:t>
      </w:r>
      <w:r w:rsidRPr="00297ECE">
        <w:rPr>
          <w:rFonts w:cs="Arial"/>
          <w:color w:val="000000" w:themeColor="text1"/>
        </w:rPr>
        <w:t xml:space="preserve"> (6)</w:t>
      </w:r>
    </w:p>
    <w:p w14:paraId="3F605E51" w14:textId="77777777" w:rsidR="00E54D1A" w:rsidRPr="00297ECE" w:rsidRDefault="00E54D1A" w:rsidP="00E54D1A">
      <w:pPr>
        <w:pStyle w:val="ListParagraph"/>
        <w:numPr>
          <w:ilvl w:val="2"/>
          <w:numId w:val="181"/>
        </w:numPr>
        <w:spacing w:line="240" w:lineRule="auto"/>
        <w:rPr>
          <w:rFonts w:cs="Arial"/>
          <w:color w:val="000000"/>
        </w:rPr>
      </w:pPr>
      <w:r w:rsidRPr="00297ECE">
        <w:rPr>
          <w:rFonts w:cs="Arial"/>
          <w:color w:val="000000"/>
        </w:rPr>
        <w:t xml:space="preserve">SYSTIMAX – </w:t>
      </w:r>
      <w:r w:rsidRPr="00297ECE">
        <w:rPr>
          <w:rFonts w:cs="Arial"/>
          <w:i/>
          <w:iCs/>
          <w:color w:val="000000"/>
        </w:rPr>
        <w:t>Mfg. Part #360-IPR-1100-E-GS6-2U-48</w:t>
      </w:r>
      <w:r w:rsidRPr="00297ECE">
        <w:rPr>
          <w:rFonts w:cs="Arial"/>
          <w:color w:val="000000"/>
        </w:rPr>
        <w:t xml:space="preserve"> (6A)</w:t>
      </w:r>
    </w:p>
    <w:p w14:paraId="6F0F0ECF" w14:textId="77777777" w:rsidR="00E54D1A" w:rsidRPr="00297ECE" w:rsidRDefault="00E54D1A" w:rsidP="00E54D1A">
      <w:pPr>
        <w:pStyle w:val="ListParagraph"/>
        <w:numPr>
          <w:ilvl w:val="2"/>
          <w:numId w:val="181"/>
        </w:numPr>
        <w:spacing w:line="240" w:lineRule="auto"/>
        <w:rPr>
          <w:rFonts w:cs="Arial"/>
          <w:color w:val="000000"/>
        </w:rPr>
      </w:pPr>
      <w:r w:rsidRPr="00297ECE">
        <w:rPr>
          <w:rFonts w:cs="Arial"/>
          <w:color w:val="000000" w:themeColor="text1"/>
        </w:rPr>
        <w:t xml:space="preserve">SYSTIMAX – </w:t>
      </w:r>
      <w:r w:rsidRPr="00297ECE">
        <w:rPr>
          <w:rFonts w:cs="Arial"/>
          <w:i/>
          <w:iCs/>
          <w:color w:val="000000" w:themeColor="text1"/>
        </w:rPr>
        <w:t>Mfg. Part #360-IPR-1100-E-GS3-2U-48</w:t>
      </w:r>
      <w:r w:rsidRPr="00297ECE">
        <w:rPr>
          <w:rFonts w:cs="Arial"/>
          <w:color w:val="000000" w:themeColor="text1"/>
        </w:rPr>
        <w:t xml:space="preserve"> (6)</w:t>
      </w:r>
    </w:p>
    <w:p w14:paraId="2FB7FCAF" w14:textId="77777777" w:rsidR="00E54D1A" w:rsidRPr="00297ECE" w:rsidRDefault="00E54D1A" w:rsidP="00E54D1A">
      <w:pPr>
        <w:pStyle w:val="ListParagraph"/>
        <w:numPr>
          <w:ilvl w:val="1"/>
          <w:numId w:val="181"/>
        </w:numPr>
        <w:spacing w:line="240" w:lineRule="auto"/>
        <w:rPr>
          <w:rFonts w:cs="Arial"/>
          <w:color w:val="000000"/>
        </w:rPr>
      </w:pPr>
      <w:r w:rsidRPr="00297ECE">
        <w:rPr>
          <w:rFonts w:cs="Arial"/>
          <w:color w:val="000000"/>
        </w:rPr>
        <w:t>All horizontal copper cables shall terminate on patch panels following T-568B termination configuration.</w:t>
      </w:r>
    </w:p>
    <w:p w14:paraId="40658530" w14:textId="77777777" w:rsidR="00E54D1A" w:rsidRPr="00297ECE" w:rsidRDefault="00E54D1A" w:rsidP="00E54D1A">
      <w:pPr>
        <w:pStyle w:val="ListParagraph"/>
        <w:numPr>
          <w:ilvl w:val="0"/>
          <w:numId w:val="181"/>
        </w:numPr>
        <w:spacing w:line="240" w:lineRule="auto"/>
        <w:rPr>
          <w:rFonts w:cs="Arial"/>
          <w:color w:val="000000"/>
        </w:rPr>
      </w:pPr>
      <w:r w:rsidRPr="00297ECE">
        <w:rPr>
          <w:rFonts w:cs="Arial"/>
          <w:color w:val="000000" w:themeColor="text1"/>
        </w:rPr>
        <w:t>Workstation Outlets</w:t>
      </w:r>
    </w:p>
    <w:p w14:paraId="11B36472" w14:textId="77777777" w:rsidR="00E54D1A" w:rsidRPr="00297ECE" w:rsidRDefault="00E54D1A" w:rsidP="00E54D1A">
      <w:pPr>
        <w:pStyle w:val="ListParagraph"/>
        <w:numPr>
          <w:ilvl w:val="1"/>
          <w:numId w:val="181"/>
        </w:numPr>
        <w:spacing w:line="240" w:lineRule="auto"/>
        <w:rPr>
          <w:rFonts w:cs="Arial"/>
          <w:color w:val="000000"/>
        </w:rPr>
      </w:pPr>
      <w:r w:rsidRPr="00297ECE">
        <w:rPr>
          <w:rFonts w:cs="Arial"/>
          <w:color w:val="000000"/>
        </w:rPr>
        <w:t>Part numbers:</w:t>
      </w:r>
    </w:p>
    <w:p w14:paraId="2A21335F" w14:textId="77777777" w:rsidR="00E54D1A" w:rsidRPr="00297ECE" w:rsidRDefault="00E54D1A" w:rsidP="00E54D1A">
      <w:pPr>
        <w:pStyle w:val="ListParagraph"/>
        <w:numPr>
          <w:ilvl w:val="2"/>
          <w:numId w:val="181"/>
        </w:numPr>
        <w:spacing w:line="240" w:lineRule="auto"/>
        <w:rPr>
          <w:rFonts w:cs="Arial"/>
          <w:color w:val="000000"/>
        </w:rPr>
      </w:pPr>
      <w:r w:rsidRPr="00297ECE">
        <w:rPr>
          <w:rFonts w:cs="Arial"/>
          <w:color w:val="000000" w:themeColor="text1"/>
        </w:rPr>
        <w:t xml:space="preserve">Belden – </w:t>
      </w:r>
      <w:r w:rsidRPr="00297ECE">
        <w:rPr>
          <w:rFonts w:cs="Arial"/>
          <w:i/>
          <w:iCs/>
          <w:color w:val="000000" w:themeColor="text1"/>
        </w:rPr>
        <w:t>Mfg. Part # AX102282</w:t>
      </w:r>
      <w:r w:rsidRPr="00297ECE">
        <w:rPr>
          <w:rFonts w:cs="Arial"/>
          <w:color w:val="000000" w:themeColor="text1"/>
        </w:rPr>
        <w:t xml:space="preserve"> (6A)</w:t>
      </w:r>
    </w:p>
    <w:p w14:paraId="56BC81B3" w14:textId="77777777" w:rsidR="00E54D1A" w:rsidRPr="00297ECE" w:rsidRDefault="00E54D1A" w:rsidP="00E54D1A">
      <w:pPr>
        <w:pStyle w:val="ListParagraph"/>
        <w:numPr>
          <w:ilvl w:val="2"/>
          <w:numId w:val="181"/>
        </w:numPr>
        <w:spacing w:line="240" w:lineRule="auto"/>
        <w:rPr>
          <w:rFonts w:cs="Arial"/>
          <w:color w:val="000000" w:themeColor="text1"/>
        </w:rPr>
      </w:pPr>
      <w:r w:rsidRPr="00297ECE">
        <w:rPr>
          <w:rFonts w:cs="Arial"/>
          <w:color w:val="000000" w:themeColor="text1"/>
        </w:rPr>
        <w:t xml:space="preserve">Belden – </w:t>
      </w:r>
      <w:r w:rsidRPr="00297ECE">
        <w:rPr>
          <w:rFonts w:cs="Arial"/>
          <w:i/>
          <w:iCs/>
          <w:color w:val="000000" w:themeColor="text1"/>
        </w:rPr>
        <w:t>Mfg. Part # AX101320</w:t>
      </w:r>
      <w:r w:rsidRPr="00297ECE">
        <w:rPr>
          <w:rFonts w:cs="Arial"/>
          <w:color w:val="000000" w:themeColor="text1"/>
        </w:rPr>
        <w:t xml:space="preserve"> (6)</w:t>
      </w:r>
    </w:p>
    <w:p w14:paraId="18C8A717" w14:textId="77777777" w:rsidR="00E54D1A" w:rsidRPr="00297ECE" w:rsidRDefault="00E54D1A" w:rsidP="00E54D1A">
      <w:pPr>
        <w:pStyle w:val="ListParagraph"/>
        <w:numPr>
          <w:ilvl w:val="2"/>
          <w:numId w:val="181"/>
        </w:numPr>
        <w:spacing w:line="240" w:lineRule="auto"/>
        <w:rPr>
          <w:rFonts w:cs="Arial"/>
          <w:color w:val="000000"/>
        </w:rPr>
      </w:pPr>
      <w:r w:rsidRPr="00297ECE">
        <w:rPr>
          <w:rFonts w:cs="Arial"/>
          <w:color w:val="000000" w:themeColor="text1"/>
        </w:rPr>
        <w:t xml:space="preserve">SYSTIMAX – </w:t>
      </w:r>
      <w:r w:rsidRPr="00297ECE">
        <w:rPr>
          <w:rFonts w:cs="Arial"/>
          <w:i/>
          <w:iCs/>
          <w:color w:val="000000" w:themeColor="text1"/>
        </w:rPr>
        <w:t>Mfg. Part #MGS600-262</w:t>
      </w:r>
      <w:r w:rsidRPr="00297ECE">
        <w:rPr>
          <w:rFonts w:cs="Arial"/>
          <w:color w:val="000000" w:themeColor="text1"/>
        </w:rPr>
        <w:t xml:space="preserve"> (6A)</w:t>
      </w:r>
    </w:p>
    <w:p w14:paraId="64BEE8E2" w14:textId="77777777" w:rsidR="00E54D1A" w:rsidRPr="00297ECE" w:rsidRDefault="00E54D1A" w:rsidP="00E54D1A">
      <w:pPr>
        <w:pStyle w:val="ListParagraph"/>
        <w:numPr>
          <w:ilvl w:val="2"/>
          <w:numId w:val="181"/>
        </w:numPr>
        <w:spacing w:line="240" w:lineRule="auto"/>
        <w:rPr>
          <w:color w:val="000000"/>
        </w:rPr>
      </w:pPr>
      <w:r w:rsidRPr="00297ECE">
        <w:rPr>
          <w:rFonts w:cs="Arial"/>
          <w:color w:val="000000" w:themeColor="text1"/>
        </w:rPr>
        <w:t xml:space="preserve">SYSTIMAX – </w:t>
      </w:r>
      <w:r w:rsidRPr="00297ECE">
        <w:rPr>
          <w:rFonts w:cs="Arial"/>
          <w:i/>
          <w:iCs/>
          <w:color w:val="000000" w:themeColor="text1"/>
        </w:rPr>
        <w:t>Mfg. Part #MGS400-262</w:t>
      </w:r>
      <w:r w:rsidRPr="00297ECE">
        <w:rPr>
          <w:rFonts w:cs="Arial"/>
          <w:color w:val="000000" w:themeColor="text1"/>
        </w:rPr>
        <w:t xml:space="preserve"> (6)</w:t>
      </w:r>
    </w:p>
    <w:p w14:paraId="0AF9038A" w14:textId="77777777" w:rsidR="00E54D1A" w:rsidRPr="00297ECE" w:rsidRDefault="00E54D1A" w:rsidP="00E54D1A">
      <w:pPr>
        <w:pStyle w:val="ListParagraph"/>
        <w:numPr>
          <w:ilvl w:val="0"/>
          <w:numId w:val="181"/>
        </w:numPr>
        <w:spacing w:line="240" w:lineRule="auto"/>
        <w:rPr>
          <w:rFonts w:cs="Arial"/>
          <w:color w:val="000000"/>
        </w:rPr>
      </w:pPr>
      <w:r w:rsidRPr="00297ECE">
        <w:rPr>
          <w:rFonts w:cs="Arial"/>
          <w:color w:val="000000"/>
        </w:rPr>
        <w:t>Faceplates</w:t>
      </w:r>
    </w:p>
    <w:p w14:paraId="0E098C05" w14:textId="77777777" w:rsidR="00E54D1A" w:rsidRPr="00297ECE" w:rsidRDefault="00E54D1A" w:rsidP="00E54D1A">
      <w:pPr>
        <w:pStyle w:val="ListParagraph"/>
        <w:numPr>
          <w:ilvl w:val="1"/>
          <w:numId w:val="181"/>
        </w:numPr>
        <w:spacing w:line="240" w:lineRule="auto"/>
        <w:rPr>
          <w:rFonts w:cs="Arial"/>
          <w:color w:val="000000"/>
        </w:rPr>
      </w:pPr>
      <w:r w:rsidRPr="00297ECE">
        <w:rPr>
          <w:rFonts w:cs="Arial"/>
          <w:color w:val="000000"/>
        </w:rPr>
        <w:t>Part numbers:</w:t>
      </w:r>
    </w:p>
    <w:p w14:paraId="1F4D48DA" w14:textId="77777777" w:rsidR="00E54D1A" w:rsidRPr="00297ECE" w:rsidRDefault="00E54D1A" w:rsidP="00E54D1A">
      <w:pPr>
        <w:pStyle w:val="ListParagraph"/>
        <w:numPr>
          <w:ilvl w:val="2"/>
          <w:numId w:val="181"/>
        </w:numPr>
        <w:spacing w:line="240" w:lineRule="auto"/>
        <w:rPr>
          <w:rFonts w:cs="Arial"/>
          <w:i/>
          <w:iCs/>
          <w:color w:val="000000"/>
        </w:rPr>
      </w:pPr>
      <w:r w:rsidRPr="00297ECE">
        <w:rPr>
          <w:rFonts w:cs="Arial"/>
          <w:color w:val="000000"/>
        </w:rPr>
        <w:t xml:space="preserve">Belden – </w:t>
      </w:r>
      <w:r w:rsidRPr="00297ECE">
        <w:rPr>
          <w:rFonts w:cs="Arial"/>
          <w:i/>
          <w:iCs/>
          <w:color w:val="000000"/>
        </w:rPr>
        <w:t>Mfg. Part #AX102249</w:t>
      </w:r>
    </w:p>
    <w:p w14:paraId="72F08D0A" w14:textId="77777777" w:rsidR="00E54D1A" w:rsidRPr="00297ECE" w:rsidRDefault="00E54D1A" w:rsidP="00E54D1A">
      <w:pPr>
        <w:pStyle w:val="ListParagraph"/>
        <w:numPr>
          <w:ilvl w:val="2"/>
          <w:numId w:val="181"/>
        </w:numPr>
        <w:spacing w:line="240" w:lineRule="auto"/>
        <w:rPr>
          <w:rFonts w:cs="Arial"/>
          <w:i/>
          <w:iCs/>
          <w:color w:val="000000"/>
        </w:rPr>
      </w:pPr>
      <w:r w:rsidRPr="00297ECE">
        <w:rPr>
          <w:rFonts w:cs="Arial"/>
          <w:color w:val="000000"/>
        </w:rPr>
        <w:t xml:space="preserve">SYSTIMAX – </w:t>
      </w:r>
      <w:r w:rsidRPr="00297ECE">
        <w:rPr>
          <w:rFonts w:cs="Arial"/>
          <w:i/>
          <w:iCs/>
          <w:color w:val="000000"/>
        </w:rPr>
        <w:t>Mfg. Part # M14L-262</w:t>
      </w:r>
    </w:p>
    <w:p w14:paraId="115F9B2B" w14:textId="77777777" w:rsidR="00E54D1A" w:rsidRPr="00297ECE" w:rsidRDefault="00E54D1A" w:rsidP="00E54D1A">
      <w:pPr>
        <w:pStyle w:val="ListParagraph"/>
        <w:numPr>
          <w:ilvl w:val="1"/>
          <w:numId w:val="181"/>
        </w:numPr>
        <w:spacing w:line="240" w:lineRule="auto"/>
        <w:rPr>
          <w:rFonts w:cs="Arial"/>
          <w:color w:val="000000"/>
        </w:rPr>
      </w:pPr>
      <w:r w:rsidRPr="00297ECE">
        <w:rPr>
          <w:rFonts w:cs="Arial"/>
          <w:color w:val="000000"/>
        </w:rPr>
        <w:t>Blank inserts shall be used to fill any unused ports on faceplate. Color shall match faceplate.</w:t>
      </w:r>
    </w:p>
    <w:p w14:paraId="1BD06EB4" w14:textId="77777777" w:rsidR="00E54D1A" w:rsidRPr="00297ECE" w:rsidRDefault="00E54D1A" w:rsidP="00E54D1A">
      <w:pPr>
        <w:pStyle w:val="ListParagraph"/>
        <w:numPr>
          <w:ilvl w:val="0"/>
          <w:numId w:val="181"/>
        </w:numPr>
        <w:spacing w:line="240" w:lineRule="auto"/>
        <w:rPr>
          <w:rFonts w:cs="Arial"/>
          <w:color w:val="000000"/>
        </w:rPr>
      </w:pPr>
      <w:r w:rsidRPr="00297ECE">
        <w:rPr>
          <w:rFonts w:cs="Arial"/>
          <w:color w:val="000000"/>
        </w:rPr>
        <w:t>Surface Mount Boxes (SMB’s)</w:t>
      </w:r>
    </w:p>
    <w:p w14:paraId="2633BE11" w14:textId="77777777" w:rsidR="00E54D1A" w:rsidRPr="00297ECE" w:rsidRDefault="00E54D1A" w:rsidP="00E54D1A">
      <w:pPr>
        <w:pStyle w:val="ListParagraph"/>
        <w:numPr>
          <w:ilvl w:val="1"/>
          <w:numId w:val="181"/>
        </w:numPr>
        <w:spacing w:line="240" w:lineRule="auto"/>
        <w:rPr>
          <w:rFonts w:cs="Arial"/>
          <w:color w:val="000000"/>
        </w:rPr>
      </w:pPr>
      <w:r w:rsidRPr="00297ECE">
        <w:rPr>
          <w:rFonts w:cs="Arial"/>
          <w:color w:val="000000"/>
        </w:rPr>
        <w:t>Part numbers:</w:t>
      </w:r>
    </w:p>
    <w:p w14:paraId="2A0F6160" w14:textId="77777777" w:rsidR="00E54D1A" w:rsidRPr="00297ECE" w:rsidRDefault="00E54D1A" w:rsidP="00E54D1A">
      <w:pPr>
        <w:pStyle w:val="ListParagraph"/>
        <w:numPr>
          <w:ilvl w:val="2"/>
          <w:numId w:val="181"/>
        </w:numPr>
        <w:spacing w:line="240" w:lineRule="auto"/>
        <w:rPr>
          <w:rFonts w:cs="Arial"/>
          <w:color w:val="000000"/>
        </w:rPr>
      </w:pPr>
      <w:r w:rsidRPr="00297ECE">
        <w:rPr>
          <w:rFonts w:cs="Arial"/>
          <w:color w:val="000000"/>
        </w:rPr>
        <w:t xml:space="preserve">Belden – </w:t>
      </w:r>
      <w:r w:rsidRPr="00297ECE">
        <w:rPr>
          <w:rFonts w:cs="Arial"/>
          <w:i/>
          <w:iCs/>
          <w:color w:val="000000"/>
        </w:rPr>
        <w:t>Mfg. Part # AX102652</w:t>
      </w:r>
    </w:p>
    <w:p w14:paraId="2B17797E" w14:textId="77777777" w:rsidR="00E54D1A" w:rsidRPr="00297ECE" w:rsidRDefault="00E54D1A" w:rsidP="00E54D1A">
      <w:pPr>
        <w:pStyle w:val="ListParagraph"/>
        <w:numPr>
          <w:ilvl w:val="2"/>
          <w:numId w:val="181"/>
        </w:numPr>
        <w:spacing w:line="240" w:lineRule="auto"/>
        <w:rPr>
          <w:rFonts w:cs="Arial"/>
          <w:color w:val="000000"/>
        </w:rPr>
      </w:pPr>
      <w:r w:rsidRPr="00297ECE">
        <w:rPr>
          <w:rFonts w:cs="Arial"/>
          <w:color w:val="000000" w:themeColor="text1"/>
        </w:rPr>
        <w:t xml:space="preserve">SYSTIMAX – </w:t>
      </w:r>
      <w:r w:rsidRPr="00297ECE">
        <w:rPr>
          <w:rFonts w:cs="Arial"/>
          <w:i/>
          <w:iCs/>
          <w:color w:val="000000" w:themeColor="text1"/>
        </w:rPr>
        <w:t>Mfg. Part # M102SMB-B-262</w:t>
      </w:r>
    </w:p>
    <w:p w14:paraId="3E9C938A" w14:textId="77777777" w:rsidR="00E54D1A" w:rsidRPr="00297ECE" w:rsidRDefault="00E54D1A" w:rsidP="00E54D1A">
      <w:pPr>
        <w:pStyle w:val="ListParagraph"/>
        <w:numPr>
          <w:ilvl w:val="0"/>
          <w:numId w:val="181"/>
        </w:numPr>
        <w:spacing w:line="240" w:lineRule="auto"/>
        <w:rPr>
          <w:rFonts w:cs="Arial"/>
          <w:color w:val="000000"/>
        </w:rPr>
      </w:pPr>
      <w:r w:rsidRPr="00297ECE">
        <w:rPr>
          <w:rFonts w:cs="Arial"/>
          <w:color w:val="000000" w:themeColor="text1"/>
        </w:rPr>
        <w:t>Copper Patch Cords</w:t>
      </w:r>
    </w:p>
    <w:p w14:paraId="17D4FAE3" w14:textId="77777777" w:rsidR="00E54D1A" w:rsidRPr="00297ECE" w:rsidRDefault="00E54D1A" w:rsidP="00E54D1A">
      <w:pPr>
        <w:pStyle w:val="ListParagraph"/>
        <w:numPr>
          <w:ilvl w:val="1"/>
          <w:numId w:val="181"/>
        </w:numPr>
        <w:spacing w:line="240" w:lineRule="auto"/>
        <w:rPr>
          <w:rFonts w:cs="Arial"/>
          <w:color w:val="000000" w:themeColor="text1"/>
        </w:rPr>
      </w:pPr>
      <w:r w:rsidRPr="00297ECE">
        <w:rPr>
          <w:rFonts w:cs="Arial"/>
          <w:color w:val="000000" w:themeColor="text1"/>
        </w:rPr>
        <w:t>Part numbers:</w:t>
      </w:r>
    </w:p>
    <w:p w14:paraId="60A9A390" w14:textId="77777777" w:rsidR="00E54D1A" w:rsidRPr="00297ECE" w:rsidRDefault="00E54D1A" w:rsidP="00E54D1A">
      <w:pPr>
        <w:pStyle w:val="ListParagraph"/>
        <w:numPr>
          <w:ilvl w:val="2"/>
          <w:numId w:val="181"/>
        </w:numPr>
        <w:spacing w:line="240" w:lineRule="auto"/>
        <w:rPr>
          <w:rFonts w:asciiTheme="minorHAnsi" w:hAnsiTheme="minorHAnsi"/>
          <w:color w:val="000000" w:themeColor="text1"/>
          <w:szCs w:val="24"/>
        </w:rPr>
      </w:pPr>
      <w:r w:rsidRPr="00297ECE">
        <w:rPr>
          <w:rFonts w:cs="Arial"/>
          <w:color w:val="000000" w:themeColor="text1"/>
        </w:rPr>
        <w:t xml:space="preserve">Belden (small diameter) – </w:t>
      </w:r>
      <w:r w:rsidRPr="00297ECE">
        <w:rPr>
          <w:rFonts w:cs="Arial"/>
          <w:i/>
          <w:iCs/>
          <w:color w:val="000000" w:themeColor="text1"/>
        </w:rPr>
        <w:t>Mfg. Part # cad1106002 (6A, 2’)</w:t>
      </w:r>
    </w:p>
    <w:p w14:paraId="66F4C7FE" w14:textId="77777777" w:rsidR="00E54D1A" w:rsidRPr="00297ECE" w:rsidRDefault="00E54D1A" w:rsidP="00E54D1A">
      <w:pPr>
        <w:pStyle w:val="ListParagraph"/>
        <w:numPr>
          <w:ilvl w:val="2"/>
          <w:numId w:val="181"/>
        </w:numPr>
        <w:spacing w:line="240" w:lineRule="auto"/>
        <w:rPr>
          <w:rFonts w:asciiTheme="minorHAnsi" w:hAnsiTheme="minorHAnsi"/>
          <w:color w:val="000000" w:themeColor="text1"/>
          <w:szCs w:val="24"/>
        </w:rPr>
      </w:pPr>
      <w:r w:rsidRPr="00297ECE">
        <w:rPr>
          <w:rFonts w:cs="Arial"/>
          <w:color w:val="000000" w:themeColor="text1"/>
        </w:rPr>
        <w:t xml:space="preserve">Belden (small diameter) – </w:t>
      </w:r>
      <w:r w:rsidRPr="00297ECE">
        <w:rPr>
          <w:rFonts w:cs="Arial"/>
          <w:i/>
          <w:iCs/>
          <w:color w:val="000000" w:themeColor="text1"/>
        </w:rPr>
        <w:t>Mfg. Part # cad1106007 (6A, 7’)</w:t>
      </w:r>
    </w:p>
    <w:p w14:paraId="57A93EB4" w14:textId="77777777" w:rsidR="00E54D1A" w:rsidRPr="00297ECE" w:rsidRDefault="00E54D1A" w:rsidP="00E54D1A">
      <w:pPr>
        <w:pStyle w:val="ListParagraph"/>
        <w:numPr>
          <w:ilvl w:val="2"/>
          <w:numId w:val="181"/>
        </w:numPr>
        <w:spacing w:line="240" w:lineRule="auto"/>
        <w:rPr>
          <w:rFonts w:cs="Arial"/>
          <w:color w:val="000000"/>
        </w:rPr>
      </w:pPr>
      <w:r w:rsidRPr="00297ECE">
        <w:rPr>
          <w:rFonts w:cs="Arial"/>
          <w:color w:val="000000" w:themeColor="text1"/>
        </w:rPr>
        <w:t xml:space="preserve">Belden – </w:t>
      </w:r>
      <w:r w:rsidRPr="00297ECE">
        <w:rPr>
          <w:rFonts w:cs="Arial"/>
          <w:i/>
          <w:iCs/>
          <w:color w:val="000000" w:themeColor="text1"/>
        </w:rPr>
        <w:t>Mfg. Part #CA21106015</w:t>
      </w:r>
      <w:r w:rsidRPr="00297ECE">
        <w:rPr>
          <w:rFonts w:cs="Arial"/>
          <w:color w:val="000000" w:themeColor="text1"/>
        </w:rPr>
        <w:t xml:space="preserve"> (6A, 15’)</w:t>
      </w:r>
    </w:p>
    <w:p w14:paraId="12D75AA8" w14:textId="77777777" w:rsidR="00E54D1A" w:rsidRPr="00297ECE" w:rsidRDefault="00E54D1A" w:rsidP="00E54D1A">
      <w:pPr>
        <w:pStyle w:val="ListParagraph"/>
        <w:numPr>
          <w:ilvl w:val="2"/>
          <w:numId w:val="181"/>
        </w:numPr>
        <w:spacing w:line="240" w:lineRule="auto"/>
        <w:rPr>
          <w:rFonts w:cs="Arial"/>
          <w:color w:val="000000"/>
        </w:rPr>
      </w:pPr>
      <w:r w:rsidRPr="00297ECE">
        <w:rPr>
          <w:rFonts w:cs="Arial"/>
          <w:color w:val="000000" w:themeColor="text1"/>
        </w:rPr>
        <w:t xml:space="preserve">Belden – </w:t>
      </w:r>
      <w:r w:rsidRPr="00297ECE">
        <w:rPr>
          <w:rFonts w:cs="Arial"/>
          <w:i/>
          <w:iCs/>
          <w:color w:val="000000" w:themeColor="text1"/>
        </w:rPr>
        <w:t>Mfg. Part #CA21106025</w:t>
      </w:r>
      <w:r w:rsidRPr="00297ECE">
        <w:rPr>
          <w:rFonts w:cs="Arial"/>
          <w:color w:val="000000" w:themeColor="text1"/>
        </w:rPr>
        <w:t xml:space="preserve"> (6A, 25’)</w:t>
      </w:r>
    </w:p>
    <w:p w14:paraId="6ABD9BA5" w14:textId="77777777" w:rsidR="00E54D1A" w:rsidRPr="00297ECE" w:rsidRDefault="00E54D1A" w:rsidP="00E54D1A">
      <w:pPr>
        <w:pStyle w:val="ListParagraph"/>
        <w:numPr>
          <w:ilvl w:val="2"/>
          <w:numId w:val="181"/>
        </w:numPr>
        <w:spacing w:line="240" w:lineRule="auto"/>
        <w:rPr>
          <w:rFonts w:asciiTheme="minorHAnsi" w:hAnsiTheme="minorHAnsi"/>
          <w:color w:val="000000" w:themeColor="text1"/>
          <w:szCs w:val="24"/>
        </w:rPr>
      </w:pPr>
      <w:r w:rsidRPr="00297ECE">
        <w:rPr>
          <w:rFonts w:cs="Arial"/>
          <w:color w:val="000000" w:themeColor="text1"/>
        </w:rPr>
        <w:t xml:space="preserve">Belden (small diameter) – </w:t>
      </w:r>
      <w:r w:rsidRPr="00297ECE">
        <w:rPr>
          <w:rFonts w:cs="Arial"/>
          <w:i/>
          <w:iCs/>
          <w:color w:val="000000" w:themeColor="text1"/>
        </w:rPr>
        <w:t>Mfg. Part # c6d1106002 (6, 2’)</w:t>
      </w:r>
    </w:p>
    <w:p w14:paraId="07090720" w14:textId="77777777" w:rsidR="00E54D1A" w:rsidRPr="00297ECE" w:rsidRDefault="00E54D1A" w:rsidP="00E54D1A">
      <w:pPr>
        <w:pStyle w:val="ListParagraph"/>
        <w:numPr>
          <w:ilvl w:val="2"/>
          <w:numId w:val="181"/>
        </w:numPr>
        <w:spacing w:line="240" w:lineRule="auto"/>
        <w:rPr>
          <w:rFonts w:asciiTheme="minorHAnsi" w:hAnsiTheme="minorHAnsi"/>
          <w:color w:val="000000" w:themeColor="text1"/>
          <w:szCs w:val="24"/>
        </w:rPr>
      </w:pPr>
      <w:r w:rsidRPr="00297ECE">
        <w:rPr>
          <w:rFonts w:cs="Arial"/>
          <w:color w:val="000000" w:themeColor="text1"/>
        </w:rPr>
        <w:t xml:space="preserve">Belden (small diameter) – </w:t>
      </w:r>
      <w:r w:rsidRPr="00297ECE">
        <w:rPr>
          <w:rFonts w:cs="Arial"/>
          <w:i/>
          <w:iCs/>
          <w:color w:val="000000" w:themeColor="text1"/>
        </w:rPr>
        <w:t>Mfg. Part # c6d1106007 (6, 7’)</w:t>
      </w:r>
    </w:p>
    <w:p w14:paraId="0063059C" w14:textId="77777777" w:rsidR="00E54D1A" w:rsidRPr="00297ECE" w:rsidRDefault="00E54D1A" w:rsidP="00E54D1A">
      <w:pPr>
        <w:pStyle w:val="ListParagraph"/>
        <w:numPr>
          <w:ilvl w:val="2"/>
          <w:numId w:val="181"/>
        </w:numPr>
        <w:spacing w:line="240" w:lineRule="auto"/>
        <w:rPr>
          <w:rFonts w:cs="Arial"/>
          <w:color w:val="000000"/>
        </w:rPr>
      </w:pPr>
      <w:r w:rsidRPr="00297ECE">
        <w:rPr>
          <w:rFonts w:cs="Arial"/>
          <w:color w:val="000000" w:themeColor="text1"/>
        </w:rPr>
        <w:t xml:space="preserve">Belden – </w:t>
      </w:r>
      <w:r w:rsidRPr="00297ECE">
        <w:rPr>
          <w:rFonts w:cs="Arial"/>
          <w:i/>
          <w:iCs/>
          <w:color w:val="000000" w:themeColor="text1"/>
        </w:rPr>
        <w:t>Mfg. Part #C601106015</w:t>
      </w:r>
      <w:r w:rsidRPr="00297ECE">
        <w:rPr>
          <w:rFonts w:cs="Arial"/>
          <w:color w:val="000000" w:themeColor="text1"/>
        </w:rPr>
        <w:t xml:space="preserve"> (6, 15’)</w:t>
      </w:r>
    </w:p>
    <w:p w14:paraId="71DAE0E0" w14:textId="77777777" w:rsidR="00E54D1A" w:rsidRPr="00297ECE" w:rsidRDefault="00E54D1A" w:rsidP="00E54D1A">
      <w:pPr>
        <w:pStyle w:val="ListParagraph"/>
        <w:numPr>
          <w:ilvl w:val="2"/>
          <w:numId w:val="181"/>
        </w:numPr>
        <w:spacing w:line="240" w:lineRule="auto"/>
        <w:rPr>
          <w:rFonts w:cs="Arial"/>
          <w:color w:val="000000"/>
        </w:rPr>
      </w:pPr>
      <w:r w:rsidRPr="00297ECE">
        <w:rPr>
          <w:rFonts w:cs="Arial"/>
          <w:color w:val="000000" w:themeColor="text1"/>
        </w:rPr>
        <w:t xml:space="preserve">Belden – </w:t>
      </w:r>
      <w:r w:rsidRPr="00297ECE">
        <w:rPr>
          <w:rFonts w:cs="Arial"/>
          <w:i/>
          <w:iCs/>
          <w:color w:val="000000" w:themeColor="text1"/>
        </w:rPr>
        <w:t>Mfg. Part #C601106025</w:t>
      </w:r>
      <w:r w:rsidRPr="00297ECE">
        <w:rPr>
          <w:rFonts w:cs="Arial"/>
          <w:color w:val="000000" w:themeColor="text1"/>
        </w:rPr>
        <w:t xml:space="preserve"> (6, 25’)</w:t>
      </w:r>
    </w:p>
    <w:p w14:paraId="74F1DBD9" w14:textId="77777777" w:rsidR="00E54D1A" w:rsidRPr="00297ECE" w:rsidRDefault="00E54D1A" w:rsidP="00E54D1A">
      <w:pPr>
        <w:pStyle w:val="ListParagraph"/>
        <w:numPr>
          <w:ilvl w:val="2"/>
          <w:numId w:val="181"/>
        </w:numPr>
        <w:spacing w:line="240" w:lineRule="auto"/>
        <w:rPr>
          <w:rFonts w:asciiTheme="minorHAnsi" w:hAnsiTheme="minorHAnsi"/>
          <w:color w:val="000000" w:themeColor="text1"/>
          <w:szCs w:val="24"/>
        </w:rPr>
      </w:pPr>
      <w:r w:rsidRPr="00297ECE">
        <w:rPr>
          <w:rFonts w:cs="Arial"/>
          <w:color w:val="000000" w:themeColor="text1"/>
        </w:rPr>
        <w:t xml:space="preserve">SYSTIMAX (small diameter)– </w:t>
      </w:r>
      <w:r w:rsidRPr="00297ECE">
        <w:rPr>
          <w:rFonts w:cs="Arial"/>
          <w:i/>
          <w:iCs/>
          <w:color w:val="000000" w:themeColor="text1"/>
        </w:rPr>
        <w:t xml:space="preserve">Mfg. Part # </w:t>
      </w:r>
      <w:r w:rsidRPr="00297ECE">
        <w:rPr>
          <w:szCs w:val="24"/>
        </w:rPr>
        <w:t>CO199K2-0ZF002 (6A, 2’)</w:t>
      </w:r>
    </w:p>
    <w:p w14:paraId="7D8C0066" w14:textId="77777777" w:rsidR="00E54D1A" w:rsidRPr="00297ECE" w:rsidRDefault="00E54D1A" w:rsidP="00E54D1A">
      <w:pPr>
        <w:pStyle w:val="ListParagraph"/>
        <w:numPr>
          <w:ilvl w:val="2"/>
          <w:numId w:val="181"/>
        </w:numPr>
        <w:spacing w:line="240" w:lineRule="auto"/>
        <w:rPr>
          <w:rFonts w:cs="Arial"/>
          <w:color w:val="000000" w:themeColor="text1"/>
        </w:rPr>
      </w:pPr>
      <w:r w:rsidRPr="00297ECE">
        <w:rPr>
          <w:rFonts w:cs="Arial"/>
          <w:color w:val="000000" w:themeColor="text1"/>
        </w:rPr>
        <w:t xml:space="preserve">SYSTIMAX – </w:t>
      </w:r>
      <w:r w:rsidRPr="00297ECE">
        <w:rPr>
          <w:rFonts w:cs="Arial"/>
          <w:i/>
          <w:iCs/>
          <w:color w:val="000000" w:themeColor="text1"/>
        </w:rPr>
        <w:t>Mfg. Part # CPCSSX2-0ZF007</w:t>
      </w:r>
      <w:r w:rsidRPr="00297ECE">
        <w:rPr>
          <w:rFonts w:cs="Arial"/>
          <w:color w:val="000000" w:themeColor="text1"/>
        </w:rPr>
        <w:t xml:space="preserve"> (6A, 7’)</w:t>
      </w:r>
    </w:p>
    <w:p w14:paraId="7EF850E5" w14:textId="77777777" w:rsidR="00E54D1A" w:rsidRPr="00297ECE" w:rsidRDefault="00E54D1A" w:rsidP="00E54D1A">
      <w:pPr>
        <w:pStyle w:val="ListParagraph"/>
        <w:numPr>
          <w:ilvl w:val="2"/>
          <w:numId w:val="181"/>
        </w:numPr>
        <w:spacing w:line="240" w:lineRule="auto"/>
        <w:rPr>
          <w:rFonts w:asciiTheme="minorHAnsi" w:hAnsiTheme="minorHAnsi"/>
          <w:color w:val="000000" w:themeColor="text1"/>
          <w:szCs w:val="24"/>
        </w:rPr>
      </w:pPr>
      <w:r w:rsidRPr="00297ECE">
        <w:rPr>
          <w:rFonts w:cs="Arial"/>
          <w:color w:val="000000" w:themeColor="text1"/>
        </w:rPr>
        <w:t xml:space="preserve">SYSTIMAX (small diameter)– </w:t>
      </w:r>
      <w:r w:rsidRPr="00297ECE">
        <w:rPr>
          <w:rFonts w:cs="Arial"/>
          <w:i/>
          <w:iCs/>
          <w:color w:val="000000" w:themeColor="text1"/>
        </w:rPr>
        <w:t xml:space="preserve">Mfg. Part # </w:t>
      </w:r>
      <w:r w:rsidRPr="00297ECE">
        <w:rPr>
          <w:szCs w:val="24"/>
        </w:rPr>
        <w:t>CO199K2-0ZF007 (6A, 7’)</w:t>
      </w:r>
    </w:p>
    <w:p w14:paraId="17446D89" w14:textId="77777777" w:rsidR="00E54D1A" w:rsidRPr="00297ECE" w:rsidRDefault="00E54D1A" w:rsidP="00E54D1A">
      <w:pPr>
        <w:pStyle w:val="ListParagraph"/>
        <w:numPr>
          <w:ilvl w:val="2"/>
          <w:numId w:val="181"/>
        </w:numPr>
        <w:spacing w:line="240" w:lineRule="auto"/>
        <w:rPr>
          <w:rFonts w:cs="Arial"/>
          <w:color w:val="000000"/>
        </w:rPr>
      </w:pPr>
      <w:r w:rsidRPr="00297ECE">
        <w:rPr>
          <w:rFonts w:cs="Arial"/>
          <w:color w:val="000000" w:themeColor="text1"/>
        </w:rPr>
        <w:t xml:space="preserve">SYSTIMAX – </w:t>
      </w:r>
      <w:r w:rsidRPr="00297ECE">
        <w:rPr>
          <w:rFonts w:cs="Arial"/>
          <w:i/>
          <w:iCs/>
          <w:color w:val="000000" w:themeColor="text1"/>
        </w:rPr>
        <w:t>Mfg. Part # CPCSSX2-0ZF015</w:t>
      </w:r>
      <w:r w:rsidRPr="00297ECE">
        <w:rPr>
          <w:rFonts w:cs="Arial"/>
          <w:color w:val="000000" w:themeColor="text1"/>
        </w:rPr>
        <w:t xml:space="preserve"> (6A, 15’)</w:t>
      </w:r>
    </w:p>
    <w:p w14:paraId="372ADC7D" w14:textId="77777777" w:rsidR="00E54D1A" w:rsidRPr="00297ECE" w:rsidRDefault="00E54D1A" w:rsidP="00E54D1A">
      <w:pPr>
        <w:pStyle w:val="ListParagraph"/>
        <w:numPr>
          <w:ilvl w:val="2"/>
          <w:numId w:val="181"/>
        </w:numPr>
        <w:spacing w:line="240" w:lineRule="auto"/>
        <w:rPr>
          <w:rFonts w:cs="Arial"/>
          <w:color w:val="000000"/>
        </w:rPr>
      </w:pPr>
      <w:r w:rsidRPr="00297ECE">
        <w:rPr>
          <w:rFonts w:cs="Arial"/>
          <w:color w:val="000000" w:themeColor="text1"/>
        </w:rPr>
        <w:t xml:space="preserve">SYSTIMAX – </w:t>
      </w:r>
      <w:r w:rsidRPr="00297ECE">
        <w:rPr>
          <w:rFonts w:cs="Arial"/>
          <w:i/>
          <w:iCs/>
          <w:color w:val="000000" w:themeColor="text1"/>
        </w:rPr>
        <w:t>Mfg. Part # CPCSSX2-0ZF025</w:t>
      </w:r>
      <w:r w:rsidRPr="00297ECE">
        <w:rPr>
          <w:rFonts w:cs="Arial"/>
          <w:color w:val="000000" w:themeColor="text1"/>
        </w:rPr>
        <w:t xml:space="preserve"> (6A, 25’)</w:t>
      </w:r>
    </w:p>
    <w:p w14:paraId="02597856" w14:textId="77777777" w:rsidR="00E54D1A" w:rsidRPr="00297ECE" w:rsidRDefault="00E54D1A" w:rsidP="00E54D1A">
      <w:pPr>
        <w:pStyle w:val="ListParagraph"/>
        <w:numPr>
          <w:ilvl w:val="2"/>
          <w:numId w:val="181"/>
        </w:numPr>
        <w:spacing w:line="240" w:lineRule="auto"/>
        <w:rPr>
          <w:rFonts w:asciiTheme="minorHAnsi" w:hAnsiTheme="minorHAnsi"/>
          <w:color w:val="000000" w:themeColor="text1"/>
          <w:szCs w:val="24"/>
        </w:rPr>
      </w:pPr>
      <w:r w:rsidRPr="00297ECE">
        <w:rPr>
          <w:rFonts w:cs="Arial"/>
          <w:color w:val="000000" w:themeColor="text1"/>
        </w:rPr>
        <w:t xml:space="preserve">SYSTIMAX (small diameter)– </w:t>
      </w:r>
      <w:r w:rsidRPr="00297ECE">
        <w:rPr>
          <w:rFonts w:cs="Arial"/>
          <w:i/>
          <w:iCs/>
          <w:color w:val="000000" w:themeColor="text1"/>
        </w:rPr>
        <w:t>Mfg. Part #</w:t>
      </w:r>
      <w:r w:rsidRPr="00297ECE">
        <w:rPr>
          <w:color w:val="0039C1"/>
        </w:rPr>
        <w:t xml:space="preserve"> </w:t>
      </w:r>
      <w:r w:rsidRPr="00297ECE">
        <w:rPr>
          <w:szCs w:val="24"/>
        </w:rPr>
        <w:t>CO166S2-02F002 (6, 2’)</w:t>
      </w:r>
    </w:p>
    <w:p w14:paraId="3D6A3550" w14:textId="77777777" w:rsidR="00E54D1A" w:rsidRPr="00297ECE" w:rsidRDefault="00E54D1A" w:rsidP="00E54D1A">
      <w:pPr>
        <w:pStyle w:val="ListParagraph"/>
        <w:numPr>
          <w:ilvl w:val="2"/>
          <w:numId w:val="181"/>
        </w:numPr>
        <w:spacing w:line="240" w:lineRule="auto"/>
        <w:rPr>
          <w:rFonts w:asciiTheme="minorHAnsi" w:hAnsiTheme="minorHAnsi"/>
          <w:color w:val="000000" w:themeColor="text1"/>
          <w:szCs w:val="24"/>
        </w:rPr>
      </w:pPr>
      <w:r w:rsidRPr="00297ECE">
        <w:rPr>
          <w:rFonts w:cs="Arial"/>
          <w:color w:val="000000" w:themeColor="text1"/>
        </w:rPr>
        <w:t xml:space="preserve">SYSTIMAX (small diameter)– </w:t>
      </w:r>
      <w:r w:rsidRPr="00297ECE">
        <w:rPr>
          <w:rFonts w:cs="Arial"/>
          <w:i/>
          <w:iCs/>
          <w:color w:val="000000" w:themeColor="text1"/>
        </w:rPr>
        <w:t>Mfg. Part #</w:t>
      </w:r>
      <w:r w:rsidRPr="00297ECE">
        <w:rPr>
          <w:color w:val="0039C1"/>
        </w:rPr>
        <w:t xml:space="preserve"> </w:t>
      </w:r>
      <w:r w:rsidRPr="00297ECE">
        <w:rPr>
          <w:szCs w:val="24"/>
        </w:rPr>
        <w:t>CO166S2-02F007 (6, 7’)</w:t>
      </w:r>
    </w:p>
    <w:p w14:paraId="2E8C0F23" w14:textId="77777777" w:rsidR="00E54D1A" w:rsidRPr="00297ECE" w:rsidRDefault="00E54D1A" w:rsidP="00E54D1A">
      <w:pPr>
        <w:pStyle w:val="ListParagraph"/>
        <w:numPr>
          <w:ilvl w:val="2"/>
          <w:numId w:val="181"/>
        </w:numPr>
        <w:spacing w:line="240" w:lineRule="auto"/>
        <w:rPr>
          <w:rFonts w:cs="Arial"/>
          <w:color w:val="000000"/>
        </w:rPr>
      </w:pPr>
      <w:r w:rsidRPr="00297ECE">
        <w:rPr>
          <w:rFonts w:cs="Arial"/>
          <w:color w:val="000000"/>
        </w:rPr>
        <w:t xml:space="preserve">SYSTIMAX – </w:t>
      </w:r>
      <w:r w:rsidRPr="00297ECE">
        <w:rPr>
          <w:rFonts w:cs="Arial"/>
          <w:i/>
          <w:iCs/>
          <w:color w:val="000000"/>
        </w:rPr>
        <w:t>Mfg. Part # CPC3312-0ZF015</w:t>
      </w:r>
      <w:r w:rsidRPr="00297ECE">
        <w:rPr>
          <w:rFonts w:cs="Arial"/>
          <w:color w:val="000000"/>
        </w:rPr>
        <w:t xml:space="preserve"> (6, 15’)</w:t>
      </w:r>
    </w:p>
    <w:p w14:paraId="4E2D90B9" w14:textId="77777777" w:rsidR="00E54D1A" w:rsidRPr="00297ECE" w:rsidRDefault="00E54D1A" w:rsidP="00E54D1A">
      <w:pPr>
        <w:pStyle w:val="ListParagraph"/>
        <w:numPr>
          <w:ilvl w:val="2"/>
          <w:numId w:val="181"/>
        </w:numPr>
        <w:spacing w:line="240" w:lineRule="auto"/>
        <w:rPr>
          <w:rFonts w:cs="Arial"/>
          <w:color w:val="000000"/>
        </w:rPr>
      </w:pPr>
      <w:r w:rsidRPr="00297ECE">
        <w:rPr>
          <w:rFonts w:cs="Arial"/>
          <w:color w:val="000000"/>
        </w:rPr>
        <w:t xml:space="preserve">SYSTIMAX – </w:t>
      </w:r>
      <w:r w:rsidRPr="00297ECE">
        <w:rPr>
          <w:rFonts w:cs="Arial"/>
          <w:i/>
          <w:iCs/>
          <w:color w:val="000000"/>
        </w:rPr>
        <w:t>Mfg. Part # CPC3312-0ZF025</w:t>
      </w:r>
      <w:r w:rsidRPr="00297ECE">
        <w:rPr>
          <w:rFonts w:cs="Arial"/>
          <w:color w:val="000000"/>
        </w:rPr>
        <w:t xml:space="preserve"> (6, 25’)</w:t>
      </w:r>
    </w:p>
    <w:p w14:paraId="4515EF56" w14:textId="232DBAE6" w:rsidR="00E54D1A" w:rsidRPr="00297ECE" w:rsidRDefault="00E54D1A" w:rsidP="00E54D1A">
      <w:pPr>
        <w:pStyle w:val="ListParagraph"/>
        <w:numPr>
          <w:ilvl w:val="1"/>
          <w:numId w:val="181"/>
        </w:numPr>
        <w:spacing w:line="240" w:lineRule="auto"/>
        <w:rPr>
          <w:rFonts w:cs="Arial"/>
          <w:color w:val="000000" w:themeColor="text1"/>
        </w:rPr>
      </w:pPr>
      <w:r w:rsidRPr="00297ECE">
        <w:rPr>
          <w:rFonts w:cs="Arial"/>
          <w:color w:val="000000" w:themeColor="text1"/>
        </w:rPr>
        <w:t xml:space="preserve">Copper patch cords shall be provided in lengths of 7ft Small Diameter High Density at </w:t>
      </w:r>
      <w:r w:rsidR="00CB3D5C">
        <w:rPr>
          <w:rFonts w:cs="Arial"/>
          <w:color w:val="000000" w:themeColor="text1"/>
        </w:rPr>
        <w:t>patch panel</w:t>
      </w:r>
      <w:r w:rsidR="00B0138D">
        <w:rPr>
          <w:rFonts w:cs="Arial"/>
          <w:color w:val="000000" w:themeColor="text1"/>
        </w:rPr>
        <w:t xml:space="preserve"> and</w:t>
      </w:r>
      <w:r w:rsidRPr="00297ECE">
        <w:rPr>
          <w:rFonts w:cs="Arial"/>
          <w:color w:val="000000" w:themeColor="text1"/>
        </w:rPr>
        <w:t xml:space="preserve"> 15ft at WAO</w:t>
      </w:r>
      <w:r w:rsidR="00B0138D">
        <w:rPr>
          <w:rFonts w:cs="Arial"/>
          <w:color w:val="000000" w:themeColor="text1"/>
        </w:rPr>
        <w:t>.</w:t>
      </w:r>
      <w:r w:rsidRPr="00297ECE">
        <w:rPr>
          <w:rFonts w:cs="Arial"/>
          <w:color w:val="000000" w:themeColor="text1"/>
        </w:rPr>
        <w:t xml:space="preserve"> </w:t>
      </w:r>
      <w:r w:rsidR="00346122">
        <w:rPr>
          <w:rFonts w:cs="Arial"/>
          <w:color w:val="000000" w:themeColor="text1"/>
        </w:rPr>
        <w:t>For equipment such as WAP</w:t>
      </w:r>
      <w:r w:rsidR="008F1746">
        <w:rPr>
          <w:rFonts w:cs="Arial"/>
          <w:color w:val="000000" w:themeColor="text1"/>
        </w:rPr>
        <w:t xml:space="preserve">s a </w:t>
      </w:r>
      <w:r w:rsidR="001333AD">
        <w:rPr>
          <w:rFonts w:cs="Arial"/>
        </w:rPr>
        <w:t>2</w:t>
      </w:r>
      <w:r w:rsidRPr="00297ECE">
        <w:rPr>
          <w:rFonts w:cs="Arial"/>
        </w:rPr>
        <w:t>ft</w:t>
      </w:r>
      <w:r w:rsidRPr="00297ECE">
        <w:rPr>
          <w:rFonts w:cs="Arial"/>
          <w:color w:val="000000" w:themeColor="text1"/>
        </w:rPr>
        <w:t xml:space="preserve"> Small Diameter High Den</w:t>
      </w:r>
      <w:r w:rsidR="008F1746">
        <w:rPr>
          <w:rFonts w:cs="Arial"/>
        </w:rPr>
        <w:t>sity patch cord</w:t>
      </w:r>
      <w:r w:rsidRPr="00297ECE">
        <w:rPr>
          <w:rFonts w:cs="Arial"/>
        </w:rPr>
        <w:t>. Unless longer length is needed. Locking Jumpers shall be added for all WAP locations.</w:t>
      </w:r>
    </w:p>
    <w:p w14:paraId="758B7FD2" w14:textId="77777777" w:rsidR="00E54D1A" w:rsidRPr="00297ECE" w:rsidRDefault="00E54D1A" w:rsidP="00E54D1A">
      <w:pPr>
        <w:pStyle w:val="ListParagraph"/>
        <w:numPr>
          <w:ilvl w:val="1"/>
          <w:numId w:val="181"/>
        </w:numPr>
        <w:spacing w:before="0" w:after="0" w:line="240" w:lineRule="auto"/>
        <w:rPr>
          <w:rFonts w:cs="Arial"/>
          <w:color w:val="000000"/>
        </w:rPr>
      </w:pPr>
      <w:r w:rsidRPr="00297ECE">
        <w:rPr>
          <w:rFonts w:cs="Arial"/>
          <w:color w:val="000000" w:themeColor="text1"/>
        </w:rPr>
        <w:t>All patch cords shall match the manufacturer of the system installed.</w:t>
      </w:r>
    </w:p>
    <w:p w14:paraId="18C36C2A" w14:textId="77777777" w:rsidR="00E54D1A" w:rsidRPr="002672DE" w:rsidRDefault="00E54D1A" w:rsidP="00E54D1A">
      <w:pPr>
        <w:pStyle w:val="ListParagraph"/>
        <w:numPr>
          <w:ilvl w:val="0"/>
          <w:numId w:val="189"/>
        </w:numPr>
        <w:spacing w:beforeAutospacing="1" w:after="100" w:afterAutospacing="1" w:line="240" w:lineRule="auto"/>
        <w:rPr>
          <w:rFonts w:cs="Arial"/>
          <w:color w:val="000000"/>
        </w:rPr>
      </w:pPr>
      <w:r w:rsidRPr="002672DE">
        <w:rPr>
          <w:rFonts w:cs="Arial"/>
          <w:color w:val="000000"/>
        </w:rPr>
        <w:t>WAO density:</w:t>
      </w:r>
    </w:p>
    <w:p w14:paraId="1C1957E2" w14:textId="77777777" w:rsidR="00E54D1A" w:rsidRPr="002672DE" w:rsidRDefault="00E54D1A" w:rsidP="00E54D1A">
      <w:pPr>
        <w:pStyle w:val="ListParagraph"/>
        <w:numPr>
          <w:ilvl w:val="1"/>
          <w:numId w:val="189"/>
        </w:numPr>
        <w:spacing w:beforeAutospacing="1" w:after="100" w:afterAutospacing="1" w:line="240" w:lineRule="auto"/>
        <w:rPr>
          <w:rFonts w:cs="Arial"/>
          <w:color w:val="000000"/>
        </w:rPr>
      </w:pPr>
      <w:r w:rsidRPr="002672DE">
        <w:rPr>
          <w:rFonts w:cs="Arial"/>
          <w:color w:val="000000"/>
        </w:rPr>
        <w:t>A minimum of two WAO locations shall be installed per work area. For planning purposes, space allocated per work area averages 100-square feet.</w:t>
      </w:r>
    </w:p>
    <w:p w14:paraId="134D3DAA" w14:textId="3D46B0A4" w:rsidR="00E54D1A" w:rsidRPr="002672DE" w:rsidRDefault="00E54D1A" w:rsidP="00E54D1A">
      <w:pPr>
        <w:pStyle w:val="ListParagraph"/>
        <w:numPr>
          <w:ilvl w:val="1"/>
          <w:numId w:val="189"/>
        </w:numPr>
        <w:spacing w:beforeAutospacing="1" w:after="100" w:afterAutospacing="1" w:line="240" w:lineRule="auto"/>
        <w:rPr>
          <w:rFonts w:cs="Arial"/>
          <w:color w:val="000000"/>
        </w:rPr>
      </w:pPr>
      <w:r w:rsidRPr="002672DE">
        <w:rPr>
          <w:rFonts w:cs="Arial"/>
          <w:color w:val="000000"/>
        </w:rPr>
        <w:t>For building areas where It is difficult to add additional WAO</w:t>
      </w:r>
      <w:r w:rsidR="0083785E">
        <w:rPr>
          <w:rFonts w:cs="Arial"/>
          <w:color w:val="000000"/>
        </w:rPr>
        <w:t xml:space="preserve"> location</w:t>
      </w:r>
      <w:r w:rsidRPr="002672DE">
        <w:rPr>
          <w:rFonts w:cs="Arial"/>
          <w:color w:val="000000"/>
        </w:rPr>
        <w:t>s at a later date (i.e. private office space), a minimum of two separate WAO locations shall be provided in the initial design for that area, and they shall be located to offer maximum flexibility for change within the work area, (i.e. on opposing walls in private office space).</w:t>
      </w:r>
    </w:p>
    <w:p w14:paraId="15435DF4" w14:textId="77777777" w:rsidR="00E54D1A" w:rsidRPr="002672DE" w:rsidRDefault="00E54D1A" w:rsidP="00E54D1A">
      <w:pPr>
        <w:pStyle w:val="ListParagraph"/>
        <w:numPr>
          <w:ilvl w:val="1"/>
          <w:numId w:val="189"/>
        </w:numPr>
        <w:spacing w:beforeAutospacing="1" w:after="100" w:afterAutospacing="1" w:line="240" w:lineRule="auto"/>
        <w:rPr>
          <w:rFonts w:cs="Arial"/>
          <w:color w:val="000000"/>
        </w:rPr>
      </w:pPr>
      <w:r w:rsidRPr="002672DE">
        <w:rPr>
          <w:rFonts w:cs="Arial"/>
          <w:color w:val="000000"/>
        </w:rPr>
        <w:t>A minimum of one WAO shall be installed with two data cables at the Fire Alarm Control Panel (FACP) located in the electrical or mechanical room.</w:t>
      </w:r>
    </w:p>
    <w:p w14:paraId="54782026" w14:textId="77777777" w:rsidR="00E54D1A" w:rsidRDefault="00E54D1A" w:rsidP="00E54D1A">
      <w:pPr>
        <w:pStyle w:val="ListParagraph"/>
        <w:numPr>
          <w:ilvl w:val="1"/>
          <w:numId w:val="189"/>
        </w:numPr>
        <w:spacing w:beforeAutospacing="1" w:after="100" w:afterAutospacing="1" w:line="240" w:lineRule="auto"/>
        <w:rPr>
          <w:rFonts w:cs="Arial"/>
          <w:color w:val="000000"/>
        </w:rPr>
      </w:pPr>
      <w:r w:rsidRPr="002672DE">
        <w:rPr>
          <w:rFonts w:cs="Arial"/>
          <w:color w:val="000000"/>
        </w:rPr>
        <w:t>A minimum of one WAO shall be installed with data cable for each elevator phone at the Elevator Control Panel.</w:t>
      </w:r>
    </w:p>
    <w:p w14:paraId="1F7628B9" w14:textId="77777777" w:rsidR="00E54D1A" w:rsidRPr="002672DE" w:rsidRDefault="00E54D1A" w:rsidP="00E54D1A">
      <w:pPr>
        <w:pStyle w:val="ListParagraph"/>
        <w:numPr>
          <w:ilvl w:val="1"/>
          <w:numId w:val="189"/>
        </w:numPr>
        <w:spacing w:beforeAutospacing="1" w:after="100" w:afterAutospacing="1" w:line="240" w:lineRule="auto"/>
        <w:rPr>
          <w:rFonts w:cs="Arial"/>
          <w:color w:val="000000"/>
        </w:rPr>
      </w:pPr>
      <w:r w:rsidRPr="002672DE">
        <w:rPr>
          <w:rFonts w:cs="Arial"/>
          <w:color w:val="000000"/>
        </w:rPr>
        <w:t>A minimum of one WAO shall be installed with one data cable at the Building Environmental Control Panel.</w:t>
      </w:r>
    </w:p>
    <w:p w14:paraId="13050FA9" w14:textId="77777777" w:rsidR="00E54D1A" w:rsidRDefault="00E54D1A" w:rsidP="00E54D1A">
      <w:pPr>
        <w:pStyle w:val="ListParagraph"/>
        <w:numPr>
          <w:ilvl w:val="1"/>
          <w:numId w:val="189"/>
        </w:numPr>
        <w:spacing w:beforeAutospacing="1" w:after="100" w:afterAutospacing="1" w:line="240" w:lineRule="auto"/>
        <w:rPr>
          <w:rFonts w:cs="Arial"/>
          <w:color w:val="000000"/>
        </w:rPr>
      </w:pPr>
      <w:r w:rsidRPr="002672DE">
        <w:rPr>
          <w:rFonts w:cs="Arial"/>
          <w:color w:val="000000"/>
        </w:rPr>
        <w:t>A minimum of one WAO shall be installed with one data cable at the Security NVR/DVR location.</w:t>
      </w:r>
    </w:p>
    <w:p w14:paraId="443680B0" w14:textId="77777777" w:rsidR="00E54D1A" w:rsidRPr="002672DE" w:rsidRDefault="00E54D1A" w:rsidP="00E54D1A">
      <w:pPr>
        <w:pStyle w:val="ListParagraph"/>
        <w:numPr>
          <w:ilvl w:val="1"/>
          <w:numId w:val="189"/>
        </w:numPr>
        <w:spacing w:beforeAutospacing="1" w:after="100" w:afterAutospacing="1" w:line="240" w:lineRule="auto"/>
        <w:rPr>
          <w:rFonts w:cs="Arial"/>
          <w:color w:val="000000"/>
        </w:rPr>
      </w:pPr>
      <w:r w:rsidRPr="002672DE">
        <w:rPr>
          <w:rFonts w:cs="Arial"/>
          <w:color w:val="000000"/>
        </w:rPr>
        <w:t>WAO locations shall be coordinated with the furniture layout. A power receptacle should be installed near each WAO location (i.e. within 3-feet). WAO locations are typically at the same height as the power receptacles.</w:t>
      </w:r>
    </w:p>
    <w:p w14:paraId="79F3C5E9" w14:textId="0B9CF2DF" w:rsidR="0056580E" w:rsidRDefault="00E54D1A" w:rsidP="00E54D1A">
      <w:pPr>
        <w:pStyle w:val="ListParagraph"/>
        <w:numPr>
          <w:ilvl w:val="1"/>
          <w:numId w:val="189"/>
        </w:numPr>
        <w:spacing w:beforeAutospacing="1" w:after="100" w:afterAutospacing="1" w:line="240" w:lineRule="auto"/>
        <w:rPr>
          <w:rFonts w:cs="Arial"/>
          <w:color w:val="000000" w:themeColor="text1"/>
        </w:rPr>
      </w:pPr>
      <w:r w:rsidRPr="6C5A909C">
        <w:rPr>
          <w:rFonts w:cs="Arial"/>
          <w:color w:val="000000" w:themeColor="text1"/>
        </w:rPr>
        <w:t>Open office area interior design, telecommunications distribution planning, and power system distribution planning should be coordinated to avoid conflicting assignments for pathways or WAO locations, installation sequencing problems, and other difficulties.</w:t>
      </w:r>
    </w:p>
    <w:p w14:paraId="1F1E0A4A" w14:textId="77777777" w:rsidR="0056580E" w:rsidRDefault="0056580E">
      <w:pPr>
        <w:spacing w:before="0" w:after="0" w:line="240" w:lineRule="auto"/>
        <w:rPr>
          <w:rFonts w:cs="Arial"/>
          <w:color w:val="000000" w:themeColor="text1"/>
        </w:rPr>
      </w:pPr>
      <w:r>
        <w:rPr>
          <w:rFonts w:cs="Arial"/>
          <w:color w:val="000000" w:themeColor="text1"/>
        </w:rPr>
        <w:br w:type="page"/>
      </w:r>
    </w:p>
    <w:p w14:paraId="2A631556" w14:textId="7875C0AF" w:rsidR="00E54D1A" w:rsidRPr="000C4B4E" w:rsidRDefault="00E54D1A" w:rsidP="004C04D0">
      <w:pPr>
        <w:pStyle w:val="Heading3"/>
      </w:pPr>
      <w:bookmarkStart w:id="1080" w:name="_Toc12020342"/>
      <w:bookmarkStart w:id="1081" w:name="_Toc138312567"/>
      <w:bookmarkStart w:id="1082" w:name="_Toc139317333"/>
      <w:bookmarkStart w:id="1083" w:name="_Toc139317715"/>
      <w:bookmarkStart w:id="1084" w:name="_Toc139318267"/>
      <w:bookmarkStart w:id="1085" w:name="_Toc139357201"/>
      <w:r w:rsidRPr="000C4B4E">
        <w:t>27</w:t>
      </w:r>
      <w:r>
        <w:t>2133 –</w:t>
      </w:r>
      <w:r w:rsidR="00171971">
        <w:t xml:space="preserve"> DATA COMMUNICATIONS WIRELESS ACCESS POINTS</w:t>
      </w:r>
      <w:bookmarkEnd w:id="1080"/>
      <w:bookmarkEnd w:id="1081"/>
      <w:bookmarkEnd w:id="1082"/>
      <w:bookmarkEnd w:id="1083"/>
      <w:bookmarkEnd w:id="1084"/>
      <w:bookmarkEnd w:id="1085"/>
    </w:p>
    <w:p w14:paraId="450AF9C0" w14:textId="77777777" w:rsidR="00337DB1" w:rsidRDefault="00E54D1A" w:rsidP="00E54D1A">
      <w:pPr>
        <w:pStyle w:val="ListParagraph"/>
        <w:numPr>
          <w:ilvl w:val="0"/>
          <w:numId w:val="182"/>
        </w:numPr>
        <w:spacing w:before="0" w:beforeAutospacing="1" w:after="100" w:afterAutospacing="1" w:line="240" w:lineRule="auto"/>
        <w:rPr>
          <w:rFonts w:cs="Arial"/>
          <w:color w:val="000000"/>
        </w:rPr>
      </w:pPr>
      <w:r w:rsidRPr="009B6116">
        <w:rPr>
          <w:rFonts w:cs="Arial"/>
          <w:color w:val="000000"/>
        </w:rPr>
        <w:t>An appropriate wireless design shall be provided by a UNR Network Wireless Engineer Prior to the design phase of any Facilities Project.</w:t>
      </w:r>
    </w:p>
    <w:p w14:paraId="171675B4" w14:textId="4FDBF9CC" w:rsidR="00E54D1A" w:rsidRPr="009B6116" w:rsidRDefault="00E54D1A" w:rsidP="00E54D1A">
      <w:pPr>
        <w:pStyle w:val="ListParagraph"/>
        <w:numPr>
          <w:ilvl w:val="0"/>
          <w:numId w:val="182"/>
        </w:numPr>
        <w:spacing w:before="0" w:beforeAutospacing="1" w:after="100" w:afterAutospacing="1" w:line="240" w:lineRule="auto"/>
        <w:rPr>
          <w:rFonts w:cs="Arial"/>
          <w:color w:val="000000"/>
        </w:rPr>
      </w:pPr>
      <w:r w:rsidRPr="009B6116">
        <w:rPr>
          <w:rFonts w:cs="Arial"/>
          <w:color w:val="000000"/>
        </w:rPr>
        <w:t>Contractors shall provide a detailed scope of work for all wireless installations.</w:t>
      </w:r>
    </w:p>
    <w:p w14:paraId="53AE4146" w14:textId="03E39A24" w:rsidR="00E54D1A" w:rsidRPr="009834F7" w:rsidRDefault="00E54D1A" w:rsidP="00E54D1A">
      <w:pPr>
        <w:pStyle w:val="ListParagraph"/>
        <w:numPr>
          <w:ilvl w:val="0"/>
          <w:numId w:val="182"/>
        </w:numPr>
        <w:spacing w:before="0" w:beforeAutospacing="1" w:after="100" w:afterAutospacing="1" w:line="240" w:lineRule="auto"/>
        <w:rPr>
          <w:rFonts w:cs="Arial"/>
          <w:color w:val="000000"/>
        </w:rPr>
      </w:pPr>
      <w:r w:rsidRPr="009834F7">
        <w:rPr>
          <w:rFonts w:cs="Arial"/>
          <w:color w:val="000000"/>
        </w:rPr>
        <w:t>All designs shall provide coverage to all parts of the building at a signal strength of</w:t>
      </w:r>
      <w:r w:rsidR="00337DB1">
        <w:rPr>
          <w:rFonts w:cs="Arial"/>
          <w:color w:val="000000"/>
        </w:rPr>
        <w:t xml:space="preserve"> </w:t>
      </w:r>
      <w:r w:rsidR="00084E4E">
        <w:rPr>
          <w:rFonts w:cs="Arial"/>
          <w:color w:val="000000"/>
        </w:rPr>
        <w:br/>
      </w:r>
      <w:r w:rsidRPr="009834F7">
        <w:rPr>
          <w:rFonts w:cs="Arial"/>
          <w:color w:val="000000"/>
        </w:rPr>
        <w:t>-65dBm or greater on the 5GHz spectrum.</w:t>
      </w:r>
    </w:p>
    <w:p w14:paraId="5F0AEDD3" w14:textId="77777777" w:rsidR="00E54D1A" w:rsidRPr="009834F7" w:rsidRDefault="00E54D1A" w:rsidP="00E54D1A">
      <w:pPr>
        <w:pStyle w:val="ListParagraph"/>
        <w:numPr>
          <w:ilvl w:val="0"/>
          <w:numId w:val="182"/>
        </w:numPr>
        <w:spacing w:before="0" w:beforeAutospacing="1" w:after="100" w:afterAutospacing="1" w:line="240" w:lineRule="auto"/>
        <w:rPr>
          <w:rFonts w:cs="Arial"/>
          <w:color w:val="000000"/>
        </w:rPr>
      </w:pPr>
      <w:r w:rsidRPr="009834F7">
        <w:rPr>
          <w:rFonts w:cs="Arial"/>
          <w:color w:val="000000"/>
        </w:rPr>
        <w:t>All Wireless Access Points shall receive 1 Category 6A/6 cable</w:t>
      </w:r>
    </w:p>
    <w:p w14:paraId="3CCA7C7A" w14:textId="77777777" w:rsidR="00337DB1" w:rsidRDefault="007D5ADA" w:rsidP="00E54D1A">
      <w:pPr>
        <w:pStyle w:val="ListParagraph"/>
        <w:numPr>
          <w:ilvl w:val="0"/>
          <w:numId w:val="182"/>
        </w:numPr>
        <w:spacing w:before="0" w:beforeAutospacing="1" w:after="100" w:afterAutospacing="1" w:line="240" w:lineRule="auto"/>
        <w:rPr>
          <w:rFonts w:cs="Arial"/>
          <w:color w:val="000000"/>
        </w:rPr>
      </w:pPr>
      <w:r>
        <w:rPr>
          <w:rFonts w:cs="Arial"/>
          <w:color w:val="000000"/>
        </w:rPr>
        <w:t>T</w:t>
      </w:r>
      <w:r w:rsidR="001368E5">
        <w:rPr>
          <w:rFonts w:cs="Arial"/>
          <w:color w:val="000000"/>
        </w:rPr>
        <w:t xml:space="preserve">wo port SMB </w:t>
      </w:r>
      <w:r w:rsidR="00D87CCC">
        <w:rPr>
          <w:rFonts w:cs="Arial"/>
          <w:color w:val="000000"/>
        </w:rPr>
        <w:t xml:space="preserve">(Surface Mount Box) </w:t>
      </w:r>
      <w:r>
        <w:rPr>
          <w:rFonts w:cs="Arial"/>
          <w:color w:val="000000"/>
        </w:rPr>
        <w:t xml:space="preserve">shall be </w:t>
      </w:r>
      <w:r w:rsidR="001368E5">
        <w:rPr>
          <w:rFonts w:cs="Arial"/>
          <w:color w:val="000000"/>
        </w:rPr>
        <w:t>mounted to appropriate support.</w:t>
      </w:r>
      <w:r w:rsidR="00DA0708">
        <w:rPr>
          <w:rFonts w:cs="Arial"/>
          <w:color w:val="000000"/>
        </w:rPr>
        <w:t xml:space="preserve"> </w:t>
      </w:r>
      <w:r w:rsidR="00E816D8">
        <w:rPr>
          <w:rFonts w:cs="Arial"/>
          <w:color w:val="000000"/>
        </w:rPr>
        <w:t xml:space="preserve">For </w:t>
      </w:r>
      <w:r w:rsidR="00DA0708">
        <w:rPr>
          <w:rFonts w:cs="Arial"/>
          <w:color w:val="000000"/>
        </w:rPr>
        <w:t>drop tile ceiling SMB</w:t>
      </w:r>
      <w:r w:rsidR="00E816D8">
        <w:rPr>
          <w:rFonts w:cs="Arial"/>
          <w:color w:val="000000"/>
        </w:rPr>
        <w:t xml:space="preserve"> to be mounted above grid. For </w:t>
      </w:r>
      <w:r w:rsidR="00A9250A">
        <w:rPr>
          <w:rFonts w:cs="Arial"/>
          <w:color w:val="000000"/>
        </w:rPr>
        <w:t xml:space="preserve">hard lid, SMB to </w:t>
      </w:r>
      <w:r w:rsidR="00236B14">
        <w:rPr>
          <w:rFonts w:cs="Arial"/>
          <w:color w:val="000000"/>
        </w:rPr>
        <w:t xml:space="preserve">be </w:t>
      </w:r>
      <w:r w:rsidR="00A9250A">
        <w:rPr>
          <w:rFonts w:cs="Arial"/>
          <w:color w:val="000000"/>
        </w:rPr>
        <w:t>mounted on</w:t>
      </w:r>
      <w:r w:rsidR="009D3CAE">
        <w:rPr>
          <w:rFonts w:cs="Arial"/>
          <w:color w:val="000000"/>
        </w:rPr>
        <w:t xml:space="preserve"> surface below</w:t>
      </w:r>
      <w:r w:rsidR="00A9250A">
        <w:rPr>
          <w:rFonts w:cs="Arial"/>
          <w:color w:val="000000"/>
        </w:rPr>
        <w:t xml:space="preserve"> ceiling.</w:t>
      </w:r>
    </w:p>
    <w:p w14:paraId="1898B575" w14:textId="511C1124" w:rsidR="00E54D1A" w:rsidRPr="009834F7" w:rsidRDefault="00E54D1A" w:rsidP="00E54D1A">
      <w:pPr>
        <w:pStyle w:val="ListParagraph"/>
        <w:numPr>
          <w:ilvl w:val="0"/>
          <w:numId w:val="182"/>
        </w:numPr>
        <w:spacing w:before="0" w:beforeAutospacing="1" w:after="100" w:afterAutospacing="1" w:line="240" w:lineRule="auto"/>
        <w:rPr>
          <w:rFonts w:cs="Arial"/>
          <w:color w:val="000000"/>
        </w:rPr>
      </w:pPr>
      <w:r w:rsidRPr="393BC379">
        <w:rPr>
          <w:rFonts w:cs="Arial"/>
          <w:color w:val="000000" w:themeColor="text1"/>
        </w:rPr>
        <w:t>Contractor shall leave a 25ft slack</w:t>
      </w:r>
      <w:r w:rsidR="00060355">
        <w:rPr>
          <w:rFonts w:cs="Arial"/>
          <w:color w:val="000000" w:themeColor="text1"/>
        </w:rPr>
        <w:t>,</w:t>
      </w:r>
      <w:r w:rsidRPr="393BC379">
        <w:rPr>
          <w:rFonts w:cs="Arial"/>
          <w:color w:val="000000" w:themeColor="text1"/>
        </w:rPr>
        <w:t xml:space="preserve"> neatly bundled with </w:t>
      </w:r>
      <w:r w:rsidR="0039369F">
        <w:rPr>
          <w:rFonts w:cs="Arial"/>
          <w:color w:val="000000" w:themeColor="text1"/>
        </w:rPr>
        <w:t>hook and loop tape</w:t>
      </w:r>
      <w:r w:rsidRPr="393BC379">
        <w:rPr>
          <w:rFonts w:cs="Arial"/>
          <w:color w:val="000000" w:themeColor="text1"/>
        </w:rPr>
        <w:t xml:space="preserve"> in a service loop above grid in the ceiling where the WAP cables terminate.</w:t>
      </w:r>
    </w:p>
    <w:p w14:paraId="3575F783" w14:textId="77777777" w:rsidR="00E54D1A" w:rsidRPr="009834F7" w:rsidRDefault="00E54D1A" w:rsidP="00E54D1A">
      <w:pPr>
        <w:pStyle w:val="ListParagraph"/>
        <w:numPr>
          <w:ilvl w:val="0"/>
          <w:numId w:val="182"/>
        </w:numPr>
        <w:spacing w:before="0" w:beforeAutospacing="1" w:after="100" w:afterAutospacing="1" w:line="240" w:lineRule="auto"/>
        <w:rPr>
          <w:rFonts w:cs="Arial"/>
          <w:color w:val="000000"/>
        </w:rPr>
      </w:pPr>
      <w:r w:rsidRPr="3A3E0E0D">
        <w:rPr>
          <w:rFonts w:cs="Arial"/>
          <w:color w:val="000000" w:themeColor="text1"/>
        </w:rPr>
        <w:t>All WAPs shall be installed and secured with an appropriate bracket in an approved orientation and location per approved wireless designs.</w:t>
      </w:r>
    </w:p>
    <w:p w14:paraId="09A5244D" w14:textId="16CFD49E" w:rsidR="00E54D1A" w:rsidRPr="009834F7" w:rsidRDefault="00E54D1A" w:rsidP="00E54D1A">
      <w:pPr>
        <w:pStyle w:val="ListParagraph"/>
        <w:numPr>
          <w:ilvl w:val="0"/>
          <w:numId w:val="182"/>
        </w:numPr>
        <w:spacing w:before="0" w:beforeAutospacing="1" w:after="100" w:afterAutospacing="1" w:line="240" w:lineRule="auto"/>
        <w:rPr>
          <w:rFonts w:cs="Arial"/>
          <w:color w:val="000000"/>
        </w:rPr>
      </w:pPr>
      <w:r w:rsidRPr="009834F7">
        <w:rPr>
          <w:rFonts w:cs="Arial"/>
          <w:color w:val="000000"/>
        </w:rPr>
        <w:t xml:space="preserve">All </w:t>
      </w:r>
      <w:r w:rsidR="00060355">
        <w:rPr>
          <w:rFonts w:cs="Arial"/>
          <w:color w:val="000000"/>
        </w:rPr>
        <w:t>W</w:t>
      </w:r>
      <w:r w:rsidRPr="009834F7">
        <w:rPr>
          <w:rFonts w:cs="Arial"/>
          <w:color w:val="000000"/>
        </w:rPr>
        <w:t>APs shall be mounted below ceiling.</w:t>
      </w:r>
    </w:p>
    <w:p w14:paraId="1F6E4AEF" w14:textId="37A6C96F" w:rsidR="00E54D1A" w:rsidRPr="009834F7" w:rsidRDefault="00E54D1A" w:rsidP="00E54D1A">
      <w:pPr>
        <w:pStyle w:val="ListParagraph"/>
        <w:numPr>
          <w:ilvl w:val="0"/>
          <w:numId w:val="182"/>
        </w:numPr>
        <w:spacing w:before="0" w:beforeAutospacing="1" w:after="100" w:afterAutospacing="1" w:line="240" w:lineRule="auto"/>
        <w:rPr>
          <w:rFonts w:cs="Arial"/>
          <w:color w:val="000000"/>
        </w:rPr>
      </w:pPr>
      <w:r w:rsidRPr="009834F7">
        <w:rPr>
          <w:rFonts w:cs="Arial"/>
          <w:color w:val="000000"/>
        </w:rPr>
        <w:t>For outdoor WAPs, cable from the patch panel will be terminated to interior SMB near penetration point. An outdoor patch cord will be pulled from the interior SMB to the outdoor WAP.</w:t>
      </w:r>
    </w:p>
    <w:p w14:paraId="653D65B3" w14:textId="77777777" w:rsidR="00E54D1A" w:rsidRPr="00CB5A66" w:rsidRDefault="00E54D1A" w:rsidP="00E54D1A">
      <w:pPr>
        <w:pStyle w:val="ListParagraph"/>
        <w:numPr>
          <w:ilvl w:val="0"/>
          <w:numId w:val="182"/>
        </w:numPr>
        <w:spacing w:before="0" w:beforeAutospacing="1" w:after="100" w:afterAutospacing="1" w:line="240" w:lineRule="auto"/>
        <w:rPr>
          <w:rFonts w:cs="Arial"/>
          <w:color w:val="000000" w:themeColor="text1"/>
        </w:rPr>
      </w:pPr>
      <w:r w:rsidRPr="00CB5A66">
        <w:rPr>
          <w:rFonts w:cs="Arial"/>
          <w:color w:val="000000" w:themeColor="text1"/>
        </w:rPr>
        <w:t>The penetration point through which the outdoor rated patch cord passes shall be weather sealed and the transition from plenum rated cable to OSP cable need to be in a serviceable location.</w:t>
      </w:r>
    </w:p>
    <w:p w14:paraId="7F736AAD" w14:textId="3143E1E0" w:rsidR="0056580E" w:rsidRDefault="00E54D1A" w:rsidP="00E54D1A">
      <w:pPr>
        <w:pStyle w:val="ListParagraph"/>
        <w:numPr>
          <w:ilvl w:val="0"/>
          <w:numId w:val="182"/>
        </w:numPr>
        <w:spacing w:beforeAutospacing="1" w:afterAutospacing="1" w:line="240" w:lineRule="auto"/>
        <w:rPr>
          <w:rFonts w:cs="Arial"/>
          <w:color w:val="000000" w:themeColor="text1"/>
        </w:rPr>
      </w:pPr>
      <w:r w:rsidRPr="6C5A909C">
        <w:rPr>
          <w:rFonts w:cs="Arial"/>
          <w:color w:val="000000" w:themeColor="text1"/>
        </w:rPr>
        <w:t>Telecommunications contractor is responsible for the mounting of all WAPs on projects.</w:t>
      </w:r>
    </w:p>
    <w:p w14:paraId="143D0CF1" w14:textId="77777777" w:rsidR="0056580E" w:rsidRDefault="0056580E">
      <w:pPr>
        <w:spacing w:before="0" w:after="0" w:line="240" w:lineRule="auto"/>
        <w:rPr>
          <w:rFonts w:cs="Arial"/>
          <w:color w:val="000000" w:themeColor="text1"/>
        </w:rPr>
      </w:pPr>
      <w:r>
        <w:rPr>
          <w:rFonts w:cs="Arial"/>
          <w:color w:val="000000" w:themeColor="text1"/>
        </w:rPr>
        <w:br w:type="page"/>
      </w:r>
    </w:p>
    <w:p w14:paraId="09D06936" w14:textId="01C0A202" w:rsidR="00E54D1A" w:rsidRPr="00E5451E" w:rsidRDefault="00E54D1A" w:rsidP="004C04D0">
      <w:pPr>
        <w:pStyle w:val="Heading3"/>
      </w:pPr>
      <w:bookmarkStart w:id="1086" w:name="_Toc12020343"/>
      <w:bookmarkStart w:id="1087" w:name="_Toc138312568"/>
      <w:bookmarkStart w:id="1088" w:name="_Toc139317334"/>
      <w:bookmarkStart w:id="1089" w:name="_Toc139317716"/>
      <w:bookmarkStart w:id="1090" w:name="_Toc139318268"/>
      <w:bookmarkStart w:id="1091" w:name="_Toc139357202"/>
      <w:r>
        <w:t>270620 –</w:t>
      </w:r>
      <w:r w:rsidR="00171971">
        <w:t xml:space="preserve"> SCHEDULES FOR DATA COMMUNICATIONS</w:t>
      </w:r>
      <w:bookmarkEnd w:id="1086"/>
      <w:bookmarkEnd w:id="1087"/>
      <w:bookmarkEnd w:id="1088"/>
      <w:bookmarkEnd w:id="1089"/>
      <w:bookmarkEnd w:id="1090"/>
      <w:bookmarkEnd w:id="1091"/>
    </w:p>
    <w:p w14:paraId="6EB9F37A" w14:textId="77777777" w:rsidR="00E54D1A" w:rsidRPr="008E26CE" w:rsidRDefault="00E54D1A" w:rsidP="00E54D1A">
      <w:pPr>
        <w:pStyle w:val="ListParagraph"/>
        <w:numPr>
          <w:ilvl w:val="0"/>
          <w:numId w:val="183"/>
        </w:numPr>
        <w:spacing w:beforeAutospacing="1" w:after="100" w:afterAutospacing="1" w:line="240" w:lineRule="auto"/>
        <w:rPr>
          <w:rFonts w:cs="Arial"/>
          <w:color w:val="000000"/>
        </w:rPr>
      </w:pPr>
      <w:r w:rsidRPr="28F7F45D">
        <w:rPr>
          <w:rFonts w:cs="Arial"/>
          <w:color w:val="000000" w:themeColor="text1"/>
        </w:rPr>
        <w:t>Contractor shall patch in every cable installed from the patch panel into the network switches using 7’ patch cords in any new closets.</w:t>
      </w:r>
    </w:p>
    <w:p w14:paraId="6EBE88ED" w14:textId="77777777" w:rsidR="00E54D1A" w:rsidRDefault="00E54D1A" w:rsidP="00E54D1A">
      <w:pPr>
        <w:pStyle w:val="ListParagraph"/>
        <w:numPr>
          <w:ilvl w:val="0"/>
          <w:numId w:val="183"/>
        </w:numPr>
        <w:spacing w:beforeAutospacing="1" w:after="100" w:afterAutospacing="1" w:line="240" w:lineRule="auto"/>
        <w:rPr>
          <w:rFonts w:cs="Arial"/>
          <w:color w:val="000000"/>
        </w:rPr>
      </w:pPr>
      <w:r w:rsidRPr="008E26CE">
        <w:rPr>
          <w:rFonts w:cs="Arial"/>
          <w:color w:val="000000"/>
        </w:rPr>
        <w:t>Patch cables will be plugged in from the patch panel to the switch port shown below:</w:t>
      </w:r>
    </w:p>
    <w:tbl>
      <w:tblPr>
        <w:tblStyle w:val="GridTable1Light-Accent1"/>
        <w:tblW w:w="9461" w:type="dxa"/>
        <w:tblLayout w:type="fixed"/>
        <w:tblLook w:val="04A0" w:firstRow="1" w:lastRow="0" w:firstColumn="1" w:lastColumn="0" w:noHBand="0" w:noVBand="1"/>
        <w:tblCaption w:val="Patch Panel and Switch Port Configuration"/>
      </w:tblPr>
      <w:tblGrid>
        <w:gridCol w:w="2165"/>
        <w:gridCol w:w="608"/>
        <w:gridCol w:w="608"/>
        <w:gridCol w:w="608"/>
        <w:gridCol w:w="608"/>
        <w:gridCol w:w="608"/>
        <w:gridCol w:w="608"/>
        <w:gridCol w:w="608"/>
        <w:gridCol w:w="608"/>
        <w:gridCol w:w="608"/>
        <w:gridCol w:w="608"/>
        <w:gridCol w:w="608"/>
        <w:gridCol w:w="608"/>
      </w:tblGrid>
      <w:tr w:rsidR="00F62146" w14:paraId="78692810" w14:textId="77777777" w:rsidTr="00F6214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65" w:type="dxa"/>
            <w:shd w:val="clear" w:color="auto" w:fill="D5DCE4" w:themeFill="text2" w:themeFillTint="33"/>
            <w:vAlign w:val="center"/>
          </w:tcPr>
          <w:p w14:paraId="3F867123" w14:textId="77777777" w:rsidR="00E54D1A" w:rsidRPr="00311803" w:rsidRDefault="00E54D1A" w:rsidP="00924A8F">
            <w:pPr>
              <w:jc w:val="center"/>
              <w:rPr>
                <w:rFonts w:cs="Arial"/>
                <w:color w:val="000000"/>
              </w:rPr>
            </w:pPr>
            <w:r>
              <w:rPr>
                <w:rFonts w:cs="Arial"/>
                <w:color w:val="000000"/>
              </w:rPr>
              <w:t>Patch or Switch</w:t>
            </w:r>
          </w:p>
        </w:tc>
        <w:tc>
          <w:tcPr>
            <w:tcW w:w="608" w:type="dxa"/>
            <w:shd w:val="clear" w:color="auto" w:fill="D5DCE4" w:themeFill="text2" w:themeFillTint="33"/>
            <w:vAlign w:val="center"/>
          </w:tcPr>
          <w:p w14:paraId="23AF16B8" w14:textId="77777777" w:rsidR="00E54D1A" w:rsidRPr="00311803" w:rsidRDefault="00E54D1A">
            <w:pPr>
              <w:jc w:val="center"/>
              <w:cnfStyle w:val="100000000000" w:firstRow="1" w:lastRow="0" w:firstColumn="0" w:lastColumn="0" w:oddVBand="0" w:evenVBand="0" w:oddHBand="0" w:evenHBand="0" w:firstRowFirstColumn="0" w:firstRowLastColumn="0" w:lastRowFirstColumn="0" w:lastRowLastColumn="0"/>
              <w:rPr>
                <w:rFonts w:cs="Arial"/>
                <w:color w:val="000000"/>
              </w:rPr>
            </w:pPr>
            <w:r>
              <w:rPr>
                <w:rFonts w:cs="Arial"/>
                <w:color w:val="000000"/>
              </w:rPr>
              <w:t>#</w:t>
            </w:r>
          </w:p>
        </w:tc>
        <w:tc>
          <w:tcPr>
            <w:tcW w:w="608" w:type="dxa"/>
            <w:shd w:val="clear" w:color="auto" w:fill="D5DCE4" w:themeFill="text2" w:themeFillTint="33"/>
            <w:vAlign w:val="center"/>
          </w:tcPr>
          <w:p w14:paraId="0F0763DE" w14:textId="77777777" w:rsidR="00E54D1A" w:rsidRDefault="00E54D1A">
            <w:pPr>
              <w:jc w:val="center"/>
              <w:cnfStyle w:val="100000000000" w:firstRow="1" w:lastRow="0" w:firstColumn="0" w:lastColumn="0" w:oddVBand="0" w:evenVBand="0" w:oddHBand="0" w:evenHBand="0" w:firstRowFirstColumn="0" w:firstRowLastColumn="0" w:lastRowFirstColumn="0" w:lastRowLastColumn="0"/>
              <w:rPr>
                <w:rFonts w:cs="Arial"/>
                <w:color w:val="000000"/>
              </w:rPr>
            </w:pPr>
            <w:r>
              <w:rPr>
                <w:rFonts w:cs="Arial"/>
                <w:color w:val="000000"/>
              </w:rPr>
              <w:t>#</w:t>
            </w:r>
          </w:p>
        </w:tc>
        <w:tc>
          <w:tcPr>
            <w:tcW w:w="608" w:type="dxa"/>
            <w:shd w:val="clear" w:color="auto" w:fill="D5DCE4" w:themeFill="text2" w:themeFillTint="33"/>
            <w:vAlign w:val="center"/>
          </w:tcPr>
          <w:p w14:paraId="298EF904" w14:textId="77777777" w:rsidR="00E54D1A" w:rsidRDefault="00E54D1A">
            <w:pPr>
              <w:jc w:val="center"/>
              <w:cnfStyle w:val="100000000000" w:firstRow="1" w:lastRow="0" w:firstColumn="0" w:lastColumn="0" w:oddVBand="0" w:evenVBand="0" w:oddHBand="0" w:evenHBand="0" w:firstRowFirstColumn="0" w:firstRowLastColumn="0" w:lastRowFirstColumn="0" w:lastRowLastColumn="0"/>
              <w:rPr>
                <w:rFonts w:cs="Arial"/>
                <w:color w:val="000000"/>
              </w:rPr>
            </w:pPr>
            <w:r>
              <w:rPr>
                <w:rFonts w:cs="Arial"/>
                <w:color w:val="000000"/>
              </w:rPr>
              <w:t>#</w:t>
            </w:r>
          </w:p>
        </w:tc>
        <w:tc>
          <w:tcPr>
            <w:tcW w:w="608" w:type="dxa"/>
            <w:shd w:val="clear" w:color="auto" w:fill="D5DCE4" w:themeFill="text2" w:themeFillTint="33"/>
            <w:vAlign w:val="center"/>
          </w:tcPr>
          <w:p w14:paraId="6CF3DF39" w14:textId="77777777" w:rsidR="00E54D1A" w:rsidRDefault="00E54D1A">
            <w:pPr>
              <w:jc w:val="center"/>
              <w:cnfStyle w:val="100000000000" w:firstRow="1" w:lastRow="0" w:firstColumn="0" w:lastColumn="0" w:oddVBand="0" w:evenVBand="0" w:oddHBand="0" w:evenHBand="0" w:firstRowFirstColumn="0" w:firstRowLastColumn="0" w:lastRowFirstColumn="0" w:lastRowLastColumn="0"/>
              <w:rPr>
                <w:rFonts w:cs="Arial"/>
                <w:color w:val="000000"/>
              </w:rPr>
            </w:pPr>
            <w:r>
              <w:rPr>
                <w:rFonts w:cs="Arial"/>
                <w:color w:val="000000"/>
              </w:rPr>
              <w:t>#</w:t>
            </w:r>
          </w:p>
        </w:tc>
        <w:tc>
          <w:tcPr>
            <w:tcW w:w="608" w:type="dxa"/>
            <w:shd w:val="clear" w:color="auto" w:fill="D5DCE4" w:themeFill="text2" w:themeFillTint="33"/>
            <w:vAlign w:val="center"/>
          </w:tcPr>
          <w:p w14:paraId="62C78691" w14:textId="77777777" w:rsidR="00E54D1A" w:rsidRDefault="00E54D1A">
            <w:pPr>
              <w:jc w:val="center"/>
              <w:cnfStyle w:val="100000000000" w:firstRow="1" w:lastRow="0" w:firstColumn="0" w:lastColumn="0" w:oddVBand="0" w:evenVBand="0" w:oddHBand="0" w:evenHBand="0" w:firstRowFirstColumn="0" w:firstRowLastColumn="0" w:lastRowFirstColumn="0" w:lastRowLastColumn="0"/>
              <w:rPr>
                <w:rFonts w:cs="Arial"/>
                <w:color w:val="000000"/>
              </w:rPr>
            </w:pPr>
            <w:r>
              <w:rPr>
                <w:rFonts w:cs="Arial"/>
                <w:color w:val="000000"/>
              </w:rPr>
              <w:t>#</w:t>
            </w:r>
          </w:p>
        </w:tc>
        <w:tc>
          <w:tcPr>
            <w:tcW w:w="608" w:type="dxa"/>
            <w:shd w:val="clear" w:color="auto" w:fill="D5DCE4" w:themeFill="text2" w:themeFillTint="33"/>
            <w:vAlign w:val="center"/>
          </w:tcPr>
          <w:p w14:paraId="1B824211" w14:textId="77777777" w:rsidR="00E54D1A" w:rsidRDefault="00E54D1A">
            <w:pPr>
              <w:jc w:val="center"/>
              <w:cnfStyle w:val="100000000000" w:firstRow="1" w:lastRow="0" w:firstColumn="0" w:lastColumn="0" w:oddVBand="0" w:evenVBand="0" w:oddHBand="0" w:evenHBand="0" w:firstRowFirstColumn="0" w:firstRowLastColumn="0" w:lastRowFirstColumn="0" w:lastRowLastColumn="0"/>
              <w:rPr>
                <w:rFonts w:cs="Arial"/>
                <w:color w:val="000000"/>
              </w:rPr>
            </w:pPr>
            <w:r>
              <w:rPr>
                <w:rFonts w:cs="Arial"/>
                <w:color w:val="000000"/>
              </w:rPr>
              <w:t>#</w:t>
            </w:r>
          </w:p>
        </w:tc>
        <w:tc>
          <w:tcPr>
            <w:tcW w:w="608" w:type="dxa"/>
            <w:shd w:val="clear" w:color="auto" w:fill="D5DCE4" w:themeFill="text2" w:themeFillTint="33"/>
            <w:vAlign w:val="center"/>
          </w:tcPr>
          <w:p w14:paraId="6F2D5466" w14:textId="77777777" w:rsidR="00E54D1A" w:rsidRDefault="00E54D1A">
            <w:pPr>
              <w:jc w:val="center"/>
              <w:cnfStyle w:val="100000000000" w:firstRow="1" w:lastRow="0" w:firstColumn="0" w:lastColumn="0" w:oddVBand="0" w:evenVBand="0" w:oddHBand="0" w:evenHBand="0" w:firstRowFirstColumn="0" w:firstRowLastColumn="0" w:lastRowFirstColumn="0" w:lastRowLastColumn="0"/>
              <w:rPr>
                <w:rFonts w:cs="Arial"/>
                <w:color w:val="000000"/>
              </w:rPr>
            </w:pPr>
            <w:r>
              <w:rPr>
                <w:rFonts w:cs="Arial"/>
                <w:color w:val="000000"/>
              </w:rPr>
              <w:t>#</w:t>
            </w:r>
          </w:p>
        </w:tc>
        <w:tc>
          <w:tcPr>
            <w:tcW w:w="608" w:type="dxa"/>
            <w:shd w:val="clear" w:color="auto" w:fill="D5DCE4" w:themeFill="text2" w:themeFillTint="33"/>
            <w:vAlign w:val="center"/>
          </w:tcPr>
          <w:p w14:paraId="390BBF2C" w14:textId="77777777" w:rsidR="00E54D1A" w:rsidRDefault="00E54D1A">
            <w:pPr>
              <w:jc w:val="center"/>
              <w:cnfStyle w:val="100000000000" w:firstRow="1" w:lastRow="0" w:firstColumn="0" w:lastColumn="0" w:oddVBand="0" w:evenVBand="0" w:oddHBand="0" w:evenHBand="0" w:firstRowFirstColumn="0" w:firstRowLastColumn="0" w:lastRowFirstColumn="0" w:lastRowLastColumn="0"/>
              <w:rPr>
                <w:rFonts w:cs="Arial"/>
                <w:color w:val="000000"/>
              </w:rPr>
            </w:pPr>
            <w:r>
              <w:rPr>
                <w:rFonts w:cs="Arial"/>
                <w:color w:val="000000"/>
              </w:rPr>
              <w:t>#</w:t>
            </w:r>
          </w:p>
        </w:tc>
        <w:tc>
          <w:tcPr>
            <w:tcW w:w="608" w:type="dxa"/>
            <w:shd w:val="clear" w:color="auto" w:fill="D5DCE4" w:themeFill="text2" w:themeFillTint="33"/>
            <w:vAlign w:val="center"/>
          </w:tcPr>
          <w:p w14:paraId="12B1C70A" w14:textId="77777777" w:rsidR="00E54D1A" w:rsidRDefault="00E54D1A">
            <w:pPr>
              <w:jc w:val="center"/>
              <w:cnfStyle w:val="100000000000" w:firstRow="1" w:lastRow="0" w:firstColumn="0" w:lastColumn="0" w:oddVBand="0" w:evenVBand="0" w:oddHBand="0" w:evenHBand="0" w:firstRowFirstColumn="0" w:firstRowLastColumn="0" w:lastRowFirstColumn="0" w:lastRowLastColumn="0"/>
              <w:rPr>
                <w:rFonts w:cs="Arial"/>
                <w:color w:val="000000"/>
              </w:rPr>
            </w:pPr>
            <w:r>
              <w:rPr>
                <w:rFonts w:cs="Arial"/>
                <w:color w:val="000000"/>
              </w:rPr>
              <w:t>#</w:t>
            </w:r>
          </w:p>
        </w:tc>
        <w:tc>
          <w:tcPr>
            <w:tcW w:w="608" w:type="dxa"/>
            <w:shd w:val="clear" w:color="auto" w:fill="D5DCE4" w:themeFill="text2" w:themeFillTint="33"/>
            <w:vAlign w:val="center"/>
          </w:tcPr>
          <w:p w14:paraId="492D8C1F" w14:textId="77777777" w:rsidR="00E54D1A" w:rsidRDefault="00E54D1A">
            <w:pPr>
              <w:jc w:val="center"/>
              <w:cnfStyle w:val="100000000000" w:firstRow="1" w:lastRow="0" w:firstColumn="0" w:lastColumn="0" w:oddVBand="0" w:evenVBand="0" w:oddHBand="0" w:evenHBand="0" w:firstRowFirstColumn="0" w:firstRowLastColumn="0" w:lastRowFirstColumn="0" w:lastRowLastColumn="0"/>
              <w:rPr>
                <w:rFonts w:cs="Arial"/>
                <w:color w:val="000000"/>
              </w:rPr>
            </w:pPr>
            <w:r>
              <w:rPr>
                <w:rFonts w:cs="Arial"/>
                <w:color w:val="000000"/>
              </w:rPr>
              <w:t>#</w:t>
            </w:r>
          </w:p>
        </w:tc>
        <w:tc>
          <w:tcPr>
            <w:tcW w:w="608" w:type="dxa"/>
            <w:shd w:val="clear" w:color="auto" w:fill="D5DCE4" w:themeFill="text2" w:themeFillTint="33"/>
            <w:vAlign w:val="center"/>
          </w:tcPr>
          <w:p w14:paraId="736551A8" w14:textId="77777777" w:rsidR="00E54D1A" w:rsidRDefault="00E54D1A">
            <w:pPr>
              <w:jc w:val="center"/>
              <w:cnfStyle w:val="100000000000" w:firstRow="1" w:lastRow="0" w:firstColumn="0" w:lastColumn="0" w:oddVBand="0" w:evenVBand="0" w:oddHBand="0" w:evenHBand="0" w:firstRowFirstColumn="0" w:firstRowLastColumn="0" w:lastRowFirstColumn="0" w:lastRowLastColumn="0"/>
              <w:rPr>
                <w:rFonts w:cs="Arial"/>
                <w:color w:val="000000"/>
              </w:rPr>
            </w:pPr>
            <w:r>
              <w:rPr>
                <w:rFonts w:cs="Arial"/>
                <w:color w:val="000000"/>
              </w:rPr>
              <w:t>#</w:t>
            </w:r>
          </w:p>
        </w:tc>
        <w:tc>
          <w:tcPr>
            <w:tcW w:w="608" w:type="dxa"/>
            <w:shd w:val="clear" w:color="auto" w:fill="D5DCE4" w:themeFill="text2" w:themeFillTint="33"/>
            <w:vAlign w:val="center"/>
          </w:tcPr>
          <w:p w14:paraId="10FA966A" w14:textId="77777777" w:rsidR="00E54D1A" w:rsidRDefault="00E54D1A">
            <w:pPr>
              <w:jc w:val="center"/>
              <w:cnfStyle w:val="100000000000" w:firstRow="1" w:lastRow="0" w:firstColumn="0" w:lastColumn="0" w:oddVBand="0" w:evenVBand="0" w:oddHBand="0" w:evenHBand="0" w:firstRowFirstColumn="0" w:firstRowLastColumn="0" w:lastRowFirstColumn="0" w:lastRowLastColumn="0"/>
              <w:rPr>
                <w:rFonts w:cs="Arial"/>
                <w:color w:val="000000"/>
              </w:rPr>
            </w:pPr>
            <w:r>
              <w:rPr>
                <w:rFonts w:cs="Arial"/>
                <w:color w:val="000000"/>
              </w:rPr>
              <w:t>#</w:t>
            </w:r>
          </w:p>
        </w:tc>
      </w:tr>
      <w:tr w:rsidR="00F62146" w14:paraId="22930EFC" w14:textId="77777777" w:rsidTr="00F62146">
        <w:tc>
          <w:tcPr>
            <w:cnfStyle w:val="001000000000" w:firstRow="0" w:lastRow="0" w:firstColumn="1" w:lastColumn="0" w:oddVBand="0" w:evenVBand="0" w:oddHBand="0" w:evenHBand="0" w:firstRowFirstColumn="0" w:firstRowLastColumn="0" w:lastRowFirstColumn="0" w:lastRowLastColumn="0"/>
            <w:tcW w:w="2165" w:type="dxa"/>
          </w:tcPr>
          <w:p w14:paraId="7532D98E" w14:textId="77777777" w:rsidR="00E54D1A" w:rsidRPr="00311803" w:rsidRDefault="00E54D1A" w:rsidP="00384D33">
            <w:pPr>
              <w:rPr>
                <w:rFonts w:cs="Arial"/>
                <w:color w:val="000000"/>
              </w:rPr>
            </w:pPr>
            <w:r w:rsidRPr="00311803">
              <w:rPr>
                <w:rFonts w:cs="Arial"/>
                <w:color w:val="000000"/>
              </w:rPr>
              <w:t>Patch panel port</w:t>
            </w:r>
          </w:p>
          <w:p w14:paraId="3AD12495" w14:textId="77777777" w:rsidR="00E54D1A" w:rsidRPr="00311803" w:rsidRDefault="00E54D1A" w:rsidP="00384D33">
            <w:pPr>
              <w:rPr>
                <w:rFonts w:cs="Arial"/>
                <w:color w:val="000000"/>
              </w:rPr>
            </w:pPr>
            <w:r w:rsidRPr="00311803">
              <w:rPr>
                <w:rFonts w:cs="Arial"/>
                <w:color w:val="000000"/>
              </w:rPr>
              <w:t>Switch port</w:t>
            </w:r>
          </w:p>
        </w:tc>
        <w:tc>
          <w:tcPr>
            <w:tcW w:w="608" w:type="dxa"/>
          </w:tcPr>
          <w:p w14:paraId="34F2BC38" w14:textId="204E2528" w:rsidR="006B2BB7" w:rsidRPr="00311803"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311803">
              <w:rPr>
                <w:rFonts w:cs="Arial"/>
                <w:color w:val="000000"/>
              </w:rPr>
              <w:t>1</w:t>
            </w:r>
          </w:p>
          <w:p w14:paraId="1F992DFA" w14:textId="77777777" w:rsidR="00E54D1A" w:rsidRPr="00311803"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311803">
              <w:rPr>
                <w:rFonts w:cs="Arial"/>
                <w:color w:val="000000"/>
              </w:rPr>
              <w:t>23</w:t>
            </w:r>
          </w:p>
        </w:tc>
        <w:tc>
          <w:tcPr>
            <w:tcW w:w="608" w:type="dxa"/>
          </w:tcPr>
          <w:p w14:paraId="52859A86" w14:textId="77777777" w:rsidR="00E54D1A"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2</w:t>
            </w:r>
          </w:p>
          <w:p w14:paraId="6A85E430" w14:textId="77777777" w:rsidR="00E54D1A" w:rsidRPr="00311803"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21</w:t>
            </w:r>
          </w:p>
        </w:tc>
        <w:tc>
          <w:tcPr>
            <w:tcW w:w="608" w:type="dxa"/>
          </w:tcPr>
          <w:p w14:paraId="2D8FF9A7" w14:textId="77777777" w:rsidR="00E54D1A"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3</w:t>
            </w:r>
          </w:p>
          <w:p w14:paraId="07694AF2" w14:textId="77777777" w:rsidR="00E54D1A" w:rsidRPr="00311803"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19</w:t>
            </w:r>
          </w:p>
        </w:tc>
        <w:tc>
          <w:tcPr>
            <w:tcW w:w="608" w:type="dxa"/>
          </w:tcPr>
          <w:p w14:paraId="6D6CE022" w14:textId="77777777" w:rsidR="00E54D1A"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4</w:t>
            </w:r>
          </w:p>
          <w:p w14:paraId="04DF575D" w14:textId="77777777" w:rsidR="00E54D1A" w:rsidRPr="00311803"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17</w:t>
            </w:r>
          </w:p>
        </w:tc>
        <w:tc>
          <w:tcPr>
            <w:tcW w:w="608" w:type="dxa"/>
          </w:tcPr>
          <w:p w14:paraId="07274A8E" w14:textId="77777777" w:rsidR="00E54D1A"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5</w:t>
            </w:r>
          </w:p>
          <w:p w14:paraId="0963CCCE" w14:textId="77777777" w:rsidR="00E54D1A" w:rsidRPr="00311803"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15</w:t>
            </w:r>
          </w:p>
        </w:tc>
        <w:tc>
          <w:tcPr>
            <w:tcW w:w="608" w:type="dxa"/>
          </w:tcPr>
          <w:p w14:paraId="54B4BC8C" w14:textId="77777777" w:rsidR="00E54D1A"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6</w:t>
            </w:r>
          </w:p>
          <w:p w14:paraId="34B22C2A" w14:textId="77777777" w:rsidR="00E54D1A" w:rsidRPr="00311803"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13</w:t>
            </w:r>
          </w:p>
        </w:tc>
        <w:tc>
          <w:tcPr>
            <w:tcW w:w="608" w:type="dxa"/>
          </w:tcPr>
          <w:p w14:paraId="325510EA" w14:textId="77777777" w:rsidR="00E54D1A"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7</w:t>
            </w:r>
          </w:p>
          <w:p w14:paraId="0476A9B1" w14:textId="77777777" w:rsidR="00E54D1A" w:rsidRPr="00311803"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11</w:t>
            </w:r>
          </w:p>
        </w:tc>
        <w:tc>
          <w:tcPr>
            <w:tcW w:w="608" w:type="dxa"/>
          </w:tcPr>
          <w:p w14:paraId="5758A61E" w14:textId="77777777" w:rsidR="00E54D1A"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8</w:t>
            </w:r>
          </w:p>
          <w:p w14:paraId="7EE9BD4A" w14:textId="77777777" w:rsidR="00E54D1A" w:rsidRPr="00311803"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9</w:t>
            </w:r>
          </w:p>
        </w:tc>
        <w:tc>
          <w:tcPr>
            <w:tcW w:w="608" w:type="dxa"/>
          </w:tcPr>
          <w:p w14:paraId="680FAB67" w14:textId="77777777" w:rsidR="00E54D1A"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9</w:t>
            </w:r>
          </w:p>
          <w:p w14:paraId="3C2F816F" w14:textId="77777777" w:rsidR="00E54D1A" w:rsidRPr="00311803"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7</w:t>
            </w:r>
          </w:p>
        </w:tc>
        <w:tc>
          <w:tcPr>
            <w:tcW w:w="608" w:type="dxa"/>
          </w:tcPr>
          <w:p w14:paraId="05855233" w14:textId="77777777" w:rsidR="00E54D1A"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10</w:t>
            </w:r>
          </w:p>
          <w:p w14:paraId="66AF1DF4" w14:textId="77777777" w:rsidR="00E54D1A" w:rsidRPr="00311803"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5</w:t>
            </w:r>
          </w:p>
        </w:tc>
        <w:tc>
          <w:tcPr>
            <w:tcW w:w="608" w:type="dxa"/>
          </w:tcPr>
          <w:p w14:paraId="671D1904" w14:textId="77777777" w:rsidR="00E54D1A"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11</w:t>
            </w:r>
          </w:p>
          <w:p w14:paraId="6255A690" w14:textId="77777777" w:rsidR="00E54D1A" w:rsidRPr="00311803"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3</w:t>
            </w:r>
          </w:p>
        </w:tc>
        <w:tc>
          <w:tcPr>
            <w:tcW w:w="608" w:type="dxa"/>
          </w:tcPr>
          <w:p w14:paraId="0AE3C2AD" w14:textId="77777777" w:rsidR="00E54D1A"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12</w:t>
            </w:r>
          </w:p>
          <w:p w14:paraId="5EB00A96" w14:textId="77777777" w:rsidR="00E54D1A" w:rsidRPr="00311803"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1</w:t>
            </w:r>
          </w:p>
        </w:tc>
      </w:tr>
      <w:tr w:rsidR="00F62146" w14:paraId="54308260" w14:textId="77777777" w:rsidTr="00F62146">
        <w:tc>
          <w:tcPr>
            <w:cnfStyle w:val="001000000000" w:firstRow="0" w:lastRow="0" w:firstColumn="1" w:lastColumn="0" w:oddVBand="0" w:evenVBand="0" w:oddHBand="0" w:evenHBand="0" w:firstRowFirstColumn="0" w:firstRowLastColumn="0" w:lastRowFirstColumn="0" w:lastRowLastColumn="0"/>
            <w:tcW w:w="2165" w:type="dxa"/>
          </w:tcPr>
          <w:p w14:paraId="7EB2A200" w14:textId="77777777" w:rsidR="00E54D1A" w:rsidRPr="00311803" w:rsidRDefault="00E54D1A" w:rsidP="00384D33">
            <w:pPr>
              <w:rPr>
                <w:rFonts w:cs="Arial"/>
                <w:color w:val="000000"/>
              </w:rPr>
            </w:pPr>
            <w:r w:rsidRPr="00311803">
              <w:rPr>
                <w:rFonts w:cs="Arial"/>
                <w:color w:val="000000"/>
              </w:rPr>
              <w:t>Patch panel port</w:t>
            </w:r>
          </w:p>
          <w:p w14:paraId="25FDCCA4" w14:textId="77777777" w:rsidR="00E54D1A" w:rsidRPr="00311803" w:rsidRDefault="00E54D1A" w:rsidP="00384D33">
            <w:pPr>
              <w:rPr>
                <w:rFonts w:cs="Arial"/>
                <w:color w:val="000000"/>
              </w:rPr>
            </w:pPr>
            <w:r w:rsidRPr="00311803">
              <w:rPr>
                <w:rFonts w:cs="Arial"/>
                <w:color w:val="000000"/>
              </w:rPr>
              <w:t>Switch port</w:t>
            </w:r>
          </w:p>
        </w:tc>
        <w:tc>
          <w:tcPr>
            <w:tcW w:w="608" w:type="dxa"/>
          </w:tcPr>
          <w:p w14:paraId="14A08620" w14:textId="77777777" w:rsidR="00E54D1A"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13</w:t>
            </w:r>
          </w:p>
          <w:p w14:paraId="6D46253B" w14:textId="77777777" w:rsidR="00E54D1A" w:rsidRPr="00311803"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47</w:t>
            </w:r>
          </w:p>
        </w:tc>
        <w:tc>
          <w:tcPr>
            <w:tcW w:w="608" w:type="dxa"/>
          </w:tcPr>
          <w:p w14:paraId="370F3DB2" w14:textId="77777777" w:rsidR="00E54D1A"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14</w:t>
            </w:r>
          </w:p>
          <w:p w14:paraId="5EBEB9D7" w14:textId="77777777" w:rsidR="00E54D1A" w:rsidRPr="00311803"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45</w:t>
            </w:r>
          </w:p>
        </w:tc>
        <w:tc>
          <w:tcPr>
            <w:tcW w:w="608" w:type="dxa"/>
          </w:tcPr>
          <w:p w14:paraId="55EC67B0" w14:textId="77777777" w:rsidR="00E54D1A"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15</w:t>
            </w:r>
          </w:p>
          <w:p w14:paraId="6952AB11" w14:textId="77777777" w:rsidR="00E54D1A" w:rsidRPr="00311803"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43</w:t>
            </w:r>
          </w:p>
        </w:tc>
        <w:tc>
          <w:tcPr>
            <w:tcW w:w="608" w:type="dxa"/>
          </w:tcPr>
          <w:p w14:paraId="2379AD1A" w14:textId="77777777" w:rsidR="00E54D1A"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16</w:t>
            </w:r>
          </w:p>
          <w:p w14:paraId="0DF296F0" w14:textId="77777777" w:rsidR="00E54D1A" w:rsidRPr="00311803"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41</w:t>
            </w:r>
          </w:p>
        </w:tc>
        <w:tc>
          <w:tcPr>
            <w:tcW w:w="608" w:type="dxa"/>
          </w:tcPr>
          <w:p w14:paraId="2E953C85" w14:textId="77777777" w:rsidR="00E54D1A"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17</w:t>
            </w:r>
          </w:p>
          <w:p w14:paraId="2E3F9129" w14:textId="77777777" w:rsidR="00E54D1A" w:rsidRPr="00311803"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39</w:t>
            </w:r>
          </w:p>
        </w:tc>
        <w:tc>
          <w:tcPr>
            <w:tcW w:w="608" w:type="dxa"/>
          </w:tcPr>
          <w:p w14:paraId="57B09960" w14:textId="77777777" w:rsidR="00E54D1A"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18</w:t>
            </w:r>
          </w:p>
          <w:p w14:paraId="2CF8DCA8" w14:textId="77777777" w:rsidR="00E54D1A" w:rsidRPr="00311803"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37</w:t>
            </w:r>
          </w:p>
        </w:tc>
        <w:tc>
          <w:tcPr>
            <w:tcW w:w="608" w:type="dxa"/>
          </w:tcPr>
          <w:p w14:paraId="6235D845" w14:textId="77777777" w:rsidR="00E54D1A"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19</w:t>
            </w:r>
          </w:p>
          <w:p w14:paraId="46B6B498" w14:textId="77777777" w:rsidR="00E54D1A" w:rsidRPr="00311803"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35</w:t>
            </w:r>
          </w:p>
        </w:tc>
        <w:tc>
          <w:tcPr>
            <w:tcW w:w="608" w:type="dxa"/>
          </w:tcPr>
          <w:p w14:paraId="6A3B09C7" w14:textId="77777777" w:rsidR="00E54D1A"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20</w:t>
            </w:r>
          </w:p>
          <w:p w14:paraId="75F2F9F8" w14:textId="77777777" w:rsidR="00E54D1A" w:rsidRPr="00311803"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33</w:t>
            </w:r>
          </w:p>
        </w:tc>
        <w:tc>
          <w:tcPr>
            <w:tcW w:w="608" w:type="dxa"/>
          </w:tcPr>
          <w:p w14:paraId="056CA7C4" w14:textId="77777777" w:rsidR="00E54D1A"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21</w:t>
            </w:r>
          </w:p>
          <w:p w14:paraId="346CC9AB" w14:textId="77777777" w:rsidR="00E54D1A" w:rsidRPr="00311803"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31</w:t>
            </w:r>
          </w:p>
        </w:tc>
        <w:tc>
          <w:tcPr>
            <w:tcW w:w="608" w:type="dxa"/>
          </w:tcPr>
          <w:p w14:paraId="4C817931" w14:textId="77777777" w:rsidR="00E54D1A"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22</w:t>
            </w:r>
          </w:p>
          <w:p w14:paraId="1E131F00" w14:textId="77777777" w:rsidR="00E54D1A" w:rsidRPr="00311803"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29</w:t>
            </w:r>
          </w:p>
        </w:tc>
        <w:tc>
          <w:tcPr>
            <w:tcW w:w="608" w:type="dxa"/>
          </w:tcPr>
          <w:p w14:paraId="5E990071" w14:textId="77777777" w:rsidR="00E54D1A"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23</w:t>
            </w:r>
          </w:p>
          <w:p w14:paraId="2EB2C6CB" w14:textId="77777777" w:rsidR="00E54D1A" w:rsidRPr="00311803"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27</w:t>
            </w:r>
          </w:p>
        </w:tc>
        <w:tc>
          <w:tcPr>
            <w:tcW w:w="608" w:type="dxa"/>
          </w:tcPr>
          <w:p w14:paraId="1B812820" w14:textId="77777777" w:rsidR="00E54D1A"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24</w:t>
            </w:r>
          </w:p>
          <w:p w14:paraId="44ED06F3" w14:textId="77777777" w:rsidR="00E54D1A" w:rsidRPr="00311803"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25</w:t>
            </w:r>
          </w:p>
        </w:tc>
      </w:tr>
      <w:tr w:rsidR="00F62146" w14:paraId="6B54AE7A" w14:textId="77777777" w:rsidTr="00F62146">
        <w:tc>
          <w:tcPr>
            <w:cnfStyle w:val="001000000000" w:firstRow="0" w:lastRow="0" w:firstColumn="1" w:lastColumn="0" w:oddVBand="0" w:evenVBand="0" w:oddHBand="0" w:evenHBand="0" w:firstRowFirstColumn="0" w:firstRowLastColumn="0" w:lastRowFirstColumn="0" w:lastRowLastColumn="0"/>
            <w:tcW w:w="2165" w:type="dxa"/>
          </w:tcPr>
          <w:p w14:paraId="64067E81" w14:textId="77777777" w:rsidR="00E54D1A" w:rsidRPr="00311803" w:rsidRDefault="00E54D1A" w:rsidP="00384D33">
            <w:pPr>
              <w:rPr>
                <w:rFonts w:cs="Arial"/>
                <w:color w:val="000000"/>
              </w:rPr>
            </w:pPr>
            <w:r w:rsidRPr="00311803">
              <w:rPr>
                <w:rFonts w:cs="Arial"/>
                <w:color w:val="000000"/>
              </w:rPr>
              <w:t>Patch panel port</w:t>
            </w:r>
          </w:p>
          <w:p w14:paraId="68300EB3" w14:textId="77777777" w:rsidR="00E54D1A" w:rsidRPr="00311803" w:rsidRDefault="00E54D1A" w:rsidP="00384D33">
            <w:pPr>
              <w:rPr>
                <w:rFonts w:cs="Arial"/>
                <w:color w:val="000000"/>
              </w:rPr>
            </w:pPr>
            <w:r w:rsidRPr="00311803">
              <w:rPr>
                <w:rFonts w:cs="Arial"/>
                <w:color w:val="000000"/>
              </w:rPr>
              <w:t>Switch port</w:t>
            </w:r>
          </w:p>
        </w:tc>
        <w:tc>
          <w:tcPr>
            <w:tcW w:w="608" w:type="dxa"/>
          </w:tcPr>
          <w:p w14:paraId="16B0E230" w14:textId="77777777" w:rsidR="00E54D1A"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25</w:t>
            </w:r>
          </w:p>
          <w:p w14:paraId="1AE21A44" w14:textId="77777777" w:rsidR="00E54D1A" w:rsidRPr="00311803"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24</w:t>
            </w:r>
          </w:p>
        </w:tc>
        <w:tc>
          <w:tcPr>
            <w:tcW w:w="608" w:type="dxa"/>
          </w:tcPr>
          <w:p w14:paraId="6F165979" w14:textId="77777777" w:rsidR="00E54D1A"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26</w:t>
            </w:r>
          </w:p>
          <w:p w14:paraId="47736EB1" w14:textId="77777777" w:rsidR="00E54D1A" w:rsidRPr="00311803"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22</w:t>
            </w:r>
          </w:p>
        </w:tc>
        <w:tc>
          <w:tcPr>
            <w:tcW w:w="608" w:type="dxa"/>
          </w:tcPr>
          <w:p w14:paraId="326A6055" w14:textId="77777777" w:rsidR="00E54D1A"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27</w:t>
            </w:r>
          </w:p>
          <w:p w14:paraId="35FE632A" w14:textId="77777777" w:rsidR="00E54D1A" w:rsidRPr="00311803"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20</w:t>
            </w:r>
          </w:p>
        </w:tc>
        <w:tc>
          <w:tcPr>
            <w:tcW w:w="608" w:type="dxa"/>
          </w:tcPr>
          <w:p w14:paraId="7B2F0444" w14:textId="77777777" w:rsidR="00E54D1A"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28</w:t>
            </w:r>
          </w:p>
          <w:p w14:paraId="55C3A5E1" w14:textId="77777777" w:rsidR="00E54D1A" w:rsidRPr="00311803"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18</w:t>
            </w:r>
          </w:p>
        </w:tc>
        <w:tc>
          <w:tcPr>
            <w:tcW w:w="608" w:type="dxa"/>
          </w:tcPr>
          <w:p w14:paraId="4DBF8845" w14:textId="77777777" w:rsidR="00E54D1A"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29</w:t>
            </w:r>
          </w:p>
          <w:p w14:paraId="47DBAF9C" w14:textId="77777777" w:rsidR="00E54D1A" w:rsidRPr="00311803"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16</w:t>
            </w:r>
          </w:p>
        </w:tc>
        <w:tc>
          <w:tcPr>
            <w:tcW w:w="608" w:type="dxa"/>
          </w:tcPr>
          <w:p w14:paraId="51ECC6C4" w14:textId="77777777" w:rsidR="00E54D1A"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30</w:t>
            </w:r>
          </w:p>
          <w:p w14:paraId="039237E8" w14:textId="77777777" w:rsidR="00E54D1A" w:rsidRPr="00311803"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14</w:t>
            </w:r>
          </w:p>
        </w:tc>
        <w:tc>
          <w:tcPr>
            <w:tcW w:w="608" w:type="dxa"/>
          </w:tcPr>
          <w:p w14:paraId="1B776592" w14:textId="77777777" w:rsidR="00E54D1A"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31</w:t>
            </w:r>
          </w:p>
          <w:p w14:paraId="4E8064E9" w14:textId="77777777" w:rsidR="00E54D1A" w:rsidRPr="00311803"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12</w:t>
            </w:r>
          </w:p>
        </w:tc>
        <w:tc>
          <w:tcPr>
            <w:tcW w:w="608" w:type="dxa"/>
          </w:tcPr>
          <w:p w14:paraId="2EAC1470" w14:textId="77777777" w:rsidR="00E54D1A"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32</w:t>
            </w:r>
          </w:p>
          <w:p w14:paraId="1A98E5B4" w14:textId="77777777" w:rsidR="00E54D1A" w:rsidRPr="00311803"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10</w:t>
            </w:r>
          </w:p>
        </w:tc>
        <w:tc>
          <w:tcPr>
            <w:tcW w:w="608" w:type="dxa"/>
          </w:tcPr>
          <w:p w14:paraId="76B0FC22" w14:textId="77777777" w:rsidR="00E54D1A"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33</w:t>
            </w:r>
          </w:p>
          <w:p w14:paraId="7EC5AB12" w14:textId="77777777" w:rsidR="00E54D1A" w:rsidRPr="00311803"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8</w:t>
            </w:r>
          </w:p>
        </w:tc>
        <w:tc>
          <w:tcPr>
            <w:tcW w:w="608" w:type="dxa"/>
          </w:tcPr>
          <w:p w14:paraId="0040C229" w14:textId="77777777" w:rsidR="00E54D1A"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34</w:t>
            </w:r>
          </w:p>
          <w:p w14:paraId="4F6552AB" w14:textId="77777777" w:rsidR="00E54D1A" w:rsidRPr="00311803"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6</w:t>
            </w:r>
          </w:p>
        </w:tc>
        <w:tc>
          <w:tcPr>
            <w:tcW w:w="608" w:type="dxa"/>
          </w:tcPr>
          <w:p w14:paraId="7D2157AA" w14:textId="77777777" w:rsidR="00E54D1A"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35</w:t>
            </w:r>
          </w:p>
          <w:p w14:paraId="032D126B" w14:textId="77777777" w:rsidR="00E54D1A" w:rsidRPr="00311803"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4</w:t>
            </w:r>
          </w:p>
        </w:tc>
        <w:tc>
          <w:tcPr>
            <w:tcW w:w="608" w:type="dxa"/>
          </w:tcPr>
          <w:p w14:paraId="73283782" w14:textId="77777777" w:rsidR="00E54D1A"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36</w:t>
            </w:r>
          </w:p>
          <w:p w14:paraId="68E66F9C" w14:textId="77777777" w:rsidR="00E54D1A" w:rsidRPr="00311803"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2</w:t>
            </w:r>
          </w:p>
        </w:tc>
      </w:tr>
      <w:tr w:rsidR="00F62146" w14:paraId="2BF62878" w14:textId="77777777" w:rsidTr="00F62146">
        <w:tc>
          <w:tcPr>
            <w:cnfStyle w:val="001000000000" w:firstRow="0" w:lastRow="0" w:firstColumn="1" w:lastColumn="0" w:oddVBand="0" w:evenVBand="0" w:oddHBand="0" w:evenHBand="0" w:firstRowFirstColumn="0" w:firstRowLastColumn="0" w:lastRowFirstColumn="0" w:lastRowLastColumn="0"/>
            <w:tcW w:w="2165" w:type="dxa"/>
          </w:tcPr>
          <w:p w14:paraId="2AB6735C" w14:textId="77777777" w:rsidR="00E54D1A" w:rsidRPr="00311803" w:rsidRDefault="00E54D1A" w:rsidP="00384D33">
            <w:pPr>
              <w:rPr>
                <w:rFonts w:cs="Arial"/>
                <w:color w:val="000000"/>
              </w:rPr>
            </w:pPr>
            <w:r w:rsidRPr="00311803">
              <w:rPr>
                <w:rFonts w:cs="Arial"/>
                <w:color w:val="000000"/>
              </w:rPr>
              <w:t>Patch panel port</w:t>
            </w:r>
          </w:p>
          <w:p w14:paraId="34745FC6" w14:textId="77777777" w:rsidR="00E54D1A" w:rsidRPr="00311803" w:rsidRDefault="00E54D1A" w:rsidP="00384D33">
            <w:pPr>
              <w:rPr>
                <w:rFonts w:cs="Arial"/>
                <w:color w:val="000000"/>
              </w:rPr>
            </w:pPr>
            <w:r w:rsidRPr="00311803">
              <w:rPr>
                <w:rFonts w:cs="Arial"/>
                <w:color w:val="000000"/>
              </w:rPr>
              <w:t>Switch port</w:t>
            </w:r>
          </w:p>
        </w:tc>
        <w:tc>
          <w:tcPr>
            <w:tcW w:w="608" w:type="dxa"/>
          </w:tcPr>
          <w:p w14:paraId="6F8AF01D" w14:textId="77777777" w:rsidR="00E54D1A"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37</w:t>
            </w:r>
          </w:p>
          <w:p w14:paraId="402A89C9" w14:textId="77777777" w:rsidR="00E54D1A" w:rsidRPr="00311803"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48</w:t>
            </w:r>
          </w:p>
        </w:tc>
        <w:tc>
          <w:tcPr>
            <w:tcW w:w="608" w:type="dxa"/>
          </w:tcPr>
          <w:p w14:paraId="3AF4CA99" w14:textId="77777777" w:rsidR="00E54D1A"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38</w:t>
            </w:r>
          </w:p>
          <w:p w14:paraId="5C0D1C9B" w14:textId="77777777" w:rsidR="00E54D1A" w:rsidRPr="00311803"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46</w:t>
            </w:r>
          </w:p>
        </w:tc>
        <w:tc>
          <w:tcPr>
            <w:tcW w:w="608" w:type="dxa"/>
          </w:tcPr>
          <w:p w14:paraId="7E0F5C04" w14:textId="77777777" w:rsidR="00E54D1A"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39</w:t>
            </w:r>
          </w:p>
          <w:p w14:paraId="2E4A135E" w14:textId="77777777" w:rsidR="00E54D1A" w:rsidRPr="00311803"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44</w:t>
            </w:r>
          </w:p>
        </w:tc>
        <w:tc>
          <w:tcPr>
            <w:tcW w:w="608" w:type="dxa"/>
          </w:tcPr>
          <w:p w14:paraId="6AD5D82F" w14:textId="77777777" w:rsidR="00E54D1A"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40</w:t>
            </w:r>
          </w:p>
          <w:p w14:paraId="28D37784" w14:textId="77777777" w:rsidR="00E54D1A" w:rsidRPr="00311803"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42</w:t>
            </w:r>
          </w:p>
        </w:tc>
        <w:tc>
          <w:tcPr>
            <w:tcW w:w="608" w:type="dxa"/>
          </w:tcPr>
          <w:p w14:paraId="539CC0EB" w14:textId="77777777" w:rsidR="00E54D1A"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41</w:t>
            </w:r>
          </w:p>
          <w:p w14:paraId="3FA1D987" w14:textId="77777777" w:rsidR="00E54D1A" w:rsidRPr="00311803"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40</w:t>
            </w:r>
          </w:p>
        </w:tc>
        <w:tc>
          <w:tcPr>
            <w:tcW w:w="608" w:type="dxa"/>
          </w:tcPr>
          <w:p w14:paraId="3F22E7EF" w14:textId="77777777" w:rsidR="00E54D1A"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42</w:t>
            </w:r>
          </w:p>
          <w:p w14:paraId="39289823" w14:textId="77777777" w:rsidR="00E54D1A" w:rsidRPr="00311803"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38</w:t>
            </w:r>
          </w:p>
        </w:tc>
        <w:tc>
          <w:tcPr>
            <w:tcW w:w="608" w:type="dxa"/>
          </w:tcPr>
          <w:p w14:paraId="65614829" w14:textId="77777777" w:rsidR="00E54D1A"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43</w:t>
            </w:r>
          </w:p>
          <w:p w14:paraId="601A37BE" w14:textId="77777777" w:rsidR="00E54D1A" w:rsidRPr="00311803"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36</w:t>
            </w:r>
          </w:p>
        </w:tc>
        <w:tc>
          <w:tcPr>
            <w:tcW w:w="608" w:type="dxa"/>
          </w:tcPr>
          <w:p w14:paraId="68D94E9C" w14:textId="77777777" w:rsidR="00E54D1A"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44</w:t>
            </w:r>
          </w:p>
          <w:p w14:paraId="73A9A7A9" w14:textId="77777777" w:rsidR="00E54D1A" w:rsidRPr="00311803"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34</w:t>
            </w:r>
          </w:p>
        </w:tc>
        <w:tc>
          <w:tcPr>
            <w:tcW w:w="608" w:type="dxa"/>
          </w:tcPr>
          <w:p w14:paraId="4E91FB4D" w14:textId="77777777" w:rsidR="00E54D1A"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45</w:t>
            </w:r>
          </w:p>
          <w:p w14:paraId="51628B05" w14:textId="77777777" w:rsidR="00E54D1A" w:rsidRPr="00311803"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32</w:t>
            </w:r>
          </w:p>
        </w:tc>
        <w:tc>
          <w:tcPr>
            <w:tcW w:w="608" w:type="dxa"/>
          </w:tcPr>
          <w:p w14:paraId="4C7C14AF" w14:textId="77777777" w:rsidR="00E54D1A"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46</w:t>
            </w:r>
          </w:p>
          <w:p w14:paraId="4F325D8F" w14:textId="77777777" w:rsidR="00E54D1A" w:rsidRPr="00311803"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30</w:t>
            </w:r>
          </w:p>
        </w:tc>
        <w:tc>
          <w:tcPr>
            <w:tcW w:w="608" w:type="dxa"/>
          </w:tcPr>
          <w:p w14:paraId="5A3C0493" w14:textId="77777777" w:rsidR="00E54D1A"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47</w:t>
            </w:r>
          </w:p>
          <w:p w14:paraId="4B885C22" w14:textId="77777777" w:rsidR="00E54D1A" w:rsidRPr="00311803"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28</w:t>
            </w:r>
          </w:p>
        </w:tc>
        <w:tc>
          <w:tcPr>
            <w:tcW w:w="608" w:type="dxa"/>
          </w:tcPr>
          <w:p w14:paraId="4943714C" w14:textId="77777777" w:rsidR="00E54D1A"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48</w:t>
            </w:r>
          </w:p>
          <w:p w14:paraId="3B5E4E7F" w14:textId="77777777" w:rsidR="00E54D1A" w:rsidRPr="00311803" w:rsidRDefault="00E54D1A" w:rsidP="00384D33">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26</w:t>
            </w:r>
          </w:p>
        </w:tc>
      </w:tr>
    </w:tbl>
    <w:p w14:paraId="1D7B3E44" w14:textId="77777777" w:rsidR="00E54D1A" w:rsidRPr="009F7D20" w:rsidRDefault="00E54D1A" w:rsidP="00E54D1A">
      <w:pPr>
        <w:pStyle w:val="ListParagraph"/>
        <w:numPr>
          <w:ilvl w:val="0"/>
          <w:numId w:val="184"/>
        </w:numPr>
        <w:spacing w:beforeAutospacing="1" w:after="100" w:afterAutospacing="1" w:line="240" w:lineRule="auto"/>
        <w:rPr>
          <w:rFonts w:cs="Arial"/>
          <w:color w:val="000000"/>
        </w:rPr>
      </w:pPr>
      <w:r w:rsidRPr="009F7D20">
        <w:rPr>
          <w:rFonts w:cs="Arial"/>
          <w:color w:val="000000"/>
        </w:rPr>
        <w:t>Cable in patch panel ports 1-12 and 25-36 are to be routed through the left vertical cable management, and cords in ports 13-24 and 37-48 are to be routed through the right vertical management.</w:t>
      </w:r>
    </w:p>
    <w:p w14:paraId="1C1072CC" w14:textId="04E76FD4" w:rsidR="00E54D1A" w:rsidRPr="009F7D20" w:rsidRDefault="00E54D1A" w:rsidP="00E54D1A">
      <w:pPr>
        <w:pStyle w:val="ListParagraph"/>
        <w:numPr>
          <w:ilvl w:val="0"/>
          <w:numId w:val="184"/>
        </w:numPr>
        <w:spacing w:beforeAutospacing="1" w:after="100" w:afterAutospacing="1" w:line="240" w:lineRule="auto"/>
        <w:rPr>
          <w:rFonts w:cs="Arial"/>
          <w:color w:val="000000"/>
        </w:rPr>
      </w:pPr>
      <w:r w:rsidRPr="009F7D20">
        <w:rPr>
          <w:rFonts w:cs="Arial"/>
          <w:color w:val="000000"/>
        </w:rPr>
        <w:t xml:space="preserve">Patch cords are to be bundled together with </w:t>
      </w:r>
      <w:r w:rsidR="00FD2033">
        <w:rPr>
          <w:rFonts w:cs="Arial"/>
          <w:color w:val="000000"/>
        </w:rPr>
        <w:t>hook and loop tape</w:t>
      </w:r>
      <w:r w:rsidRPr="009F7D20">
        <w:rPr>
          <w:rFonts w:cs="Arial"/>
          <w:color w:val="000000"/>
        </w:rPr>
        <w:t xml:space="preserve"> in groups of 12 matching the chart in section B.</w:t>
      </w:r>
    </w:p>
    <w:p w14:paraId="3E10C983" w14:textId="77777777" w:rsidR="00E54D1A" w:rsidRPr="009F7D20" w:rsidRDefault="00E54D1A" w:rsidP="00E54D1A">
      <w:pPr>
        <w:pStyle w:val="ListParagraph"/>
        <w:numPr>
          <w:ilvl w:val="0"/>
          <w:numId w:val="184"/>
        </w:numPr>
        <w:spacing w:beforeAutospacing="1" w:after="100" w:afterAutospacing="1" w:line="240" w:lineRule="auto"/>
        <w:rPr>
          <w:rFonts w:cs="Arial"/>
          <w:color w:val="000000"/>
        </w:rPr>
      </w:pPr>
      <w:r w:rsidRPr="009F7D20">
        <w:rPr>
          <w:rFonts w:cs="Arial"/>
          <w:color w:val="000000"/>
        </w:rPr>
        <w:t>All patch cords are to be connected to the switches in the corresponding rack. At no point should patch cords cross from one rack to another.</w:t>
      </w:r>
    </w:p>
    <w:p w14:paraId="699FC8A4" w14:textId="77777777" w:rsidR="00337DB1" w:rsidRDefault="00E54D1A" w:rsidP="00E54D1A">
      <w:pPr>
        <w:pStyle w:val="ListParagraph"/>
        <w:numPr>
          <w:ilvl w:val="0"/>
          <w:numId w:val="184"/>
        </w:numPr>
        <w:spacing w:beforeAutospacing="1" w:afterAutospacing="1" w:line="240" w:lineRule="auto"/>
        <w:rPr>
          <w:rFonts w:cs="Arial"/>
          <w:color w:val="000000" w:themeColor="text1"/>
        </w:rPr>
      </w:pPr>
      <w:r w:rsidRPr="6C5A909C">
        <w:rPr>
          <w:rFonts w:cs="Arial"/>
          <w:color w:val="000000" w:themeColor="text1"/>
        </w:rPr>
        <w:t>A CSV or Excel document is to be provided populated with the following columns: IDF room number, rack number, patch panel letter, patch panel port, patch panel label, switch number, and switch ports</w:t>
      </w:r>
      <w:r w:rsidR="00BD1C3F">
        <w:rPr>
          <w:rFonts w:cs="Arial"/>
          <w:color w:val="000000" w:themeColor="text1"/>
        </w:rPr>
        <w:t xml:space="preserve"> emailed to </w:t>
      </w:r>
      <w:r w:rsidR="00A528C8">
        <w:rPr>
          <w:rFonts w:cs="Arial"/>
          <w:color w:val="000000" w:themeColor="text1"/>
        </w:rPr>
        <w:t>n</w:t>
      </w:r>
      <w:r w:rsidR="00BD1C3F">
        <w:rPr>
          <w:rFonts w:cs="Arial"/>
          <w:color w:val="000000" w:themeColor="text1"/>
        </w:rPr>
        <w:t>et</w:t>
      </w:r>
      <w:r w:rsidR="00A528C8">
        <w:rPr>
          <w:rFonts w:cs="Arial"/>
          <w:color w:val="000000" w:themeColor="text1"/>
        </w:rPr>
        <w:t>ops</w:t>
      </w:r>
      <w:r w:rsidR="00BD1C3F">
        <w:rPr>
          <w:rFonts w:cs="Arial"/>
          <w:color w:val="000000" w:themeColor="text1"/>
        </w:rPr>
        <w:t>@unr.edu</w:t>
      </w:r>
      <w:r w:rsidRPr="6C5A909C">
        <w:rPr>
          <w:rFonts w:cs="Arial"/>
          <w:color w:val="000000" w:themeColor="text1"/>
        </w:rPr>
        <w:t>.</w:t>
      </w:r>
    </w:p>
    <w:p w14:paraId="5BEB1880" w14:textId="337D512C" w:rsidR="00E54D1A" w:rsidRDefault="00E54D1A" w:rsidP="00E54D1A">
      <w:pPr>
        <w:spacing w:beforeAutospacing="1" w:afterAutospacing="1" w:line="240" w:lineRule="auto"/>
        <w:rPr>
          <w:rFonts w:cs="Arial"/>
          <w:color w:val="000000" w:themeColor="text1"/>
        </w:rPr>
      </w:pPr>
    </w:p>
    <w:p w14:paraId="28DED7E8" w14:textId="77777777" w:rsidR="00337DB1" w:rsidRDefault="00E54D1A" w:rsidP="00E54D1A">
      <w:pPr>
        <w:rPr>
          <w:rFonts w:cs="Arial"/>
        </w:rPr>
      </w:pPr>
      <w:r>
        <w:rPr>
          <w:noProof/>
        </w:rPr>
        <w:drawing>
          <wp:inline distT="0" distB="0" distL="0" distR="0" wp14:anchorId="71316202" wp14:editId="6261E843">
            <wp:extent cx="6307394" cy="7161519"/>
            <wp:effectExtent l="0" t="0" r="0" b="1905"/>
            <wp:docPr id="904046614" name="Picture 904046614" title="MDF Example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44">
                      <a:extLst>
                        <a:ext uri="{28A0092B-C50C-407E-A947-70E740481C1C}">
                          <a14:useLocalDpi xmlns:a14="http://schemas.microsoft.com/office/drawing/2010/main" val="0"/>
                        </a:ext>
                      </a:extLst>
                    </a:blip>
                    <a:stretch>
                      <a:fillRect/>
                    </a:stretch>
                  </pic:blipFill>
                  <pic:spPr>
                    <a:xfrm>
                      <a:off x="0" y="0"/>
                      <a:ext cx="6317859" cy="7173401"/>
                    </a:xfrm>
                    <a:prstGeom prst="rect">
                      <a:avLst/>
                    </a:prstGeom>
                  </pic:spPr>
                </pic:pic>
              </a:graphicData>
            </a:graphic>
          </wp:inline>
        </w:drawing>
      </w:r>
    </w:p>
    <w:p w14:paraId="45535B41" w14:textId="31E13C9B" w:rsidR="00E54D1A" w:rsidRPr="000C4B4E" w:rsidRDefault="00E54D1A" w:rsidP="00E54D1A">
      <w:pPr>
        <w:rPr>
          <w:rFonts w:cs="Arial"/>
          <w:b/>
        </w:rPr>
      </w:pPr>
      <w:r w:rsidRPr="000C4B4E">
        <w:rPr>
          <w:rFonts w:cs="Arial"/>
          <w:b/>
        </w:rPr>
        <w:t>IDF – Example Layout</w:t>
      </w:r>
    </w:p>
    <w:p w14:paraId="21BB5B25" w14:textId="2265043F" w:rsidR="00494501" w:rsidRDefault="006B2BB7" w:rsidP="00494501">
      <w:pPr>
        <w:rPr>
          <w:rFonts w:cs="Arial"/>
          <w:b/>
        </w:rPr>
      </w:pPr>
      <w:r>
        <w:rPr>
          <w:noProof/>
        </w:rPr>
        <w:drawing>
          <wp:inline distT="0" distB="0" distL="0" distR="0" wp14:anchorId="333B9C12" wp14:editId="10DF2DE4">
            <wp:extent cx="5743575" cy="6886154"/>
            <wp:effectExtent l="0" t="0" r="0" b="0"/>
            <wp:docPr id="747518332" name="Picture 747518332" title="IDF Example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5">
                      <a:extLst>
                        <a:ext uri="{28A0092B-C50C-407E-A947-70E740481C1C}">
                          <a14:useLocalDpi xmlns:a14="http://schemas.microsoft.com/office/drawing/2010/main" val="0"/>
                        </a:ext>
                      </a:extLst>
                    </a:blip>
                    <a:stretch>
                      <a:fillRect/>
                    </a:stretch>
                  </pic:blipFill>
                  <pic:spPr>
                    <a:xfrm>
                      <a:off x="0" y="0"/>
                      <a:ext cx="5743575" cy="6886154"/>
                    </a:xfrm>
                    <a:prstGeom prst="rect">
                      <a:avLst/>
                    </a:prstGeom>
                  </pic:spPr>
                </pic:pic>
              </a:graphicData>
            </a:graphic>
          </wp:inline>
        </w:drawing>
      </w:r>
    </w:p>
    <w:p w14:paraId="0104920C" w14:textId="4063200B" w:rsidR="004E1048" w:rsidRPr="00DB032A" w:rsidRDefault="004E1048" w:rsidP="00C33560">
      <w:pPr>
        <w:pStyle w:val="Heading2"/>
      </w:pPr>
      <w:bookmarkStart w:id="1092" w:name="_Toc138312569"/>
      <w:bookmarkStart w:id="1093" w:name="_Toc139317335"/>
      <w:bookmarkStart w:id="1094" w:name="_Toc139317717"/>
      <w:bookmarkStart w:id="1095" w:name="_Toc139318269"/>
      <w:bookmarkStart w:id="1096" w:name="_Toc139357203"/>
      <w:r w:rsidRPr="00DB032A">
        <w:t>DIVISION 28: ELECTRONIC SAFETY AND SECURITY</w:t>
      </w:r>
      <w:bookmarkEnd w:id="1092"/>
      <w:bookmarkEnd w:id="1093"/>
      <w:bookmarkEnd w:id="1094"/>
      <w:bookmarkEnd w:id="1095"/>
      <w:bookmarkEnd w:id="1096"/>
    </w:p>
    <w:p w14:paraId="276392AE" w14:textId="12EDD990" w:rsidR="004E1048" w:rsidRPr="00DB032A" w:rsidRDefault="004E1048" w:rsidP="004C04D0">
      <w:pPr>
        <w:pStyle w:val="Heading3"/>
      </w:pPr>
      <w:bookmarkStart w:id="1097" w:name="_Toc233783698"/>
      <w:bookmarkStart w:id="1098" w:name="_Toc235495687"/>
      <w:bookmarkStart w:id="1099" w:name="_Toc237677245"/>
      <w:bookmarkStart w:id="1100" w:name="_Toc138312570"/>
      <w:bookmarkStart w:id="1101" w:name="_Toc139317336"/>
      <w:bookmarkStart w:id="1102" w:name="_Toc139317718"/>
      <w:bookmarkStart w:id="1103" w:name="_Toc139318270"/>
      <w:bookmarkStart w:id="1104" w:name="_Toc139357204"/>
      <w:r w:rsidRPr="00DB032A">
        <w:t xml:space="preserve">281643 - PERIMETER SECURITY </w:t>
      </w:r>
      <w:bookmarkEnd w:id="1097"/>
      <w:bookmarkEnd w:id="1098"/>
      <w:bookmarkEnd w:id="1099"/>
      <w:r w:rsidRPr="00DB032A">
        <w:t>SYSTEMS</w:t>
      </w:r>
      <w:bookmarkEnd w:id="1100"/>
      <w:bookmarkEnd w:id="1101"/>
      <w:bookmarkEnd w:id="1102"/>
      <w:bookmarkEnd w:id="1103"/>
      <w:bookmarkEnd w:id="1104"/>
    </w:p>
    <w:p w14:paraId="18DD9E80" w14:textId="77777777" w:rsidR="004E1048" w:rsidRPr="00DB032A" w:rsidRDefault="004E1048" w:rsidP="004E1048">
      <w:pPr>
        <w:autoSpaceDE w:val="0"/>
        <w:autoSpaceDN w:val="0"/>
        <w:adjustRightInd w:val="0"/>
        <w:rPr>
          <w:rFonts w:eastAsiaTheme="minorHAnsi" w:cs="Arial"/>
          <w:szCs w:val="22"/>
        </w:rPr>
      </w:pPr>
      <w:r w:rsidRPr="00DB032A">
        <w:rPr>
          <w:rFonts w:eastAsiaTheme="minorHAnsi" w:cs="Arial"/>
          <w:szCs w:val="22"/>
        </w:rPr>
        <w:t>On new construction, all perimeter doors shall be provided with conduit for future electronic access control devices.</w:t>
      </w:r>
    </w:p>
    <w:p w14:paraId="508E3139" w14:textId="77777777" w:rsidR="00337DB1" w:rsidRDefault="004E1048" w:rsidP="004E1048">
      <w:pPr>
        <w:autoSpaceDE w:val="0"/>
        <w:autoSpaceDN w:val="0"/>
        <w:adjustRightInd w:val="0"/>
        <w:rPr>
          <w:rFonts w:eastAsiaTheme="minorHAnsi" w:cs="Arial"/>
          <w:szCs w:val="22"/>
        </w:rPr>
      </w:pPr>
      <w:r w:rsidRPr="00DB032A">
        <w:rPr>
          <w:rFonts w:eastAsiaTheme="minorHAnsi" w:cs="Arial"/>
          <w:szCs w:val="22"/>
        </w:rPr>
        <w:t>The Project Coordinator, working with the end user, will determine which interior doors are to receive electronic</w:t>
      </w:r>
      <w:r w:rsidRPr="00DB032A">
        <w:rPr>
          <w:rFonts w:cs="Arial"/>
        </w:rPr>
        <w:t xml:space="preserve"> </w:t>
      </w:r>
      <w:r w:rsidRPr="00DB032A">
        <w:rPr>
          <w:rFonts w:eastAsiaTheme="minorHAnsi" w:cs="Arial"/>
          <w:szCs w:val="22"/>
        </w:rPr>
        <w:t>access control devices.</w:t>
      </w:r>
    </w:p>
    <w:p w14:paraId="0C94A636" w14:textId="3F162B76" w:rsidR="004E1048" w:rsidRPr="00DB032A" w:rsidRDefault="004E1048" w:rsidP="000B70FB">
      <w:pPr>
        <w:pStyle w:val="Heading4"/>
      </w:pPr>
      <w:r w:rsidRPr="00DB032A">
        <w:t>Software and Head-end Hardware</w:t>
      </w:r>
    </w:p>
    <w:p w14:paraId="3DB91379" w14:textId="77777777" w:rsidR="004E1048" w:rsidRPr="00DB032A" w:rsidRDefault="004E1048" w:rsidP="004E1048">
      <w:pPr>
        <w:rPr>
          <w:rFonts w:cs="Arial"/>
          <w:szCs w:val="22"/>
        </w:rPr>
      </w:pPr>
      <w:r w:rsidRPr="00DB032A">
        <w:rPr>
          <w:rFonts w:cs="Arial"/>
          <w:szCs w:val="22"/>
        </w:rPr>
        <w:t>AMAG – Symmetry Enterprise = 8.0.2.</w:t>
      </w:r>
    </w:p>
    <w:p w14:paraId="002CE918" w14:textId="77777777" w:rsidR="004E1048" w:rsidRPr="00DB032A" w:rsidRDefault="004E1048" w:rsidP="004E1048">
      <w:pPr>
        <w:rPr>
          <w:rFonts w:cs="Arial"/>
          <w:szCs w:val="22"/>
        </w:rPr>
      </w:pPr>
      <w:r w:rsidRPr="00DB032A">
        <w:rPr>
          <w:rFonts w:cs="Arial"/>
          <w:szCs w:val="22"/>
        </w:rPr>
        <w:t>Symmetry – AMAG – SR-DBU, SR – DC2000 Controller.</w:t>
      </w:r>
      <w:r w:rsidRPr="00DB032A">
        <w:rPr>
          <w:rFonts w:cs="Arial"/>
          <w:szCs w:val="22"/>
        </w:rPr>
        <w:tab/>
      </w:r>
    </w:p>
    <w:p w14:paraId="66BBE319" w14:textId="77777777" w:rsidR="00337DB1" w:rsidRDefault="004E1048" w:rsidP="004E1048">
      <w:pPr>
        <w:rPr>
          <w:rFonts w:cs="Arial"/>
          <w:szCs w:val="22"/>
        </w:rPr>
      </w:pPr>
      <w:r w:rsidRPr="00DB032A">
        <w:rPr>
          <w:rFonts w:cs="Arial"/>
          <w:szCs w:val="22"/>
        </w:rPr>
        <w:t>Symmetry – AMAG – SR – F2FR-B proximity readers.</w:t>
      </w:r>
    </w:p>
    <w:p w14:paraId="29476455" w14:textId="77777777" w:rsidR="00337DB1" w:rsidRDefault="004E1048" w:rsidP="004E1048">
      <w:pPr>
        <w:rPr>
          <w:rFonts w:cs="Arial"/>
          <w:szCs w:val="22"/>
        </w:rPr>
      </w:pPr>
      <w:r w:rsidRPr="00DB032A">
        <w:rPr>
          <w:rFonts w:cs="Arial"/>
          <w:szCs w:val="22"/>
        </w:rPr>
        <w:t>Altronix – SMP – 10 power supply with open frame transformer (T2428300) for controllers, strikes, and sounders or equivalent Altronix/Command Access product.</w:t>
      </w:r>
    </w:p>
    <w:p w14:paraId="7B6B6900" w14:textId="510433E3" w:rsidR="004E1048" w:rsidRPr="00DB032A" w:rsidRDefault="004E1048" w:rsidP="004E1048">
      <w:pPr>
        <w:rPr>
          <w:rFonts w:cs="Arial"/>
          <w:szCs w:val="22"/>
        </w:rPr>
      </w:pPr>
      <w:r w:rsidRPr="00554F05">
        <w:rPr>
          <w:rFonts w:cs="Arial"/>
          <w:b/>
          <w:szCs w:val="22"/>
        </w:rPr>
        <w:t>Note:</w:t>
      </w:r>
      <w:r w:rsidRPr="00554F05">
        <w:rPr>
          <w:rFonts w:cs="Arial"/>
          <w:szCs w:val="22"/>
        </w:rPr>
        <w:t xml:space="preserve"> AMAG </w:t>
      </w:r>
      <w:r w:rsidRPr="00DB032A">
        <w:rPr>
          <w:rFonts w:cs="Arial"/>
          <w:szCs w:val="22"/>
        </w:rPr>
        <w:t>node and associated power supplies shall be tied to a dedicated 120VAC circuit on building emergency power wherever applicable.</w:t>
      </w:r>
    </w:p>
    <w:p w14:paraId="62A81D68" w14:textId="77777777" w:rsidR="004E1048" w:rsidRPr="00DB032A" w:rsidRDefault="004E1048" w:rsidP="004E1048">
      <w:pPr>
        <w:rPr>
          <w:rFonts w:cs="Arial"/>
          <w:szCs w:val="22"/>
        </w:rPr>
      </w:pPr>
      <w:r w:rsidRPr="00DB032A">
        <w:rPr>
          <w:rFonts w:cs="Arial"/>
          <w:szCs w:val="22"/>
        </w:rPr>
        <w:t>Detection Systems DS150i request to exit detector (when needed).</w:t>
      </w:r>
    </w:p>
    <w:p w14:paraId="667D1B16" w14:textId="77777777" w:rsidR="004E1048" w:rsidRPr="00DB032A" w:rsidRDefault="004E1048" w:rsidP="004E1048">
      <w:pPr>
        <w:rPr>
          <w:rFonts w:cs="Arial"/>
          <w:szCs w:val="22"/>
        </w:rPr>
      </w:pPr>
      <w:r w:rsidRPr="00DB032A">
        <w:rPr>
          <w:rFonts w:cs="Arial"/>
          <w:szCs w:val="22"/>
        </w:rPr>
        <w:t>Securiton PB3N exit push buttons (when needed).</w:t>
      </w:r>
    </w:p>
    <w:p w14:paraId="688501F1" w14:textId="77777777" w:rsidR="004E1048" w:rsidRPr="00DB032A" w:rsidRDefault="004E1048" w:rsidP="004E1048">
      <w:pPr>
        <w:rPr>
          <w:rFonts w:cs="Arial"/>
          <w:szCs w:val="22"/>
        </w:rPr>
      </w:pPr>
      <w:r w:rsidRPr="00DB032A">
        <w:rPr>
          <w:rFonts w:cs="Arial"/>
          <w:szCs w:val="22"/>
        </w:rPr>
        <w:t>Securiton EEB2 emergency exit buttons with 30 second timer single gang (when needed).</w:t>
      </w:r>
    </w:p>
    <w:p w14:paraId="51A86A6B" w14:textId="77777777" w:rsidR="004E1048" w:rsidRPr="00DB032A" w:rsidRDefault="004E1048" w:rsidP="004E1048">
      <w:pPr>
        <w:rPr>
          <w:rFonts w:cs="Arial"/>
          <w:szCs w:val="22"/>
        </w:rPr>
      </w:pPr>
      <w:r w:rsidRPr="00DB032A">
        <w:rPr>
          <w:rFonts w:cs="Arial"/>
          <w:szCs w:val="22"/>
        </w:rPr>
        <w:t>All exterior doors monitored/door contacts. Sounder optional.</w:t>
      </w:r>
    </w:p>
    <w:p w14:paraId="45076BFA" w14:textId="77777777" w:rsidR="004E1048" w:rsidRPr="00DB032A" w:rsidRDefault="004E1048" w:rsidP="004E1048">
      <w:pPr>
        <w:rPr>
          <w:rFonts w:cs="Arial"/>
          <w:szCs w:val="22"/>
        </w:rPr>
      </w:pPr>
      <w:r w:rsidRPr="00DB032A">
        <w:rPr>
          <w:rFonts w:cs="Arial"/>
          <w:szCs w:val="22"/>
        </w:rPr>
        <w:t>IDF/MDF/BDF (building distribution, IT, perimeter security, telecom) read in/rex out</w:t>
      </w:r>
    </w:p>
    <w:p w14:paraId="106718BD" w14:textId="77777777" w:rsidR="00337DB1" w:rsidRDefault="004E1048" w:rsidP="004E1048">
      <w:pPr>
        <w:rPr>
          <w:rFonts w:cs="Arial"/>
          <w:szCs w:val="22"/>
        </w:rPr>
      </w:pPr>
      <w:r w:rsidRPr="00DB032A">
        <w:rPr>
          <w:rFonts w:cs="Arial"/>
          <w:szCs w:val="22"/>
        </w:rPr>
        <w:t>Exterior doors slated/required read in (read out optional) for Audit after hours.</w:t>
      </w:r>
    </w:p>
    <w:p w14:paraId="3FECC6D3" w14:textId="080DB1B5" w:rsidR="004E1048" w:rsidRPr="00DB032A" w:rsidRDefault="004E1048" w:rsidP="000B70FB">
      <w:pPr>
        <w:pStyle w:val="Heading4"/>
      </w:pPr>
      <w:r w:rsidRPr="00DB032A">
        <w:t>Control Devices</w:t>
      </w:r>
    </w:p>
    <w:p w14:paraId="79945C26" w14:textId="77777777" w:rsidR="004E1048" w:rsidRPr="00DB032A" w:rsidRDefault="004E1048" w:rsidP="004E1048">
      <w:pPr>
        <w:ind w:left="1440" w:hanging="1440"/>
        <w:rPr>
          <w:rFonts w:cs="Arial"/>
          <w:szCs w:val="22"/>
        </w:rPr>
      </w:pPr>
      <w:r w:rsidRPr="00DB032A">
        <w:rPr>
          <w:rFonts w:cs="Arial"/>
          <w:szCs w:val="22"/>
        </w:rPr>
        <w:t>Command access PD 25/26 series electronic crash bars.</w:t>
      </w:r>
    </w:p>
    <w:p w14:paraId="4BA0134B" w14:textId="77777777" w:rsidR="004E1048" w:rsidRPr="00DB032A" w:rsidRDefault="004E1048" w:rsidP="004E1048">
      <w:pPr>
        <w:ind w:left="1440" w:hanging="1440"/>
        <w:rPr>
          <w:rFonts w:cs="Arial"/>
          <w:szCs w:val="22"/>
        </w:rPr>
      </w:pPr>
      <w:r w:rsidRPr="00DB032A">
        <w:rPr>
          <w:rFonts w:cs="Arial"/>
          <w:szCs w:val="22"/>
        </w:rPr>
        <w:t>Von Duprin KR4954 key removable mullions.</w:t>
      </w:r>
    </w:p>
    <w:p w14:paraId="5710F6E4" w14:textId="77777777" w:rsidR="004E1048" w:rsidRPr="00DB032A" w:rsidRDefault="004E1048" w:rsidP="004E1048">
      <w:pPr>
        <w:rPr>
          <w:rFonts w:cs="Arial"/>
          <w:szCs w:val="22"/>
        </w:rPr>
      </w:pPr>
      <w:r w:rsidRPr="00DB032A">
        <w:rPr>
          <w:rFonts w:cs="Arial"/>
          <w:szCs w:val="22"/>
        </w:rPr>
        <w:t>Command Access – VLP M-kit &amp; VLP–UL-M kit for existing Von Duprin 33/35/98/99 bars.</w:t>
      </w:r>
    </w:p>
    <w:p w14:paraId="764C4C89" w14:textId="77777777" w:rsidR="00337DB1" w:rsidRDefault="004E1048" w:rsidP="004E1048">
      <w:pPr>
        <w:ind w:left="1440" w:hanging="1440"/>
        <w:rPr>
          <w:rFonts w:cs="Arial"/>
          <w:szCs w:val="22"/>
        </w:rPr>
      </w:pPr>
      <w:r w:rsidRPr="00DB032A">
        <w:rPr>
          <w:rFonts w:cs="Arial"/>
          <w:szCs w:val="22"/>
        </w:rPr>
        <w:t>Command Access power transfer models CDL, DL-20.</w:t>
      </w:r>
    </w:p>
    <w:p w14:paraId="63C494A4" w14:textId="32E0D4B1" w:rsidR="004E1048" w:rsidRPr="00DB032A" w:rsidRDefault="004E1048" w:rsidP="004E1048">
      <w:pPr>
        <w:ind w:left="1440" w:hanging="1440"/>
        <w:rPr>
          <w:rFonts w:cs="Arial"/>
          <w:szCs w:val="22"/>
        </w:rPr>
      </w:pPr>
      <w:r w:rsidRPr="00DB032A">
        <w:rPr>
          <w:rFonts w:cs="Arial"/>
          <w:szCs w:val="22"/>
        </w:rPr>
        <w:t>Hes electric strike product or Von Duprin 6211 model where applicable.</w:t>
      </w:r>
    </w:p>
    <w:p w14:paraId="07874E91" w14:textId="77777777" w:rsidR="004E1048" w:rsidRPr="00DB032A" w:rsidRDefault="004E1048" w:rsidP="004E1048">
      <w:pPr>
        <w:ind w:left="1440" w:hanging="1440"/>
        <w:rPr>
          <w:rFonts w:cs="Arial"/>
          <w:szCs w:val="22"/>
        </w:rPr>
      </w:pPr>
      <w:r w:rsidRPr="00DB032A">
        <w:rPr>
          <w:rFonts w:cs="Arial"/>
          <w:szCs w:val="22"/>
        </w:rPr>
        <w:t>LCN 4041 Tri-Arm closers.</w:t>
      </w:r>
    </w:p>
    <w:p w14:paraId="5B6907EB" w14:textId="77777777" w:rsidR="007E7F34" w:rsidRDefault="00772BFA" w:rsidP="007E7F34">
      <w:hyperlink r:id="rId46" w:history="1">
        <w:r w:rsidR="007E7F34">
          <w:rPr>
            <w:rStyle w:val="Hyperlink"/>
          </w:rPr>
          <w:t>Request Drawing Details</w:t>
        </w:r>
      </w:hyperlink>
    </w:p>
    <w:p w14:paraId="154A405B" w14:textId="4521F1FF" w:rsidR="004E1048" w:rsidRPr="007E7F34" w:rsidRDefault="0094198C" w:rsidP="007E7F34">
      <w:pPr>
        <w:pStyle w:val="ListParagraph"/>
        <w:numPr>
          <w:ilvl w:val="0"/>
          <w:numId w:val="197"/>
        </w:numPr>
        <w:rPr>
          <w:rFonts w:cs="Arial"/>
          <w:szCs w:val="22"/>
        </w:rPr>
      </w:pPr>
      <w:r w:rsidRPr="007E7F34">
        <w:rPr>
          <w:rFonts w:cs="Arial"/>
          <w:szCs w:val="22"/>
        </w:rPr>
        <w:t xml:space="preserve">Perimeter Control </w:t>
      </w:r>
      <w:r w:rsidR="004E1048" w:rsidRPr="007E7F34">
        <w:rPr>
          <w:rFonts w:cs="Arial"/>
          <w:szCs w:val="22"/>
        </w:rPr>
        <w:t>Exterior Entrance, Single Door Latching (281300-1)</w:t>
      </w:r>
    </w:p>
    <w:p w14:paraId="5C93A9B7" w14:textId="55B66727" w:rsidR="004E1048" w:rsidRPr="007E7F34" w:rsidRDefault="0094198C" w:rsidP="007E7F34">
      <w:pPr>
        <w:pStyle w:val="ListParagraph"/>
        <w:numPr>
          <w:ilvl w:val="0"/>
          <w:numId w:val="197"/>
        </w:numPr>
        <w:rPr>
          <w:rFonts w:cs="Arial"/>
          <w:szCs w:val="22"/>
        </w:rPr>
      </w:pPr>
      <w:r w:rsidRPr="007E7F34">
        <w:rPr>
          <w:rFonts w:cs="Arial"/>
          <w:szCs w:val="22"/>
        </w:rPr>
        <w:t xml:space="preserve">Perimeter Control </w:t>
      </w:r>
      <w:r w:rsidR="004E1048" w:rsidRPr="007E7F34">
        <w:rPr>
          <w:rFonts w:cs="Arial"/>
          <w:szCs w:val="22"/>
        </w:rPr>
        <w:t>Exterior Entrance, Single Door Non-Latching (281300-2)</w:t>
      </w:r>
    </w:p>
    <w:p w14:paraId="27E2B656" w14:textId="630C0FDC" w:rsidR="004E1048" w:rsidRPr="007E7F34" w:rsidRDefault="0094198C" w:rsidP="007E7F34">
      <w:pPr>
        <w:pStyle w:val="ListParagraph"/>
        <w:numPr>
          <w:ilvl w:val="0"/>
          <w:numId w:val="197"/>
        </w:numPr>
        <w:rPr>
          <w:rFonts w:cs="Arial"/>
          <w:szCs w:val="22"/>
        </w:rPr>
      </w:pPr>
      <w:r w:rsidRPr="007E7F34">
        <w:rPr>
          <w:rFonts w:cs="Arial"/>
          <w:szCs w:val="22"/>
        </w:rPr>
        <w:t xml:space="preserve">Perimeter Control </w:t>
      </w:r>
      <w:r w:rsidR="004E1048" w:rsidRPr="007E7F34">
        <w:rPr>
          <w:rFonts w:cs="Arial"/>
          <w:szCs w:val="22"/>
        </w:rPr>
        <w:t>Exterior Entrance, Double Doors Latching (281300-3)</w:t>
      </w:r>
    </w:p>
    <w:p w14:paraId="3F79C773" w14:textId="6BB485B3" w:rsidR="004E1048" w:rsidRPr="007E7F34" w:rsidRDefault="0094198C" w:rsidP="007E7F34">
      <w:pPr>
        <w:pStyle w:val="ListParagraph"/>
        <w:numPr>
          <w:ilvl w:val="0"/>
          <w:numId w:val="197"/>
        </w:numPr>
        <w:rPr>
          <w:rFonts w:cs="Arial"/>
          <w:szCs w:val="22"/>
        </w:rPr>
      </w:pPr>
      <w:r w:rsidRPr="007E7F34">
        <w:rPr>
          <w:rFonts w:cs="Arial"/>
          <w:szCs w:val="22"/>
        </w:rPr>
        <w:t xml:space="preserve">Perimeter Control </w:t>
      </w:r>
      <w:r w:rsidR="004E1048" w:rsidRPr="007E7F34">
        <w:rPr>
          <w:rFonts w:cs="Arial"/>
          <w:szCs w:val="22"/>
        </w:rPr>
        <w:t>Exterior Entrance, Double Doors Non-Latching (281300-4)</w:t>
      </w:r>
    </w:p>
    <w:p w14:paraId="3DE5682F" w14:textId="4AFFF84A" w:rsidR="004E1048" w:rsidRPr="007E7F34" w:rsidRDefault="0094198C" w:rsidP="007E7F34">
      <w:pPr>
        <w:pStyle w:val="ListParagraph"/>
        <w:numPr>
          <w:ilvl w:val="0"/>
          <w:numId w:val="197"/>
        </w:numPr>
        <w:rPr>
          <w:rFonts w:cs="Arial"/>
          <w:szCs w:val="22"/>
        </w:rPr>
      </w:pPr>
      <w:r w:rsidRPr="007E7F34">
        <w:rPr>
          <w:rFonts w:cs="Arial"/>
          <w:szCs w:val="22"/>
        </w:rPr>
        <w:t xml:space="preserve">Perimeter Control </w:t>
      </w:r>
      <w:r w:rsidR="004E1048" w:rsidRPr="007E7F34">
        <w:rPr>
          <w:rFonts w:cs="Arial"/>
          <w:szCs w:val="22"/>
        </w:rPr>
        <w:t>Exterior Entrance, Automatic Slider Latching (281300-5)</w:t>
      </w:r>
    </w:p>
    <w:p w14:paraId="24DAB203" w14:textId="604A88F5" w:rsidR="004E1048" w:rsidRPr="007E7F34" w:rsidRDefault="0094198C" w:rsidP="007E7F34">
      <w:pPr>
        <w:pStyle w:val="ListParagraph"/>
        <w:numPr>
          <w:ilvl w:val="0"/>
          <w:numId w:val="197"/>
        </w:numPr>
        <w:rPr>
          <w:rFonts w:cs="Arial"/>
          <w:szCs w:val="22"/>
        </w:rPr>
      </w:pPr>
      <w:r w:rsidRPr="007E7F34">
        <w:rPr>
          <w:rFonts w:cs="Arial"/>
          <w:szCs w:val="22"/>
        </w:rPr>
        <w:t xml:space="preserve">Perimeter Control </w:t>
      </w:r>
      <w:r w:rsidR="004E1048" w:rsidRPr="007E7F34">
        <w:rPr>
          <w:rFonts w:cs="Arial"/>
          <w:szCs w:val="22"/>
        </w:rPr>
        <w:t>Exterior Entrance, Single Door No Reader Latching (281300-6)</w:t>
      </w:r>
    </w:p>
    <w:p w14:paraId="74EBD5E2" w14:textId="49DF9E75" w:rsidR="004E1048" w:rsidRPr="007E7F34" w:rsidRDefault="0094198C" w:rsidP="007E7F34">
      <w:pPr>
        <w:pStyle w:val="ListParagraph"/>
        <w:numPr>
          <w:ilvl w:val="0"/>
          <w:numId w:val="197"/>
        </w:numPr>
        <w:rPr>
          <w:rFonts w:cs="Arial"/>
          <w:szCs w:val="22"/>
        </w:rPr>
      </w:pPr>
      <w:r w:rsidRPr="007E7F34">
        <w:rPr>
          <w:rFonts w:cs="Arial"/>
          <w:szCs w:val="22"/>
        </w:rPr>
        <w:t xml:space="preserve">Perimeter Control </w:t>
      </w:r>
      <w:r w:rsidR="004E1048" w:rsidRPr="007E7F34">
        <w:rPr>
          <w:rFonts w:cs="Arial"/>
          <w:szCs w:val="22"/>
        </w:rPr>
        <w:t>Exterior Entrance, Single Door Exit Only (281300-7)</w:t>
      </w:r>
    </w:p>
    <w:p w14:paraId="1679332B" w14:textId="4C275852" w:rsidR="004E1048" w:rsidRPr="007E7F34" w:rsidRDefault="0094198C" w:rsidP="007E7F34">
      <w:pPr>
        <w:pStyle w:val="ListParagraph"/>
        <w:numPr>
          <w:ilvl w:val="0"/>
          <w:numId w:val="197"/>
        </w:numPr>
        <w:rPr>
          <w:rFonts w:cs="Arial"/>
          <w:szCs w:val="22"/>
        </w:rPr>
      </w:pPr>
      <w:r w:rsidRPr="007E7F34">
        <w:rPr>
          <w:rFonts w:cs="Arial"/>
          <w:szCs w:val="22"/>
        </w:rPr>
        <w:t xml:space="preserve">Perimeter Control </w:t>
      </w:r>
      <w:r w:rsidR="004E1048" w:rsidRPr="007E7F34">
        <w:rPr>
          <w:rFonts w:cs="Arial"/>
          <w:szCs w:val="22"/>
        </w:rPr>
        <w:t>Exterior Entrance, Single Door Mechanical Room (281300-8)</w:t>
      </w:r>
    </w:p>
    <w:p w14:paraId="42ACBA09" w14:textId="49E3FA2C" w:rsidR="004E1048" w:rsidRPr="007E7F34" w:rsidRDefault="0094198C" w:rsidP="007E7F34">
      <w:pPr>
        <w:pStyle w:val="ListParagraph"/>
        <w:numPr>
          <w:ilvl w:val="0"/>
          <w:numId w:val="197"/>
        </w:numPr>
        <w:rPr>
          <w:rFonts w:cs="Arial"/>
          <w:szCs w:val="22"/>
        </w:rPr>
      </w:pPr>
      <w:r w:rsidRPr="007E7F34">
        <w:rPr>
          <w:rFonts w:cs="Arial"/>
          <w:szCs w:val="22"/>
        </w:rPr>
        <w:t xml:space="preserve">Perimeter Control </w:t>
      </w:r>
      <w:r w:rsidR="004E1048" w:rsidRPr="007E7F34">
        <w:rPr>
          <w:rFonts w:cs="Arial"/>
          <w:szCs w:val="22"/>
        </w:rPr>
        <w:t>Interior, Single Door (281300-9)</w:t>
      </w:r>
    </w:p>
    <w:p w14:paraId="7769B4B2" w14:textId="1D2BD619" w:rsidR="004E1048" w:rsidRPr="007E7F34" w:rsidRDefault="0094198C" w:rsidP="007E7F34">
      <w:pPr>
        <w:pStyle w:val="ListParagraph"/>
        <w:numPr>
          <w:ilvl w:val="0"/>
          <w:numId w:val="197"/>
        </w:numPr>
        <w:rPr>
          <w:rFonts w:cs="Arial"/>
          <w:szCs w:val="22"/>
        </w:rPr>
      </w:pPr>
      <w:r w:rsidRPr="007E7F34">
        <w:rPr>
          <w:rFonts w:cs="Arial"/>
          <w:szCs w:val="22"/>
        </w:rPr>
        <w:t xml:space="preserve">Perimeter Control </w:t>
      </w:r>
      <w:r w:rsidR="004E1048" w:rsidRPr="007E7F34">
        <w:rPr>
          <w:rFonts w:cs="Arial"/>
          <w:szCs w:val="22"/>
        </w:rPr>
        <w:t>Interior, Double Doors (281300-10)</w:t>
      </w:r>
    </w:p>
    <w:p w14:paraId="2D46112B" w14:textId="5CE13E88" w:rsidR="004E1048" w:rsidRPr="007E7F34" w:rsidRDefault="004E1048" w:rsidP="007E7F34">
      <w:pPr>
        <w:pStyle w:val="ListParagraph"/>
        <w:numPr>
          <w:ilvl w:val="0"/>
          <w:numId w:val="197"/>
        </w:numPr>
        <w:rPr>
          <w:rFonts w:cs="Arial"/>
          <w:szCs w:val="22"/>
        </w:rPr>
      </w:pPr>
      <w:r w:rsidRPr="007E7F34">
        <w:rPr>
          <w:rFonts w:cs="Arial"/>
          <w:szCs w:val="22"/>
        </w:rPr>
        <w:t>Perimeter Security Panel Board Layout (281300-11)</w:t>
      </w:r>
    </w:p>
    <w:p w14:paraId="740D65E0" w14:textId="77777777" w:rsidR="004E1048" w:rsidRPr="00DB032A" w:rsidRDefault="004E1048" w:rsidP="004C04D0">
      <w:pPr>
        <w:pStyle w:val="Heading3"/>
      </w:pPr>
      <w:bookmarkStart w:id="1105" w:name="_Toc138312571"/>
      <w:bookmarkStart w:id="1106" w:name="_Toc139317337"/>
      <w:bookmarkStart w:id="1107" w:name="_Toc139317719"/>
      <w:bookmarkStart w:id="1108" w:name="_Toc139318271"/>
      <w:bookmarkStart w:id="1109" w:name="_Toc139357205"/>
      <w:bookmarkStart w:id="1110" w:name="_Toc233783699"/>
      <w:bookmarkStart w:id="1111" w:name="_Toc235495688"/>
      <w:bookmarkStart w:id="1112" w:name="_Toc237677246"/>
      <w:r w:rsidRPr="00DB032A">
        <w:t>282300 - VIDEO SURVEILLANCE</w:t>
      </w:r>
      <w:bookmarkEnd w:id="1105"/>
      <w:bookmarkEnd w:id="1106"/>
      <w:bookmarkEnd w:id="1107"/>
      <w:bookmarkEnd w:id="1108"/>
      <w:bookmarkEnd w:id="1109"/>
    </w:p>
    <w:p w14:paraId="402AAACA" w14:textId="77777777" w:rsidR="004E1048" w:rsidRPr="00DB032A" w:rsidRDefault="004E1048" w:rsidP="004E1048">
      <w:pPr>
        <w:rPr>
          <w:rFonts w:cs="Arial"/>
          <w:szCs w:val="22"/>
        </w:rPr>
      </w:pPr>
      <w:r w:rsidRPr="00DB032A">
        <w:rPr>
          <w:rFonts w:cs="Arial"/>
          <w:szCs w:val="22"/>
        </w:rPr>
        <w:t>Camera coverage shall be provided for all exterior doors where applicable.</w:t>
      </w:r>
    </w:p>
    <w:p w14:paraId="3FE6D35C" w14:textId="77777777" w:rsidR="004E1048" w:rsidRPr="00DB032A" w:rsidRDefault="004E1048" w:rsidP="004E1048">
      <w:pPr>
        <w:rPr>
          <w:rFonts w:cs="Arial"/>
          <w:szCs w:val="22"/>
        </w:rPr>
      </w:pPr>
      <w:r w:rsidRPr="00DB032A">
        <w:rPr>
          <w:rFonts w:cs="Arial"/>
          <w:szCs w:val="22"/>
        </w:rPr>
        <w:t>Power Requirements</w:t>
      </w:r>
    </w:p>
    <w:p w14:paraId="1547514F" w14:textId="3BF69BE2" w:rsidR="004E1048" w:rsidRPr="00DB032A" w:rsidRDefault="004E1048" w:rsidP="004E1048">
      <w:pPr>
        <w:pStyle w:val="ListParagraph"/>
        <w:numPr>
          <w:ilvl w:val="0"/>
          <w:numId w:val="122"/>
        </w:numPr>
        <w:contextualSpacing w:val="0"/>
        <w:rPr>
          <w:rFonts w:cs="Arial"/>
          <w:szCs w:val="22"/>
        </w:rPr>
      </w:pPr>
      <w:r w:rsidRPr="00DB032A">
        <w:rPr>
          <w:rFonts w:cs="Arial"/>
          <w:szCs w:val="22"/>
        </w:rPr>
        <w:t xml:space="preserve">Power supplies shall have a single dedicated </w:t>
      </w:r>
      <w:r w:rsidR="009E245D" w:rsidRPr="00DB032A">
        <w:rPr>
          <w:rFonts w:cs="Arial"/>
          <w:szCs w:val="22"/>
        </w:rPr>
        <w:t>20-amp</w:t>
      </w:r>
      <w:r w:rsidRPr="00DB032A">
        <w:rPr>
          <w:rFonts w:cs="Arial"/>
          <w:szCs w:val="22"/>
        </w:rPr>
        <w:t xml:space="preserve"> 110v AC circuit tied to building emergency power.</w:t>
      </w:r>
    </w:p>
    <w:p w14:paraId="57F575A8" w14:textId="77777777" w:rsidR="00337DB1" w:rsidRDefault="004E1048" w:rsidP="004E1048">
      <w:pPr>
        <w:pStyle w:val="ListParagraph"/>
        <w:numPr>
          <w:ilvl w:val="0"/>
          <w:numId w:val="122"/>
        </w:numPr>
        <w:contextualSpacing w:val="0"/>
        <w:rPr>
          <w:rFonts w:cs="Arial"/>
          <w:szCs w:val="22"/>
        </w:rPr>
      </w:pPr>
      <w:r w:rsidRPr="00DB032A">
        <w:rPr>
          <w:rFonts w:cs="Arial"/>
          <w:szCs w:val="22"/>
        </w:rPr>
        <w:t>Each DVR shall have an 110v AC circuit tied to building emergency power.</w:t>
      </w:r>
    </w:p>
    <w:p w14:paraId="61793433" w14:textId="6821137C" w:rsidR="004E1048" w:rsidRPr="00DB032A" w:rsidRDefault="004E1048" w:rsidP="004E1048">
      <w:pPr>
        <w:rPr>
          <w:rFonts w:cs="Arial"/>
          <w:szCs w:val="22"/>
        </w:rPr>
      </w:pPr>
      <w:r w:rsidRPr="00DB032A">
        <w:rPr>
          <w:rFonts w:cs="Arial"/>
          <w:szCs w:val="22"/>
        </w:rPr>
        <w:t>All wiring shall be installed in conduit where code dictates.</w:t>
      </w:r>
    </w:p>
    <w:p w14:paraId="01D47A0C" w14:textId="77777777" w:rsidR="004E1048" w:rsidRPr="00DB032A" w:rsidRDefault="004E1048" w:rsidP="004E1048">
      <w:pPr>
        <w:rPr>
          <w:rFonts w:cs="Arial"/>
          <w:szCs w:val="22"/>
        </w:rPr>
      </w:pPr>
      <w:r w:rsidRPr="00DB032A">
        <w:rPr>
          <w:rFonts w:cs="Arial"/>
          <w:szCs w:val="22"/>
        </w:rPr>
        <w:t>Camera locations shall be approved by Director of Police Services. Cameras shall be placed within the building interior whenever possible.</w:t>
      </w:r>
    </w:p>
    <w:p w14:paraId="6B41E421" w14:textId="48E328D3" w:rsidR="004E1048" w:rsidRPr="00DB032A" w:rsidRDefault="004E1048" w:rsidP="000B70FB">
      <w:pPr>
        <w:pStyle w:val="Heading4"/>
      </w:pPr>
      <w:r w:rsidRPr="00DB032A">
        <w:t>CCTV Requirements</w:t>
      </w:r>
      <w:bookmarkEnd w:id="1110"/>
      <w:bookmarkEnd w:id="1111"/>
      <w:bookmarkEnd w:id="1112"/>
    </w:p>
    <w:p w14:paraId="59D9AE83" w14:textId="77777777" w:rsidR="004E1048" w:rsidRPr="00DB032A" w:rsidRDefault="004E1048" w:rsidP="004E1048">
      <w:pPr>
        <w:rPr>
          <w:rFonts w:cs="Arial"/>
          <w:szCs w:val="22"/>
        </w:rPr>
      </w:pPr>
      <w:r w:rsidRPr="00DB032A">
        <w:rPr>
          <w:rFonts w:cs="Arial"/>
          <w:szCs w:val="22"/>
        </w:rPr>
        <w:t>BOSCH VDN29520 650T 2.8-10.5MM IND DOM 12/24</w:t>
      </w:r>
    </w:p>
    <w:p w14:paraId="0F08C06B" w14:textId="77777777" w:rsidR="004E1048" w:rsidRPr="00DB032A" w:rsidRDefault="004E1048" w:rsidP="004E1048">
      <w:pPr>
        <w:rPr>
          <w:rFonts w:cs="Arial"/>
          <w:szCs w:val="22"/>
        </w:rPr>
      </w:pPr>
      <w:r w:rsidRPr="00DB032A">
        <w:rPr>
          <w:rFonts w:cs="Arial"/>
          <w:szCs w:val="22"/>
        </w:rPr>
        <w:t>BOSCH VDN27620 650T 2.8-10.5MM IND DOM 12/24</w:t>
      </w:r>
    </w:p>
    <w:p w14:paraId="5DCA80C4" w14:textId="77777777" w:rsidR="004E1048" w:rsidRPr="00DB032A" w:rsidRDefault="004E1048" w:rsidP="004E1048">
      <w:pPr>
        <w:rPr>
          <w:rFonts w:cs="Arial"/>
          <w:szCs w:val="22"/>
        </w:rPr>
      </w:pPr>
      <w:r w:rsidRPr="00DB032A">
        <w:rPr>
          <w:rFonts w:cs="Arial"/>
          <w:szCs w:val="22"/>
        </w:rPr>
        <w:t>BOSCH VDN244V32 OTDR/VANDOM/DN/TRU-WDR/720TVL</w:t>
      </w:r>
    </w:p>
    <w:p w14:paraId="3CBACC60" w14:textId="77777777" w:rsidR="004E1048" w:rsidRPr="00DB032A" w:rsidRDefault="004E1048" w:rsidP="004E1048">
      <w:pPr>
        <w:rPr>
          <w:rFonts w:cs="Arial"/>
          <w:szCs w:val="22"/>
        </w:rPr>
      </w:pPr>
      <w:r w:rsidRPr="00DB032A">
        <w:rPr>
          <w:rFonts w:cs="Arial"/>
          <w:szCs w:val="22"/>
        </w:rPr>
        <w:t>BOSCH VDI244V32 DOME OD D/N/WDR/IR/960H/NTSC</w:t>
      </w:r>
    </w:p>
    <w:p w14:paraId="653F4B4D" w14:textId="77777777" w:rsidR="004E1048" w:rsidRPr="00DB032A" w:rsidRDefault="004E1048" w:rsidP="004E1048">
      <w:pPr>
        <w:rPr>
          <w:rFonts w:cs="Arial"/>
          <w:szCs w:val="22"/>
        </w:rPr>
      </w:pPr>
      <w:r w:rsidRPr="00DB032A">
        <w:rPr>
          <w:rFonts w:cs="Arial"/>
          <w:szCs w:val="22"/>
        </w:rPr>
        <w:t>UTC/G.E. Interlogix TVR 4408H2 or 4416H2 with 2TB storage minimum.</w:t>
      </w:r>
    </w:p>
    <w:p w14:paraId="4838AD4D" w14:textId="77777777" w:rsidR="004E1048" w:rsidRPr="00DB032A" w:rsidRDefault="004E1048" w:rsidP="004E1048">
      <w:pPr>
        <w:ind w:left="1440" w:hanging="1440"/>
        <w:rPr>
          <w:rFonts w:cs="Arial"/>
          <w:szCs w:val="22"/>
        </w:rPr>
      </w:pPr>
      <w:r w:rsidRPr="00DB032A">
        <w:rPr>
          <w:rFonts w:cs="Arial"/>
          <w:szCs w:val="22"/>
        </w:rPr>
        <w:t>MidAtlantic VLBX and VLBX-WM metal locking enclosure for above recorder.</w:t>
      </w:r>
    </w:p>
    <w:p w14:paraId="415D4521" w14:textId="18BD1806" w:rsidR="004E1048" w:rsidRPr="00DB032A" w:rsidRDefault="004E1048" w:rsidP="004C04D0">
      <w:pPr>
        <w:pStyle w:val="Heading3"/>
      </w:pPr>
      <w:bookmarkStart w:id="1113" w:name="_Toc138312572"/>
      <w:bookmarkStart w:id="1114" w:name="_Toc139317338"/>
      <w:bookmarkStart w:id="1115" w:name="_Toc139317720"/>
      <w:bookmarkStart w:id="1116" w:name="_Toc139318272"/>
      <w:bookmarkStart w:id="1117" w:name="_Toc139357206"/>
      <w:r w:rsidRPr="00DB032A">
        <w:t>283111 - FIRE DETECTION AND ALARM</w:t>
      </w:r>
      <w:bookmarkEnd w:id="1113"/>
      <w:bookmarkEnd w:id="1114"/>
      <w:bookmarkEnd w:id="1115"/>
      <w:bookmarkEnd w:id="1116"/>
      <w:bookmarkEnd w:id="1117"/>
    </w:p>
    <w:p w14:paraId="3DA6C60D" w14:textId="01558A7B" w:rsidR="004E1048" w:rsidRPr="00DB032A" w:rsidRDefault="004E1048" w:rsidP="004E1048">
      <w:pPr>
        <w:rPr>
          <w:rFonts w:cs="Arial"/>
          <w:szCs w:val="22"/>
        </w:rPr>
      </w:pPr>
      <w:r w:rsidRPr="00DB032A">
        <w:rPr>
          <w:rFonts w:cs="Arial"/>
          <w:szCs w:val="22"/>
        </w:rPr>
        <w:t>New buildings shall be equipped with a complete fire alarm system per NFPA 72 guidelines and all applicable NRS/NAC/IFC/IBC standards.</w:t>
      </w:r>
      <w:r w:rsidR="00337DB1">
        <w:rPr>
          <w:rFonts w:cs="Arial"/>
          <w:szCs w:val="22"/>
        </w:rPr>
        <w:t xml:space="preserve"> </w:t>
      </w:r>
      <w:r w:rsidRPr="00DB032A">
        <w:rPr>
          <w:rFonts w:cs="Arial"/>
          <w:szCs w:val="22"/>
        </w:rPr>
        <w:t>System shall include complete smoke detection system throughout.</w:t>
      </w:r>
      <w:r w:rsidR="00337DB1">
        <w:rPr>
          <w:rFonts w:cs="Arial"/>
          <w:szCs w:val="22"/>
        </w:rPr>
        <w:t xml:space="preserve"> </w:t>
      </w:r>
      <w:r w:rsidRPr="00DB032A">
        <w:rPr>
          <w:rFonts w:cs="Arial"/>
          <w:szCs w:val="22"/>
        </w:rPr>
        <w:t>System shall be connected to campus Onyxworks Notifier fire alarm network.</w:t>
      </w:r>
    </w:p>
    <w:p w14:paraId="62A80678" w14:textId="77777777" w:rsidR="004E1048" w:rsidRPr="00DB032A" w:rsidRDefault="004E1048" w:rsidP="004E1048">
      <w:pPr>
        <w:rPr>
          <w:rFonts w:cs="Arial"/>
          <w:szCs w:val="22"/>
        </w:rPr>
      </w:pPr>
      <w:r w:rsidRPr="00DB032A">
        <w:rPr>
          <w:rFonts w:cs="Arial"/>
          <w:szCs w:val="22"/>
        </w:rPr>
        <w:t>All initiating and indicating devices shall be tested for both “alarm” and “trouble” conditions in a test conducted by the installer and witnessed by the Consultant responsible for the design, the Board’s representative, and the local authority where required.</w:t>
      </w:r>
    </w:p>
    <w:p w14:paraId="630D042E" w14:textId="77777777" w:rsidR="004E1048" w:rsidRPr="00DB032A" w:rsidRDefault="004E1048" w:rsidP="004E1048">
      <w:pPr>
        <w:rPr>
          <w:rFonts w:cs="Arial"/>
          <w:szCs w:val="22"/>
        </w:rPr>
      </w:pPr>
      <w:r w:rsidRPr="00DB032A">
        <w:rPr>
          <w:rFonts w:cs="Arial"/>
          <w:szCs w:val="22"/>
        </w:rPr>
        <w:t>The fire alarm system shall be designed with a “Notifier” intelligent detection system with a field programmable fire alarm control panel. The fire alarm control panel top of cabinet shall be installed no higher than 67” AFF.</w:t>
      </w:r>
    </w:p>
    <w:p w14:paraId="056649B5" w14:textId="77777777" w:rsidR="004E1048" w:rsidRPr="00DB032A" w:rsidRDefault="004E1048" w:rsidP="004E1048">
      <w:pPr>
        <w:rPr>
          <w:rFonts w:cs="Arial"/>
          <w:szCs w:val="22"/>
        </w:rPr>
      </w:pPr>
      <w:r w:rsidRPr="00DB032A">
        <w:rPr>
          <w:rFonts w:cs="Arial"/>
          <w:szCs w:val="22"/>
        </w:rPr>
        <w:t>All post indicator valves shall be electronically monitored.</w:t>
      </w:r>
    </w:p>
    <w:p w14:paraId="68E26CC8" w14:textId="77777777" w:rsidR="00337DB1" w:rsidRDefault="004E1048" w:rsidP="004E1048">
      <w:pPr>
        <w:rPr>
          <w:rFonts w:cs="Arial"/>
          <w:szCs w:val="22"/>
        </w:rPr>
      </w:pPr>
      <w:r w:rsidRPr="00DB032A">
        <w:rPr>
          <w:rFonts w:cs="Arial"/>
          <w:szCs w:val="22"/>
        </w:rPr>
        <w:t>All intelligent fire alarm control panel fire alarm initiating devices shall be labeled with address and loop number on the exterior of the device.</w:t>
      </w:r>
      <w:r w:rsidR="00337DB1">
        <w:rPr>
          <w:rFonts w:cs="Arial"/>
          <w:szCs w:val="22"/>
        </w:rPr>
        <w:t xml:space="preserve"> </w:t>
      </w:r>
      <w:r w:rsidRPr="00DB032A">
        <w:rPr>
          <w:rFonts w:cs="Arial"/>
          <w:szCs w:val="22"/>
        </w:rPr>
        <w:t>All intelligent fire alarm control panel addressable power supplies and amplifiers shall be labeled in programming as to their location within the building by room number.</w:t>
      </w:r>
    </w:p>
    <w:p w14:paraId="199526CC" w14:textId="761042DF" w:rsidR="004E1048" w:rsidRPr="00DB032A" w:rsidRDefault="004E1048" w:rsidP="004E1048">
      <w:pPr>
        <w:rPr>
          <w:rFonts w:cs="Arial"/>
          <w:szCs w:val="22"/>
        </w:rPr>
      </w:pPr>
      <w:r w:rsidRPr="00DB032A">
        <w:rPr>
          <w:rFonts w:cs="Arial"/>
          <w:szCs w:val="22"/>
        </w:rPr>
        <w:t>All intelligent fire alarm control panel notification devices shall be labeled as to power supply/amplifier they are connected to as well as output circuit they are connected to within the power supply/amplifier on the exterior of the device.</w:t>
      </w:r>
    </w:p>
    <w:p w14:paraId="09FE2F03" w14:textId="77777777" w:rsidR="004E1048" w:rsidRPr="00554F05" w:rsidRDefault="004E1048" w:rsidP="004E1048">
      <w:pPr>
        <w:rPr>
          <w:rFonts w:cs="Arial"/>
        </w:rPr>
      </w:pPr>
      <w:r w:rsidRPr="00DB032A">
        <w:rPr>
          <w:rFonts w:cs="Arial"/>
          <w:szCs w:val="22"/>
        </w:rPr>
        <w:t xml:space="preserve">All AC power circuit breaker means shall be labeled (per NEC 760.10-2005 edition), and all cabinets containing AC power connections shall be labeled as to the location of their associated circuit breaker(s). </w:t>
      </w:r>
      <w:r w:rsidRPr="00554F05">
        <w:rPr>
          <w:rFonts w:cs="Arial"/>
        </w:rPr>
        <w:t>All FACP new installations shall be connected to emergency backup power circuits whenever available.</w:t>
      </w:r>
    </w:p>
    <w:p w14:paraId="775E43D4" w14:textId="77777777" w:rsidR="004E1048" w:rsidRPr="00DB032A" w:rsidRDefault="004E1048" w:rsidP="004E1048">
      <w:pPr>
        <w:rPr>
          <w:rFonts w:cs="Arial"/>
          <w:szCs w:val="22"/>
        </w:rPr>
      </w:pPr>
      <w:r w:rsidRPr="00DB032A">
        <w:rPr>
          <w:rFonts w:cs="Arial"/>
          <w:szCs w:val="22"/>
        </w:rPr>
        <w:t>All intelligent fire alarm control panels’ audio/visual circuits shall be programmed with zoning for the ability to disable by floor as well as a single and separate zone (excluding zone 0) to disable all building audio/visual devices.</w:t>
      </w:r>
    </w:p>
    <w:p w14:paraId="6D206703" w14:textId="77777777" w:rsidR="00337DB1" w:rsidRDefault="004E1048" w:rsidP="004E1048">
      <w:pPr>
        <w:rPr>
          <w:rFonts w:cs="Arial"/>
          <w:szCs w:val="22"/>
        </w:rPr>
      </w:pPr>
      <w:r w:rsidRPr="00DB032A">
        <w:rPr>
          <w:rFonts w:cs="Arial"/>
          <w:szCs w:val="22"/>
        </w:rPr>
        <w:t>All intelligent fire alarm control panels’ fire smoke dampers shall be programmed with zoning so that fire smoke dampers can be disabled by floor as well as by single and separate zone to disable all fire smoke dampers.</w:t>
      </w:r>
    </w:p>
    <w:p w14:paraId="6B2D77D1" w14:textId="51741397" w:rsidR="004E1048" w:rsidRPr="00DB032A" w:rsidRDefault="004E1048" w:rsidP="004E1048">
      <w:pPr>
        <w:rPr>
          <w:rFonts w:cs="Arial"/>
          <w:szCs w:val="22"/>
        </w:rPr>
      </w:pPr>
      <w:r w:rsidRPr="00DB032A">
        <w:rPr>
          <w:rFonts w:cs="Arial"/>
          <w:szCs w:val="22"/>
        </w:rPr>
        <w:t>All intelligent fire alarm control panels shall be programmed with flooring zones programmed in sequential order starting with lowest floor.</w:t>
      </w:r>
    </w:p>
    <w:p w14:paraId="5FB709F1" w14:textId="77777777" w:rsidR="00337DB1" w:rsidRDefault="004E1048" w:rsidP="004E1048">
      <w:pPr>
        <w:rPr>
          <w:rFonts w:cs="Arial"/>
          <w:szCs w:val="22"/>
        </w:rPr>
      </w:pPr>
      <w:r w:rsidRPr="00DB032A">
        <w:rPr>
          <w:rFonts w:cs="Arial"/>
          <w:szCs w:val="22"/>
        </w:rPr>
        <w:t>All intelligent fire alarm control panels shall be programmed for the ability to disable all water flow alarm initiating devices within a single zone.</w:t>
      </w:r>
    </w:p>
    <w:p w14:paraId="0A673078" w14:textId="0F1CD228" w:rsidR="004E1048" w:rsidRPr="00DB032A" w:rsidRDefault="004E1048" w:rsidP="004E1048">
      <w:pPr>
        <w:rPr>
          <w:rFonts w:cs="Arial"/>
          <w:szCs w:val="22"/>
        </w:rPr>
      </w:pPr>
      <w:r w:rsidRPr="00DB032A">
        <w:rPr>
          <w:rFonts w:cs="Arial"/>
          <w:szCs w:val="22"/>
        </w:rPr>
        <w:t>All intelligent fire alarm control panel duct detection devices and/or their monitor modules shall be labeled in programming as to their location by room and or corridor number.</w:t>
      </w:r>
      <w:r w:rsidR="00337DB1">
        <w:rPr>
          <w:rFonts w:cs="Arial"/>
          <w:szCs w:val="22"/>
        </w:rPr>
        <w:t xml:space="preserve"> </w:t>
      </w:r>
      <w:r w:rsidRPr="00DB032A">
        <w:rPr>
          <w:rFonts w:cs="Arial"/>
          <w:szCs w:val="22"/>
        </w:rPr>
        <w:t>Upon acceptance of the fire alarm system by the authority having jurisdiction, a copy of the fire alarm panel program shall be either left at the control panel or given to the UNR fire/life safety department.</w:t>
      </w:r>
    </w:p>
    <w:p w14:paraId="33BB2464" w14:textId="77777777" w:rsidR="004E1048" w:rsidRPr="00DB032A" w:rsidRDefault="004E1048" w:rsidP="004E1048">
      <w:pPr>
        <w:rPr>
          <w:rFonts w:cs="Arial"/>
          <w:szCs w:val="22"/>
        </w:rPr>
      </w:pPr>
      <w:r w:rsidRPr="00DB032A">
        <w:rPr>
          <w:rFonts w:cs="Arial"/>
          <w:szCs w:val="22"/>
        </w:rPr>
        <w:t>UNR fire/life safety department shall reserve the right to preview and modify all control panels point descriptions and or labeling prior to final acceptance by the AHJ.</w:t>
      </w:r>
    </w:p>
    <w:p w14:paraId="2D6FDE08" w14:textId="77777777" w:rsidR="004E1048" w:rsidRPr="00DB032A" w:rsidRDefault="004E1048" w:rsidP="004E1048">
      <w:pPr>
        <w:rPr>
          <w:rFonts w:cs="Arial"/>
          <w:szCs w:val="22"/>
        </w:rPr>
      </w:pPr>
      <w:r w:rsidRPr="00DB032A">
        <w:rPr>
          <w:rFonts w:cs="Arial"/>
          <w:szCs w:val="22"/>
        </w:rPr>
        <w:t>All fire alarm systems utilizing duct detection devices shall include remote test switch per each detector located at a height no higher than 5’ AFF near the detector.</w:t>
      </w:r>
    </w:p>
    <w:p w14:paraId="4334D41C" w14:textId="77777777" w:rsidR="00337DB1" w:rsidRDefault="004E1048" w:rsidP="004E1048">
      <w:pPr>
        <w:rPr>
          <w:rFonts w:cs="Arial"/>
          <w:szCs w:val="22"/>
        </w:rPr>
      </w:pPr>
      <w:r w:rsidRPr="00DB032A">
        <w:rPr>
          <w:rFonts w:cs="Arial"/>
          <w:szCs w:val="22"/>
        </w:rPr>
        <w:t>All documentation and plans boxes shall be located within 5’ of the main FACP at a height not to exceed 5’ AFF.</w:t>
      </w:r>
      <w:r w:rsidR="00337DB1">
        <w:rPr>
          <w:rFonts w:cs="Arial"/>
          <w:szCs w:val="22"/>
        </w:rPr>
        <w:t xml:space="preserve"> </w:t>
      </w:r>
      <w:r w:rsidRPr="00DB032A">
        <w:rPr>
          <w:rFonts w:cs="Arial"/>
          <w:szCs w:val="22"/>
        </w:rPr>
        <w:t>Plans shall include an accurate representation of device layout within building such as original as-built or reasonable facsimile thereof.</w:t>
      </w:r>
    </w:p>
    <w:p w14:paraId="1774A598" w14:textId="0C055259" w:rsidR="004E1048" w:rsidRPr="0075205D" w:rsidRDefault="004E1048" w:rsidP="004E1048">
      <w:pPr>
        <w:rPr>
          <w:rFonts w:cs="Arial"/>
          <w:szCs w:val="22"/>
        </w:rPr>
      </w:pPr>
      <w:r w:rsidRPr="0075205D">
        <w:rPr>
          <w:rFonts w:cs="Arial"/>
          <w:szCs w:val="22"/>
        </w:rPr>
        <w:t>Fire detection and alarm devices shall be Notifier by Honeywell.</w:t>
      </w:r>
    </w:p>
    <w:p w14:paraId="63EEF4AE" w14:textId="77777777" w:rsidR="00CA0D37" w:rsidRPr="00E1287A" w:rsidRDefault="00772BFA" w:rsidP="00CA0D37">
      <w:pPr>
        <w:rPr>
          <w:rFonts w:cs="Arial"/>
        </w:rPr>
      </w:pPr>
      <w:hyperlink r:id="rId47" w:history="1">
        <w:r w:rsidR="00CA0D37">
          <w:rPr>
            <w:rStyle w:val="Hyperlink"/>
          </w:rPr>
          <w:t>Request Drawing Details</w:t>
        </w:r>
      </w:hyperlink>
    </w:p>
    <w:p w14:paraId="612DA222" w14:textId="15DCA87A" w:rsidR="00CA0D37" w:rsidRPr="00C47E35" w:rsidRDefault="00CA0D37" w:rsidP="00CA0D37">
      <w:pPr>
        <w:pStyle w:val="ListParagraph"/>
        <w:numPr>
          <w:ilvl w:val="0"/>
          <w:numId w:val="194"/>
        </w:numPr>
        <w:rPr>
          <w:rFonts w:ascii="Helvetica" w:hAnsi="Helvetica"/>
          <w:shd w:val="clear" w:color="auto" w:fill="FFFFFF"/>
        </w:rPr>
      </w:pPr>
      <w:r w:rsidRPr="00C47E35">
        <w:rPr>
          <w:rFonts w:ascii="Helvetica" w:hAnsi="Helvetica"/>
          <w:shd w:val="clear" w:color="auto" w:fill="FFFFFF"/>
        </w:rPr>
        <w:t xml:space="preserve">Typical Blue Light Phone Installation </w:t>
      </w:r>
      <w:r>
        <w:rPr>
          <w:rFonts w:ascii="Helvetica" w:hAnsi="Helvetica"/>
          <w:shd w:val="clear" w:color="auto" w:fill="FFFFFF"/>
        </w:rPr>
        <w:t>(280000-1)</w:t>
      </w:r>
    </w:p>
    <w:p w14:paraId="6172FBF8" w14:textId="77777777" w:rsidR="004E1048" w:rsidRPr="0075205D" w:rsidRDefault="004E1048" w:rsidP="004E1048">
      <w:pPr>
        <w:jc w:val="center"/>
        <w:rPr>
          <w:rFonts w:cs="Arial"/>
          <w:b/>
          <w:szCs w:val="24"/>
        </w:rPr>
      </w:pPr>
      <w:r w:rsidRPr="0075205D">
        <w:rPr>
          <w:rFonts w:cs="Arial"/>
          <w:b/>
          <w:szCs w:val="24"/>
        </w:rPr>
        <w:t>End of Division 28</w:t>
      </w:r>
    </w:p>
    <w:p w14:paraId="13393D6D" w14:textId="77777777" w:rsidR="004E1048" w:rsidRDefault="004E1048" w:rsidP="004E1048">
      <w:pPr>
        <w:jc w:val="center"/>
        <w:rPr>
          <w:rFonts w:cs="Arial"/>
          <w:b/>
          <w:szCs w:val="24"/>
        </w:rPr>
      </w:pPr>
      <w:r w:rsidRPr="0075205D">
        <w:rPr>
          <w:rFonts w:cs="Arial"/>
          <w:b/>
          <w:szCs w:val="24"/>
        </w:rPr>
        <w:t>ELECTRONIC SAFETY AND SECURITY</w:t>
      </w:r>
    </w:p>
    <w:p w14:paraId="15F63A65" w14:textId="77777777" w:rsidR="004E1048" w:rsidRDefault="004E1048" w:rsidP="004E1048">
      <w:r>
        <w:br w:type="page"/>
      </w:r>
    </w:p>
    <w:p w14:paraId="222AE639" w14:textId="38D92B7E" w:rsidR="004E1048" w:rsidRPr="00670B52" w:rsidRDefault="004E1048" w:rsidP="00C33560">
      <w:pPr>
        <w:pStyle w:val="Heading2"/>
      </w:pPr>
      <w:bookmarkStart w:id="1118" w:name="_Toc138312573"/>
      <w:bookmarkStart w:id="1119" w:name="_Toc139317339"/>
      <w:bookmarkStart w:id="1120" w:name="_Toc139317721"/>
      <w:bookmarkStart w:id="1121" w:name="_Toc139318273"/>
      <w:bookmarkStart w:id="1122" w:name="_Toc139357207"/>
      <w:r w:rsidRPr="00670B52">
        <w:t>DIVISION 32: EXTERIOR IMPROVEMENTS</w:t>
      </w:r>
      <w:bookmarkEnd w:id="1118"/>
      <w:bookmarkEnd w:id="1119"/>
      <w:bookmarkEnd w:id="1120"/>
      <w:bookmarkEnd w:id="1121"/>
      <w:bookmarkEnd w:id="1122"/>
    </w:p>
    <w:p w14:paraId="62CECEA7" w14:textId="6B070F3C" w:rsidR="004E1048" w:rsidRPr="00670B52" w:rsidRDefault="004E1048" w:rsidP="004C04D0">
      <w:pPr>
        <w:pStyle w:val="Heading3"/>
      </w:pPr>
      <w:bookmarkStart w:id="1123" w:name="_Toc233783618"/>
      <w:bookmarkStart w:id="1124" w:name="_Toc235495610"/>
      <w:bookmarkStart w:id="1125" w:name="_Toc237677169"/>
      <w:bookmarkStart w:id="1126" w:name="_Toc138312574"/>
      <w:bookmarkStart w:id="1127" w:name="_Toc139317340"/>
      <w:bookmarkStart w:id="1128" w:name="_Toc139317722"/>
      <w:bookmarkStart w:id="1129" w:name="_Toc139318274"/>
      <w:bookmarkStart w:id="1130" w:name="_Toc139357208"/>
      <w:r w:rsidRPr="00670B52">
        <w:t>321216 - ASPHALT PAVING AND PAVEMENT MARKING</w:t>
      </w:r>
      <w:bookmarkEnd w:id="1123"/>
      <w:bookmarkEnd w:id="1124"/>
      <w:bookmarkEnd w:id="1125"/>
      <w:bookmarkEnd w:id="1126"/>
      <w:bookmarkEnd w:id="1127"/>
      <w:bookmarkEnd w:id="1128"/>
      <w:bookmarkEnd w:id="1129"/>
      <w:bookmarkEnd w:id="1130"/>
    </w:p>
    <w:p w14:paraId="1016372C" w14:textId="77777777" w:rsidR="004E1048" w:rsidRPr="00670B52" w:rsidRDefault="004E1048" w:rsidP="004E1048">
      <w:pPr>
        <w:rPr>
          <w:rFonts w:eastAsia="Times New Roman" w:cs="Arial"/>
          <w:strike/>
        </w:rPr>
      </w:pPr>
      <w:r w:rsidRPr="00670B52">
        <w:rPr>
          <w:rFonts w:eastAsia="Times New Roman" w:cs="Arial"/>
        </w:rPr>
        <w:t xml:space="preserve">The contractor or Engineer shall follow the latest Standard specifications for public works construction </w:t>
      </w:r>
      <w:r w:rsidRPr="00670B52">
        <w:rPr>
          <w:rFonts w:eastAsia="Times New Roman" w:cs="Arial"/>
          <w:i/>
        </w:rPr>
        <w:t>(1)</w:t>
      </w:r>
      <w:r w:rsidRPr="00670B52">
        <w:rPr>
          <w:rFonts w:eastAsia="Times New Roman" w:cs="Arial"/>
        </w:rPr>
        <w:t xml:space="preserve"> (Orange book) unless otherwise specified in this manual of practice.</w:t>
      </w:r>
    </w:p>
    <w:p w14:paraId="663954F6" w14:textId="77777777" w:rsidR="00337DB1" w:rsidRDefault="004E1048" w:rsidP="000B70FB">
      <w:pPr>
        <w:pStyle w:val="Heading4"/>
      </w:pPr>
      <w:r w:rsidRPr="00670B52">
        <w:t>New Construction, Reconstruction, or Overlay of Asphalt Pavement</w:t>
      </w:r>
    </w:p>
    <w:p w14:paraId="2390E12C" w14:textId="77777777" w:rsidR="00337DB1" w:rsidRDefault="004E1048" w:rsidP="004E1048">
      <w:pPr>
        <w:rPr>
          <w:rFonts w:eastAsia="Times New Roman" w:cs="Arial"/>
        </w:rPr>
      </w:pPr>
      <w:r w:rsidRPr="00670B52">
        <w:rPr>
          <w:rFonts w:eastAsia="Times New Roman" w:cs="Arial"/>
        </w:rPr>
        <w:t>A new construction, reconstruction or overlay of asphalt pavement, could be either a parking lot or a trafficked road, shall use Type 3 HMA mix with PG64-28NV or PG64-28NVTR asphalt binder and 15 percent or less RAP by total weight of the mix per Orange book Section 320.01.02.01.01.01. The HMA shall be designed in accordance with Section 337.04. Unless otherwise specified on the plans: for roadways 50 blow per side, 4% design air void requirements of Table 337.04.01-1 apply and for parking lots 50 blow per side, 3% design air void requirements of Table 337.04.01-1 apply. Aggregate shall be Type 3 per Section 200.02.03 Table 200.02.03-I. Asphalt binder shall be PG64-28NV or PG64-28NVTR per Section 201.02 Tables 201.02-IV or 201.02-VI. The Type 3 aggregate for the HMA shall be treated with 1.5% hydrated lime per Section 320.03.06.01.02.03.01 (Marination Method) or 320.03.06.01.02.03.02 (Dry Lime).</w:t>
      </w:r>
      <w:r w:rsidR="00337DB1">
        <w:rPr>
          <w:rFonts w:eastAsia="Times New Roman" w:cs="Arial"/>
        </w:rPr>
        <w:t xml:space="preserve"> </w:t>
      </w:r>
      <w:r w:rsidRPr="00670B52">
        <w:rPr>
          <w:rFonts w:eastAsia="Times New Roman" w:cs="Arial"/>
        </w:rPr>
        <w:t>The mix design shall demonstrate that the HMA mix can attain a minimum dry tensile strength of at least 65 PSI at 77</w:t>
      </w:r>
      <w:r w:rsidRPr="00670B52">
        <w:rPr>
          <w:rFonts w:eastAsia="Times New Roman" w:cs="Arial"/>
          <w:vertAlign w:val="superscript"/>
        </w:rPr>
        <w:t>o</w:t>
      </w:r>
      <w:r w:rsidRPr="00670B52">
        <w:rPr>
          <w:rFonts w:eastAsia="Times New Roman" w:cs="Arial"/>
        </w:rPr>
        <w:t>F and a tensile strength ratio of at least 70 percent determined in accordance with AASHTO T283. The Engineer may specify other Orange Book HMA for limited quantity paving under unique conditions (i.e. paving to correct grade deficiencies, thin (≤1.5”) HMA overlays, paved areas that will not be trafficked).</w:t>
      </w:r>
    </w:p>
    <w:p w14:paraId="12F1E815" w14:textId="77777777" w:rsidR="00337DB1" w:rsidRDefault="004E1048" w:rsidP="000B70FB">
      <w:pPr>
        <w:pStyle w:val="Heading4"/>
      </w:pPr>
      <w:r w:rsidRPr="00812F2A">
        <w:t>Patching</w:t>
      </w:r>
    </w:p>
    <w:p w14:paraId="3E02EDEF" w14:textId="081B1B45" w:rsidR="004E1048" w:rsidRPr="00812F2A" w:rsidRDefault="004E1048" w:rsidP="004E1048">
      <w:pPr>
        <w:rPr>
          <w:rFonts w:eastAsia="Times New Roman" w:cs="Arial"/>
          <w:i/>
        </w:rPr>
      </w:pPr>
      <w:r w:rsidRPr="00812F2A">
        <w:rPr>
          <w:rFonts w:eastAsia="Times New Roman" w:cs="Arial"/>
        </w:rPr>
        <w:t xml:space="preserve">Patching is a process in which the material in a highly-distressed area is either removed and replaced or additional material is placed to cover the distressed area. Maximum performance is achieved when the boundaries of the distressed area are appropriately marked and cut, the failed material is removed, the remaining (underlying) material is re-compacted, the excavated area is properly prepared, and new material is added and compacted to a level similar to that for the existing surrounding pavement </w:t>
      </w:r>
      <w:r w:rsidRPr="00812F2A">
        <w:rPr>
          <w:rFonts w:eastAsia="Times New Roman" w:cs="Arial"/>
          <w:i/>
        </w:rPr>
        <w:t>(2).</w:t>
      </w:r>
    </w:p>
    <w:p w14:paraId="5A6538CC" w14:textId="77777777" w:rsidR="00337DB1" w:rsidRDefault="004E1048" w:rsidP="004E1048">
      <w:pPr>
        <w:rPr>
          <w:rFonts w:eastAsia="Times New Roman" w:cs="Arial"/>
        </w:rPr>
      </w:pPr>
      <w:r w:rsidRPr="00812F2A">
        <w:rPr>
          <w:rFonts w:eastAsia="Times New Roman" w:cs="Arial"/>
        </w:rPr>
        <w:t>Permanent patching shall use the Type 3 hot mix asphalt (HMA) with PG 64-22 asphalt binder with 15 percent or less of recycled asphalt pavement (RAP) by total weight of the mix according to the Orange book section 337.04.01. The following steps describe the permanent patching process:</w:t>
      </w:r>
    </w:p>
    <w:p w14:paraId="6B110BC3" w14:textId="77777777" w:rsidR="00337DB1" w:rsidRDefault="004E1048" w:rsidP="004E1048">
      <w:pPr>
        <w:numPr>
          <w:ilvl w:val="0"/>
          <w:numId w:val="124"/>
        </w:numPr>
        <w:rPr>
          <w:rFonts w:eastAsia="Times New Roman" w:cs="Arial"/>
        </w:rPr>
      </w:pPr>
      <w:r w:rsidRPr="00812F2A">
        <w:rPr>
          <w:rFonts w:eastAsia="Times New Roman" w:cs="Arial"/>
        </w:rPr>
        <w:t>Mark the boundaries of the distressed area, encompassing a slightly larger area than that affected by the distress. The repair boundaries should be as straight and as rectangular as possible.</w:t>
      </w:r>
    </w:p>
    <w:p w14:paraId="35EE4B51" w14:textId="7840DAA6" w:rsidR="004E1048" w:rsidRPr="00812F2A" w:rsidRDefault="004E1048" w:rsidP="004E1048">
      <w:pPr>
        <w:numPr>
          <w:ilvl w:val="0"/>
          <w:numId w:val="124"/>
        </w:numPr>
        <w:rPr>
          <w:rFonts w:eastAsia="Times New Roman" w:cs="Arial"/>
        </w:rPr>
      </w:pPr>
      <w:r w:rsidRPr="00812F2A">
        <w:rPr>
          <w:rFonts w:eastAsia="Times New Roman" w:cs="Arial"/>
        </w:rPr>
        <w:t>Cut the boundaries of the patch square using either a diamond saw or pneumatic hammer with a spade bit. In the case of the latter, care should be taken not to damage the HMA surface layer in the sound pavement (Orange book section 303.03.05.01.02).</w:t>
      </w:r>
    </w:p>
    <w:p w14:paraId="11CC2052" w14:textId="55725A25" w:rsidR="004E1048" w:rsidRPr="00812F2A" w:rsidRDefault="004E1048" w:rsidP="004E1048">
      <w:pPr>
        <w:numPr>
          <w:ilvl w:val="0"/>
          <w:numId w:val="124"/>
        </w:numPr>
        <w:rPr>
          <w:rFonts w:eastAsia="Times New Roman" w:cs="Arial"/>
        </w:rPr>
      </w:pPr>
      <w:r w:rsidRPr="00812F2A">
        <w:rPr>
          <w:rFonts w:eastAsia="Times New Roman" w:cs="Arial"/>
        </w:rPr>
        <w:t xml:space="preserve">Square up the sides of the cut area until the edges are within sound pavement. This step is usually very simple if the boundaries of the repair area were cut with a diamond saw. </w:t>
      </w:r>
      <w:r w:rsidR="000965C9">
        <w:rPr>
          <w:rFonts w:eastAsia="Times New Roman" w:cs="Arial"/>
        </w:rPr>
        <w:t>T</w:t>
      </w:r>
      <w:r w:rsidRPr="00812F2A">
        <w:rPr>
          <w:rFonts w:eastAsia="Times New Roman" w:cs="Arial"/>
        </w:rPr>
        <w:t>he depth of the patch</w:t>
      </w:r>
      <w:r w:rsidR="000965C9">
        <w:rPr>
          <w:rFonts w:eastAsia="Times New Roman" w:cs="Arial"/>
        </w:rPr>
        <w:t xml:space="preserve"> is to</w:t>
      </w:r>
      <w:r w:rsidRPr="00812F2A">
        <w:rPr>
          <w:rFonts w:eastAsia="Times New Roman" w:cs="Arial"/>
        </w:rPr>
        <w:t xml:space="preserve"> be 50% thicker than the thickness of the failed layer.</w:t>
      </w:r>
    </w:p>
    <w:p w14:paraId="1525B4BC" w14:textId="77777777" w:rsidR="00337DB1" w:rsidRDefault="004E1048" w:rsidP="004E1048">
      <w:pPr>
        <w:numPr>
          <w:ilvl w:val="0"/>
          <w:numId w:val="124"/>
        </w:numPr>
        <w:rPr>
          <w:rFonts w:eastAsia="Times New Roman" w:cs="Arial"/>
        </w:rPr>
      </w:pPr>
      <w:r w:rsidRPr="00812F2A">
        <w:rPr>
          <w:rFonts w:eastAsia="Times New Roman" w:cs="Arial"/>
        </w:rPr>
        <w:t>Remove water and debris from the cut area. Depending on the size of the area, this may be accomplished manually with a pick and shovel or with various combinations of power equipment, i.e., a pneumatic hammer and shovel, backhoe, or front-end loader.</w:t>
      </w:r>
    </w:p>
    <w:p w14:paraId="35D1C90C" w14:textId="07FD229E" w:rsidR="004E1048" w:rsidRPr="00812F2A" w:rsidRDefault="004E1048" w:rsidP="004E1048">
      <w:pPr>
        <w:numPr>
          <w:ilvl w:val="0"/>
          <w:numId w:val="124"/>
        </w:numPr>
        <w:rPr>
          <w:rFonts w:eastAsia="Times New Roman" w:cs="Arial"/>
        </w:rPr>
      </w:pPr>
      <w:r w:rsidRPr="00812F2A">
        <w:rPr>
          <w:rFonts w:eastAsia="Times New Roman" w:cs="Arial"/>
        </w:rPr>
        <w:t>Apply a tack coat of asphalt emulsion to the sides and bottom of the excavated area at a rate of approximately 0.2 gal/yd</w:t>
      </w:r>
      <w:r w:rsidRPr="00812F2A">
        <w:rPr>
          <w:rFonts w:eastAsia="Times New Roman" w:cs="Arial"/>
          <w:vertAlign w:val="superscript"/>
        </w:rPr>
        <w:t>2</w:t>
      </w:r>
      <w:r w:rsidRPr="00812F2A">
        <w:rPr>
          <w:rFonts w:eastAsia="Times New Roman" w:cs="Arial"/>
        </w:rPr>
        <w:t xml:space="preserve"> (1 liter/m</w:t>
      </w:r>
      <w:r w:rsidRPr="00812F2A">
        <w:rPr>
          <w:rFonts w:eastAsia="Times New Roman" w:cs="Arial"/>
          <w:vertAlign w:val="superscript"/>
        </w:rPr>
        <w:t>2</w:t>
      </w:r>
      <w:r w:rsidRPr="00812F2A">
        <w:rPr>
          <w:rFonts w:eastAsia="Times New Roman" w:cs="Arial"/>
        </w:rPr>
        <w:t xml:space="preserve">) using a slow or rapid setting emulsion. The tack coat </w:t>
      </w:r>
      <w:r w:rsidR="000965C9">
        <w:rPr>
          <w:rFonts w:eastAsia="Times New Roman" w:cs="Arial"/>
        </w:rPr>
        <w:t>shall be</w:t>
      </w:r>
      <w:r w:rsidR="000965C9" w:rsidRPr="00812F2A">
        <w:rPr>
          <w:rFonts w:eastAsia="Times New Roman" w:cs="Arial"/>
        </w:rPr>
        <w:t xml:space="preserve"> </w:t>
      </w:r>
      <w:r w:rsidRPr="00812F2A">
        <w:rPr>
          <w:rFonts w:eastAsia="Times New Roman" w:cs="Arial"/>
        </w:rPr>
        <w:t xml:space="preserve">either be sprayed or brushed on the edges of the repair, </w:t>
      </w:r>
      <w:r w:rsidRPr="00812F2A">
        <w:rPr>
          <w:rFonts w:eastAsia="Times New Roman" w:cs="Arial"/>
          <w:b/>
        </w:rPr>
        <w:t>never poured</w:t>
      </w:r>
      <w:r w:rsidRPr="00812F2A">
        <w:rPr>
          <w:rFonts w:eastAsia="Times New Roman" w:cs="Arial"/>
        </w:rPr>
        <w:t>.</w:t>
      </w:r>
    </w:p>
    <w:p w14:paraId="45FDBBB7" w14:textId="77777777" w:rsidR="00337DB1" w:rsidRDefault="004E1048" w:rsidP="004E1048">
      <w:pPr>
        <w:numPr>
          <w:ilvl w:val="0"/>
          <w:numId w:val="124"/>
        </w:numPr>
        <w:rPr>
          <w:rFonts w:eastAsia="Times New Roman" w:cs="Arial"/>
        </w:rPr>
      </w:pPr>
      <w:r w:rsidRPr="00812F2A">
        <w:rPr>
          <w:rFonts w:eastAsia="Times New Roman" w:cs="Arial"/>
        </w:rPr>
        <w:t xml:space="preserve">Place the patch material in the excavated area. If the patch is placed manually, use a shovel (not a rake) to place the HMA material while taking care to avoid segregation. The excavated area </w:t>
      </w:r>
      <w:r w:rsidR="000965C9">
        <w:rPr>
          <w:rFonts w:eastAsia="Times New Roman" w:cs="Arial"/>
        </w:rPr>
        <w:t xml:space="preserve">shall </w:t>
      </w:r>
      <w:r w:rsidRPr="00812F2A">
        <w:rPr>
          <w:rFonts w:eastAsia="Times New Roman" w:cs="Arial"/>
        </w:rPr>
        <w:t>be overfilled by 20 to 25 percent of its depth to provide adequate material for compaction.</w:t>
      </w:r>
    </w:p>
    <w:p w14:paraId="3ECD0351" w14:textId="77777777" w:rsidR="00337DB1" w:rsidRDefault="004E1048" w:rsidP="004E1048">
      <w:pPr>
        <w:numPr>
          <w:ilvl w:val="0"/>
          <w:numId w:val="124"/>
        </w:numPr>
        <w:rPr>
          <w:rFonts w:eastAsia="Times New Roman" w:cs="Arial"/>
        </w:rPr>
      </w:pPr>
      <w:r w:rsidRPr="00812F2A">
        <w:rPr>
          <w:rFonts w:eastAsia="Times New Roman" w:cs="Arial"/>
        </w:rPr>
        <w:t>Compact the HMA material with a hand device or a small vibratory roller. It is preferable to use compaction equipment whose surface is smaller than the size of the excavated area. To allow for additional compaction by traffic and to prevent standing water over the patch surface, the finished patch should have a 0.1 to 0.2 in (3 to 6 mm) crown.</w:t>
      </w:r>
    </w:p>
    <w:p w14:paraId="0E12BB75" w14:textId="77777777" w:rsidR="00337DB1" w:rsidRDefault="004E1048" w:rsidP="000B70FB">
      <w:pPr>
        <w:pStyle w:val="Heading4"/>
      </w:pPr>
      <w:bookmarkStart w:id="1131" w:name="_Hlk480626588"/>
      <w:r w:rsidRPr="00812F2A">
        <w:t>Temporary patching for cracks wider than 2 inches</w:t>
      </w:r>
    </w:p>
    <w:p w14:paraId="03D43147" w14:textId="5A05080D" w:rsidR="004E1048" w:rsidRPr="00812F2A" w:rsidRDefault="004E1048" w:rsidP="004E1048">
      <w:pPr>
        <w:rPr>
          <w:rFonts w:eastAsia="Times New Roman" w:cs="Arial"/>
        </w:rPr>
      </w:pPr>
      <w:r w:rsidRPr="00812F2A">
        <w:rPr>
          <w:rFonts w:eastAsia="Times New Roman" w:cs="Arial"/>
        </w:rPr>
        <w:t xml:space="preserve">Shall use the patching material described under the permanent patching section. If the weather conditions are too poor to obtain/place such hot mix asphalt mixture, special patching mixtures or cold mix asphalt as specified in the standard specifications for road and bridge construction </w:t>
      </w:r>
      <w:r w:rsidRPr="00812F2A">
        <w:rPr>
          <w:rFonts w:eastAsia="Times New Roman" w:cs="Arial"/>
          <w:i/>
        </w:rPr>
        <w:t>(3)</w:t>
      </w:r>
      <w:r w:rsidRPr="00812F2A">
        <w:rPr>
          <w:rFonts w:eastAsia="Times New Roman" w:cs="Arial"/>
        </w:rPr>
        <w:t xml:space="preserve"> (Silver book) section 404.02.02 shall be allowed. The “throw and roll” method may not be employed for temporary patches. The following steps describe the temporary patching for cracks wider than 2 inches:</w:t>
      </w:r>
    </w:p>
    <w:p w14:paraId="5A90AFE0" w14:textId="77777777" w:rsidR="00337DB1" w:rsidRDefault="004E1048" w:rsidP="004E1048">
      <w:pPr>
        <w:numPr>
          <w:ilvl w:val="1"/>
          <w:numId w:val="125"/>
        </w:numPr>
        <w:ind w:left="720"/>
        <w:rPr>
          <w:rFonts w:eastAsia="Times New Roman" w:cs="Arial"/>
        </w:rPr>
      </w:pPr>
      <w:r w:rsidRPr="00812F2A">
        <w:rPr>
          <w:rFonts w:eastAsia="Times New Roman" w:cs="Arial"/>
        </w:rPr>
        <w:t>Smooth the crack edges and remove any extraneous material, vegetation and water from the cracks.</w:t>
      </w:r>
    </w:p>
    <w:p w14:paraId="229F389A" w14:textId="7FAE3E15" w:rsidR="004E1048" w:rsidRPr="00812F2A" w:rsidRDefault="004E1048" w:rsidP="004E1048">
      <w:pPr>
        <w:numPr>
          <w:ilvl w:val="0"/>
          <w:numId w:val="125"/>
        </w:numPr>
        <w:rPr>
          <w:rFonts w:eastAsia="Times New Roman" w:cs="Arial"/>
          <w:color w:val="000000"/>
        </w:rPr>
      </w:pPr>
      <w:r w:rsidRPr="00812F2A">
        <w:rPr>
          <w:rFonts w:eastAsia="Times New Roman" w:cs="Arial"/>
          <w:color w:val="000000"/>
        </w:rPr>
        <w:t>Place the patching material into the cracks.</w:t>
      </w:r>
    </w:p>
    <w:p w14:paraId="514B34B3" w14:textId="77777777" w:rsidR="004E1048" w:rsidRPr="00812F2A" w:rsidRDefault="004E1048" w:rsidP="004E1048">
      <w:pPr>
        <w:numPr>
          <w:ilvl w:val="0"/>
          <w:numId w:val="125"/>
        </w:numPr>
        <w:rPr>
          <w:rFonts w:eastAsia="Times New Roman" w:cs="Arial"/>
          <w:color w:val="000000"/>
        </w:rPr>
      </w:pPr>
      <w:bookmarkStart w:id="1132" w:name="_Hlk480626210"/>
      <w:r w:rsidRPr="00812F2A">
        <w:rPr>
          <w:rFonts w:eastAsia="Times New Roman" w:cs="Arial"/>
          <w:color w:val="000000"/>
        </w:rPr>
        <w:t>Compact the mix using a vibratory compactor.</w:t>
      </w:r>
    </w:p>
    <w:bookmarkEnd w:id="1131"/>
    <w:bookmarkEnd w:id="1132"/>
    <w:p w14:paraId="4D319F2D" w14:textId="77777777" w:rsidR="004E1048" w:rsidRPr="00812F2A" w:rsidRDefault="004E1048" w:rsidP="004E1048">
      <w:pPr>
        <w:numPr>
          <w:ilvl w:val="0"/>
          <w:numId w:val="125"/>
        </w:numPr>
        <w:rPr>
          <w:rFonts w:eastAsia="Times New Roman" w:cs="Arial"/>
          <w:color w:val="000000"/>
        </w:rPr>
      </w:pPr>
      <w:r w:rsidRPr="00812F2A">
        <w:rPr>
          <w:rFonts w:eastAsia="Times New Roman" w:cs="Arial"/>
          <w:color w:val="000000"/>
        </w:rPr>
        <w:t>The finished patch should have 1/8 to ¼ in (3 to 6 mm) of crown to help avoid water ponding.</w:t>
      </w:r>
    </w:p>
    <w:p w14:paraId="6E70DA97" w14:textId="77777777" w:rsidR="00337DB1" w:rsidRDefault="004E1048" w:rsidP="000B70FB">
      <w:pPr>
        <w:pStyle w:val="Heading4"/>
      </w:pPr>
      <w:r w:rsidRPr="00812F2A">
        <w:t>Emergency patching</w:t>
      </w:r>
    </w:p>
    <w:p w14:paraId="3BDE324C" w14:textId="2227DDB3" w:rsidR="004E1048" w:rsidRPr="00812F2A" w:rsidRDefault="004E1048" w:rsidP="00554F05">
      <w:pPr>
        <w:rPr>
          <w:rFonts w:eastAsia="Times New Roman" w:cs="Arial"/>
        </w:rPr>
      </w:pPr>
      <w:r w:rsidRPr="00812F2A">
        <w:rPr>
          <w:rFonts w:eastAsia="Times New Roman" w:cs="Arial"/>
        </w:rPr>
        <w:t xml:space="preserve">Shall use the special patching mixtures or cold mix asphalt as specified in the standard specifications for road and bridge construction </w:t>
      </w:r>
      <w:r w:rsidRPr="00812F2A">
        <w:rPr>
          <w:rFonts w:eastAsia="Times New Roman" w:cs="Arial"/>
          <w:i/>
        </w:rPr>
        <w:t>(3)</w:t>
      </w:r>
      <w:r w:rsidRPr="00812F2A">
        <w:rPr>
          <w:rFonts w:eastAsia="Times New Roman" w:cs="Arial"/>
        </w:rPr>
        <w:t xml:space="preserve"> (Silver book) section 404.02.02. The “throw and roll” method is often used for emergency patches. This is only appropriate when weather conditions are too poor for a permanent patch to be placed or the pavement is due to be rehabilitated soon. The following steps describe the emergency method:</w:t>
      </w:r>
    </w:p>
    <w:p w14:paraId="563C56AA" w14:textId="77777777" w:rsidR="004E1048" w:rsidRPr="00812F2A" w:rsidRDefault="004E1048" w:rsidP="00554F05">
      <w:pPr>
        <w:numPr>
          <w:ilvl w:val="0"/>
          <w:numId w:val="126"/>
        </w:numPr>
        <w:spacing w:before="0" w:after="0"/>
        <w:rPr>
          <w:rFonts w:eastAsia="Times New Roman" w:cs="Arial"/>
        </w:rPr>
      </w:pPr>
      <w:r w:rsidRPr="00812F2A">
        <w:rPr>
          <w:rFonts w:eastAsia="Times New Roman" w:cs="Arial"/>
        </w:rPr>
        <w:t>Patching material is placed into the hole, with or without cleaning and/or drying of the hole.</w:t>
      </w:r>
    </w:p>
    <w:p w14:paraId="6C8DEE20" w14:textId="77777777" w:rsidR="00337DB1" w:rsidRDefault="004E1048" w:rsidP="00554F05">
      <w:pPr>
        <w:numPr>
          <w:ilvl w:val="0"/>
          <w:numId w:val="126"/>
        </w:numPr>
        <w:spacing w:before="0" w:after="0"/>
        <w:rPr>
          <w:rFonts w:eastAsia="Times New Roman" w:cs="Arial"/>
          <w:strike/>
        </w:rPr>
      </w:pPr>
      <w:r w:rsidRPr="00812F2A">
        <w:rPr>
          <w:rFonts w:eastAsia="Times New Roman" w:cs="Arial"/>
        </w:rPr>
        <w:t>The material is compacted using the maintenance truck tires.</w:t>
      </w:r>
    </w:p>
    <w:p w14:paraId="13D205A9" w14:textId="7A7EC664" w:rsidR="0056580E" w:rsidRDefault="004E1048" w:rsidP="00554F05">
      <w:pPr>
        <w:numPr>
          <w:ilvl w:val="0"/>
          <w:numId w:val="126"/>
        </w:numPr>
        <w:spacing w:before="0" w:after="0"/>
        <w:rPr>
          <w:rFonts w:eastAsia="Times New Roman" w:cs="Arial"/>
        </w:rPr>
      </w:pPr>
      <w:r w:rsidRPr="00812F2A">
        <w:rPr>
          <w:rFonts w:eastAsia="Times New Roman" w:cs="Arial"/>
        </w:rPr>
        <w:t>The finished patch should have 1/8 to ¼ in (3 to 6 mm) of crown to help avoid water ponding.</w:t>
      </w:r>
    </w:p>
    <w:p w14:paraId="7579EFB3" w14:textId="77777777" w:rsidR="0056580E" w:rsidRDefault="0056580E">
      <w:pPr>
        <w:spacing w:before="0" w:after="0" w:line="240" w:lineRule="auto"/>
        <w:rPr>
          <w:rFonts w:eastAsia="Times New Roman" w:cs="Arial"/>
        </w:rPr>
      </w:pPr>
      <w:r>
        <w:rPr>
          <w:rFonts w:eastAsia="Times New Roman" w:cs="Arial"/>
        </w:rPr>
        <w:br w:type="page"/>
      </w:r>
    </w:p>
    <w:p w14:paraId="7B2FEB6C" w14:textId="77777777" w:rsidR="004E1048" w:rsidRPr="00812F2A" w:rsidRDefault="004E1048" w:rsidP="000B70FB">
      <w:pPr>
        <w:pStyle w:val="Heading4"/>
      </w:pPr>
      <w:r w:rsidRPr="00812F2A">
        <w:t>Slurry Seals</w:t>
      </w:r>
    </w:p>
    <w:p w14:paraId="786795ED" w14:textId="77777777" w:rsidR="004E1048" w:rsidRPr="00812F2A" w:rsidRDefault="004E1048" w:rsidP="004E1048">
      <w:pPr>
        <w:rPr>
          <w:rFonts w:eastAsia="Times New Roman" w:cs="Arial"/>
          <w:bCs/>
        </w:rPr>
      </w:pPr>
      <w:r w:rsidRPr="00812F2A">
        <w:rPr>
          <w:rFonts w:eastAsia="Times New Roman" w:cs="Arial"/>
          <w:bCs/>
        </w:rPr>
        <w:t>Mix Design</w:t>
      </w:r>
    </w:p>
    <w:p w14:paraId="38EFA381" w14:textId="77777777" w:rsidR="004E1048" w:rsidRPr="00812F2A" w:rsidRDefault="004E1048" w:rsidP="004E1048">
      <w:pPr>
        <w:rPr>
          <w:rFonts w:eastAsia="Times New Roman" w:cs="Arial"/>
        </w:rPr>
      </w:pPr>
      <w:r w:rsidRPr="00812F2A">
        <w:rPr>
          <w:rFonts w:eastAsia="Times New Roman" w:cs="Arial"/>
        </w:rPr>
        <w:t>Mix Design shall be completed by Contractor in AASHTO Accredited Lab</w:t>
      </w:r>
    </w:p>
    <w:p w14:paraId="5C604FD2" w14:textId="77777777" w:rsidR="004E1048" w:rsidRPr="00812F2A" w:rsidRDefault="004E1048" w:rsidP="004E1048">
      <w:pPr>
        <w:rPr>
          <w:rFonts w:eastAsia="Times New Roman" w:cs="Arial"/>
        </w:rPr>
      </w:pPr>
      <w:r w:rsidRPr="00812F2A">
        <w:rPr>
          <w:rFonts w:eastAsia="Times New Roman" w:cs="Arial"/>
        </w:rPr>
        <w:t>Emulsion Certificate per the requirement of the Orange Book</w:t>
      </w:r>
    </w:p>
    <w:p w14:paraId="75E321D3" w14:textId="77777777" w:rsidR="004E1048" w:rsidRPr="00812F2A" w:rsidRDefault="004E1048" w:rsidP="004E1048">
      <w:pPr>
        <w:rPr>
          <w:rFonts w:eastAsia="Times New Roman" w:cs="Arial"/>
        </w:rPr>
      </w:pPr>
      <w:r w:rsidRPr="00812F2A">
        <w:rPr>
          <w:rFonts w:eastAsia="Times New Roman" w:cs="Arial"/>
        </w:rPr>
        <w:t>Aggregates</w:t>
      </w:r>
    </w:p>
    <w:p w14:paraId="25958321" w14:textId="77777777" w:rsidR="004E1048" w:rsidRPr="00812F2A" w:rsidRDefault="004E1048" w:rsidP="00554F05">
      <w:pPr>
        <w:numPr>
          <w:ilvl w:val="1"/>
          <w:numId w:val="123"/>
        </w:numPr>
        <w:spacing w:before="0" w:after="0"/>
        <w:rPr>
          <w:rFonts w:eastAsia="Times New Roman" w:cs="Arial"/>
        </w:rPr>
      </w:pPr>
      <w:r w:rsidRPr="00812F2A">
        <w:rPr>
          <w:rFonts w:eastAsia="Times New Roman" w:cs="Arial"/>
        </w:rPr>
        <w:t>Gradation meeting Type II specs</w:t>
      </w:r>
    </w:p>
    <w:p w14:paraId="73D45CFB" w14:textId="77777777" w:rsidR="004E1048" w:rsidRPr="00812F2A" w:rsidRDefault="004E1048" w:rsidP="00554F05">
      <w:pPr>
        <w:numPr>
          <w:ilvl w:val="1"/>
          <w:numId w:val="123"/>
        </w:numPr>
        <w:spacing w:before="0" w:after="0"/>
        <w:rPr>
          <w:rFonts w:eastAsia="Times New Roman" w:cs="Arial"/>
        </w:rPr>
      </w:pPr>
      <w:r w:rsidRPr="00812F2A">
        <w:rPr>
          <w:rFonts w:eastAsia="Times New Roman" w:cs="Arial"/>
        </w:rPr>
        <w:t>Properties meeting specs of the Orange Book/ISSA A105 Criteria</w:t>
      </w:r>
    </w:p>
    <w:p w14:paraId="34FFFAC7" w14:textId="77777777" w:rsidR="004E1048" w:rsidRPr="00812F2A" w:rsidRDefault="004E1048" w:rsidP="004E1048">
      <w:pPr>
        <w:rPr>
          <w:rFonts w:eastAsia="Times New Roman" w:cs="Arial"/>
        </w:rPr>
      </w:pPr>
      <w:r w:rsidRPr="00812F2A">
        <w:rPr>
          <w:rFonts w:eastAsia="Times New Roman" w:cs="Arial"/>
        </w:rPr>
        <w:t>Mix Design properties meet the Orange Book/ISSA A105 Criteria</w:t>
      </w:r>
    </w:p>
    <w:p w14:paraId="5B4465DB" w14:textId="77777777" w:rsidR="004E1048" w:rsidRPr="00812F2A" w:rsidRDefault="004E1048" w:rsidP="004E1048">
      <w:pPr>
        <w:rPr>
          <w:rFonts w:eastAsia="Times New Roman" w:cs="Arial"/>
        </w:rPr>
      </w:pPr>
      <w:r w:rsidRPr="00812F2A">
        <w:rPr>
          <w:rFonts w:eastAsia="Times New Roman" w:cs="Arial"/>
        </w:rPr>
        <w:t>Application Rate meet the Orange Book/ISSA A105 Criteria</w:t>
      </w:r>
    </w:p>
    <w:p w14:paraId="6A0459EC" w14:textId="77777777" w:rsidR="004E1048" w:rsidRPr="00812F2A" w:rsidRDefault="004E1048" w:rsidP="000B70FB">
      <w:pPr>
        <w:pStyle w:val="Heading4"/>
      </w:pPr>
      <w:r w:rsidRPr="00812F2A">
        <w:t>Quality Assurance</w:t>
      </w:r>
    </w:p>
    <w:p w14:paraId="2816D45B" w14:textId="77777777" w:rsidR="00337DB1" w:rsidRDefault="004E1048" w:rsidP="004E1048">
      <w:pPr>
        <w:rPr>
          <w:rFonts w:eastAsia="Times New Roman" w:cs="Arial"/>
        </w:rPr>
      </w:pPr>
      <w:r w:rsidRPr="00812F2A">
        <w:rPr>
          <w:rFonts w:eastAsia="Times New Roman" w:cs="Arial"/>
        </w:rPr>
        <w:t>Obtain Aggregate Sample from the Slurry Machine</w:t>
      </w:r>
    </w:p>
    <w:p w14:paraId="027EC092" w14:textId="1BF52EF3" w:rsidR="004E1048" w:rsidRPr="00812F2A" w:rsidRDefault="004E1048" w:rsidP="00554F05">
      <w:pPr>
        <w:numPr>
          <w:ilvl w:val="1"/>
          <w:numId w:val="123"/>
        </w:numPr>
        <w:spacing w:before="0" w:after="0"/>
        <w:rPr>
          <w:rFonts w:eastAsia="Times New Roman" w:cs="Arial"/>
        </w:rPr>
      </w:pPr>
      <w:r w:rsidRPr="00812F2A">
        <w:rPr>
          <w:rFonts w:eastAsia="Times New Roman" w:cs="Arial"/>
        </w:rPr>
        <w:t>Check for gradation</w:t>
      </w:r>
    </w:p>
    <w:p w14:paraId="53AE62E6" w14:textId="77777777" w:rsidR="004E1048" w:rsidRPr="00812F2A" w:rsidRDefault="004E1048" w:rsidP="00554F05">
      <w:pPr>
        <w:numPr>
          <w:ilvl w:val="1"/>
          <w:numId w:val="123"/>
        </w:numPr>
        <w:spacing w:before="0" w:after="0"/>
        <w:rPr>
          <w:rFonts w:eastAsia="Times New Roman" w:cs="Arial"/>
        </w:rPr>
      </w:pPr>
      <w:r w:rsidRPr="00812F2A">
        <w:rPr>
          <w:rFonts w:eastAsia="Times New Roman" w:cs="Arial"/>
        </w:rPr>
        <w:t>Check for properties</w:t>
      </w:r>
    </w:p>
    <w:p w14:paraId="641504CB" w14:textId="77777777" w:rsidR="004E1048" w:rsidRPr="00812F2A" w:rsidRDefault="004E1048" w:rsidP="004E1048">
      <w:pPr>
        <w:rPr>
          <w:rFonts w:eastAsia="Times New Roman" w:cs="Arial"/>
        </w:rPr>
      </w:pPr>
      <w:r w:rsidRPr="00812F2A">
        <w:rPr>
          <w:rFonts w:eastAsia="Times New Roman" w:cs="Arial"/>
        </w:rPr>
        <w:t>Check Equipment calibration records</w:t>
      </w:r>
    </w:p>
    <w:p w14:paraId="5E489B88" w14:textId="77777777" w:rsidR="00337DB1" w:rsidRDefault="004E1048" w:rsidP="004E1048">
      <w:pPr>
        <w:rPr>
          <w:rFonts w:eastAsia="Times New Roman" w:cs="Arial"/>
        </w:rPr>
      </w:pPr>
      <w:r w:rsidRPr="00812F2A">
        <w:rPr>
          <w:rFonts w:eastAsia="Times New Roman" w:cs="Arial"/>
        </w:rPr>
        <w:t>Verify mix composition through materials quantities</w:t>
      </w:r>
    </w:p>
    <w:p w14:paraId="0016A169" w14:textId="0EDD63C1" w:rsidR="004E1048" w:rsidRPr="00812F2A" w:rsidRDefault="004E1048" w:rsidP="004E1048">
      <w:pPr>
        <w:rPr>
          <w:rFonts w:eastAsia="Times New Roman" w:cs="Arial"/>
        </w:rPr>
      </w:pPr>
      <w:r w:rsidRPr="00812F2A">
        <w:rPr>
          <w:rFonts w:eastAsia="Times New Roman" w:cs="Arial"/>
        </w:rPr>
        <w:t>Verify application rate through materials quantities</w:t>
      </w:r>
    </w:p>
    <w:p w14:paraId="2FD09138" w14:textId="77777777" w:rsidR="00337DB1" w:rsidRDefault="004E1048" w:rsidP="004E1048">
      <w:pPr>
        <w:rPr>
          <w:rFonts w:eastAsia="Times New Roman" w:cs="Arial"/>
        </w:rPr>
      </w:pPr>
      <w:r w:rsidRPr="00812F2A">
        <w:rPr>
          <w:rFonts w:eastAsia="Times New Roman" w:cs="Arial"/>
        </w:rPr>
        <w:t>Use tarp to measure application rate:</w:t>
      </w:r>
    </w:p>
    <w:p w14:paraId="12BF7F80" w14:textId="2283A7FE" w:rsidR="004E1048" w:rsidRPr="00812F2A" w:rsidRDefault="004E1048" w:rsidP="00554F05">
      <w:pPr>
        <w:numPr>
          <w:ilvl w:val="1"/>
          <w:numId w:val="123"/>
        </w:numPr>
        <w:spacing w:before="0" w:after="0"/>
        <w:rPr>
          <w:rFonts w:eastAsia="Times New Roman" w:cs="Arial"/>
        </w:rPr>
      </w:pPr>
      <w:r w:rsidRPr="00812F2A">
        <w:rPr>
          <w:rFonts w:eastAsia="Times New Roman" w:cs="Arial"/>
        </w:rPr>
        <w:t>Measure weight of 1 yd</w:t>
      </w:r>
      <w:r w:rsidRPr="00554F05">
        <w:rPr>
          <w:rFonts w:eastAsia="Times New Roman" w:cs="Arial"/>
        </w:rPr>
        <w:t>2</w:t>
      </w:r>
      <w:r w:rsidRPr="00812F2A">
        <w:rPr>
          <w:rFonts w:eastAsia="Times New Roman" w:cs="Arial"/>
        </w:rPr>
        <w:t xml:space="preserve"> tarp</w:t>
      </w:r>
    </w:p>
    <w:p w14:paraId="578AFAC9" w14:textId="77777777" w:rsidR="004E1048" w:rsidRPr="00812F2A" w:rsidRDefault="004E1048" w:rsidP="00554F05">
      <w:pPr>
        <w:numPr>
          <w:ilvl w:val="1"/>
          <w:numId w:val="123"/>
        </w:numPr>
        <w:spacing w:before="0" w:after="0"/>
        <w:rPr>
          <w:rFonts w:eastAsia="Times New Roman" w:cs="Arial"/>
        </w:rPr>
      </w:pPr>
      <w:r w:rsidRPr="00812F2A">
        <w:rPr>
          <w:rFonts w:eastAsia="Times New Roman" w:cs="Arial"/>
        </w:rPr>
        <w:t>Place tarp under the slurry machine</w:t>
      </w:r>
    </w:p>
    <w:p w14:paraId="4A058754" w14:textId="77777777" w:rsidR="00337DB1" w:rsidRDefault="004E1048" w:rsidP="00554F05">
      <w:pPr>
        <w:numPr>
          <w:ilvl w:val="1"/>
          <w:numId w:val="123"/>
        </w:numPr>
        <w:spacing w:before="0" w:after="0"/>
        <w:rPr>
          <w:rFonts w:eastAsia="Times New Roman" w:cs="Arial"/>
        </w:rPr>
      </w:pPr>
      <w:r w:rsidRPr="00812F2A">
        <w:rPr>
          <w:rFonts w:eastAsia="Times New Roman" w:cs="Arial"/>
        </w:rPr>
        <w:t>Measure weight of tarp loaded with slurry</w:t>
      </w:r>
    </w:p>
    <w:p w14:paraId="2713D70F" w14:textId="77777777" w:rsidR="00337DB1" w:rsidRDefault="004E1048" w:rsidP="00554F05">
      <w:pPr>
        <w:numPr>
          <w:ilvl w:val="1"/>
          <w:numId w:val="123"/>
        </w:numPr>
        <w:spacing w:before="0" w:after="0"/>
        <w:rPr>
          <w:rFonts w:eastAsia="Times New Roman" w:cs="Arial"/>
        </w:rPr>
      </w:pPr>
      <w:r w:rsidRPr="00812F2A">
        <w:rPr>
          <w:rFonts w:eastAsia="Times New Roman" w:cs="Arial"/>
        </w:rPr>
        <w:t>Determine application rate as the difference of c-b in lb/yd</w:t>
      </w:r>
      <w:r w:rsidRPr="00554F05">
        <w:rPr>
          <w:rFonts w:eastAsia="Times New Roman" w:cs="Arial"/>
        </w:rPr>
        <w:t>2</w:t>
      </w:r>
    </w:p>
    <w:p w14:paraId="394B08E8" w14:textId="512582B2" w:rsidR="004E1048" w:rsidRPr="00812F2A" w:rsidRDefault="004E1048" w:rsidP="004E1048">
      <w:pPr>
        <w:rPr>
          <w:rFonts w:eastAsia="Times New Roman" w:cs="Arial"/>
        </w:rPr>
      </w:pPr>
      <w:r w:rsidRPr="00812F2A">
        <w:rPr>
          <w:rFonts w:eastAsia="Times New Roman" w:cs="Arial"/>
        </w:rPr>
        <w:t>Allow Tolerances:</w:t>
      </w:r>
      <w:r w:rsidR="00337DB1">
        <w:rPr>
          <w:rFonts w:eastAsia="Times New Roman" w:cs="Arial"/>
        </w:rPr>
        <w:t xml:space="preserve"> </w:t>
      </w:r>
      <w:r w:rsidRPr="00812F2A">
        <w:rPr>
          <w:rFonts w:eastAsia="Times New Roman" w:cs="Arial"/>
        </w:rPr>
        <w:t>Finished surfaces shall be true to required elevations within ¼ inch in 10-feet with no evidence of cracking, uneven settlement, improper drainage, depressions, birdbaths, or junctions with adjoining surfaces.</w:t>
      </w:r>
      <w:r w:rsidR="00337DB1">
        <w:rPr>
          <w:rFonts w:eastAsia="Times New Roman" w:cs="Arial"/>
        </w:rPr>
        <w:t xml:space="preserve"> </w:t>
      </w:r>
      <w:r w:rsidRPr="00812F2A">
        <w:rPr>
          <w:rFonts w:eastAsia="Times New Roman" w:cs="Arial"/>
        </w:rPr>
        <w:t>Flood surfaces as instructed to verify drainage characteristics.</w:t>
      </w:r>
    </w:p>
    <w:p w14:paraId="0EA18A9F" w14:textId="77777777" w:rsidR="004E1048" w:rsidRPr="00812F2A" w:rsidRDefault="004E1048" w:rsidP="004E1048">
      <w:pPr>
        <w:rPr>
          <w:rFonts w:eastAsia="Times New Roman" w:cs="Arial"/>
        </w:rPr>
      </w:pPr>
      <w:r w:rsidRPr="00812F2A">
        <w:rPr>
          <w:rFonts w:eastAsia="Times New Roman" w:cs="Arial"/>
        </w:rPr>
        <w:t>Protect concrete in place, adjacent structure, and surfaces from injury, damage, staining, marking, or discoloration from paving and surfacing work.</w:t>
      </w:r>
    </w:p>
    <w:p w14:paraId="664F9D2C" w14:textId="77777777" w:rsidR="004E1048" w:rsidRPr="00812F2A" w:rsidRDefault="004E1048" w:rsidP="004E1048">
      <w:pPr>
        <w:rPr>
          <w:rFonts w:eastAsia="Times New Roman" w:cs="Arial"/>
        </w:rPr>
      </w:pPr>
      <w:r w:rsidRPr="00812F2A">
        <w:rPr>
          <w:rFonts w:eastAsia="Times New Roman" w:cs="Arial"/>
        </w:rPr>
        <w:t>Base: Type 2; class “B”, aggregate, crusher-run, ¾ inch maximum size.</w:t>
      </w:r>
    </w:p>
    <w:p w14:paraId="174D8FA8" w14:textId="77777777" w:rsidR="004E1048" w:rsidRPr="00812F2A" w:rsidRDefault="004E1048" w:rsidP="004E1048">
      <w:pPr>
        <w:rPr>
          <w:rFonts w:eastAsia="Times New Roman" w:cs="Arial"/>
        </w:rPr>
      </w:pPr>
      <w:r w:rsidRPr="00812F2A">
        <w:rPr>
          <w:rFonts w:eastAsia="Times New Roman" w:cs="Arial"/>
        </w:rPr>
        <w:t>Prime coat: Liquid asphalt, type MC</w:t>
      </w:r>
    </w:p>
    <w:p w14:paraId="158CDE60" w14:textId="77777777" w:rsidR="004E1048" w:rsidRPr="00812F2A" w:rsidRDefault="004E1048" w:rsidP="004E1048">
      <w:pPr>
        <w:rPr>
          <w:rFonts w:eastAsia="Times New Roman" w:cs="Arial"/>
        </w:rPr>
      </w:pPr>
      <w:r w:rsidRPr="00812F2A">
        <w:rPr>
          <w:rFonts w:eastAsia="Times New Roman" w:cs="Arial"/>
        </w:rPr>
        <w:t xml:space="preserve">Seal Coat: Fog seal consisting of SSI asphaltic emulsion. Immediately remove </w:t>
      </w:r>
      <w:r w:rsidRPr="00812F2A">
        <w:rPr>
          <w:rFonts w:eastAsia="Times New Roman" w:cs="Arial"/>
        </w:rPr>
        <w:tab/>
        <w:t>spilled and splattered materials from adjacent surfaces</w:t>
      </w:r>
    </w:p>
    <w:p w14:paraId="583BC125" w14:textId="77777777" w:rsidR="004E1048" w:rsidRPr="00812F2A" w:rsidRDefault="004E1048" w:rsidP="000B70FB">
      <w:pPr>
        <w:pStyle w:val="Heading4"/>
      </w:pPr>
      <w:r w:rsidRPr="00812F2A">
        <w:t>Traffic Paint</w:t>
      </w:r>
    </w:p>
    <w:p w14:paraId="076D9218" w14:textId="1352A811" w:rsidR="004E1048" w:rsidRPr="00812F2A" w:rsidRDefault="004E1048" w:rsidP="004E1048">
      <w:pPr>
        <w:rPr>
          <w:rFonts w:eastAsia="Times New Roman" w:cs="Arial"/>
        </w:rPr>
      </w:pPr>
      <w:r w:rsidRPr="00812F2A">
        <w:rPr>
          <w:rFonts w:eastAsia="Times New Roman" w:cs="Arial"/>
        </w:rPr>
        <w:t>White</w:t>
      </w:r>
      <w:r w:rsidR="009A0BD6">
        <w:rPr>
          <w:rFonts w:eastAsia="Times New Roman" w:cs="Arial"/>
        </w:rPr>
        <w:t>, Yellow, Blue or Green</w:t>
      </w:r>
      <w:r w:rsidRPr="00812F2A">
        <w:rPr>
          <w:rFonts w:eastAsia="Times New Roman" w:cs="Arial"/>
        </w:rPr>
        <w:t>:</w:t>
      </w:r>
      <w:r w:rsidR="00337DB1">
        <w:rPr>
          <w:rFonts w:eastAsia="Times New Roman" w:cs="Arial"/>
        </w:rPr>
        <w:t xml:space="preserve"> </w:t>
      </w:r>
      <w:r w:rsidR="009A0BD6" w:rsidRPr="009A0BD6">
        <w:rPr>
          <w:rFonts w:eastAsia="Times New Roman" w:cs="Arial"/>
        </w:rPr>
        <w:t>Ennis Flint</w:t>
      </w:r>
      <w:r w:rsidR="009A0BD6">
        <w:rPr>
          <w:rFonts w:eastAsia="Times New Roman" w:cs="Arial"/>
        </w:rPr>
        <w:t xml:space="preserve"> </w:t>
      </w:r>
      <w:r w:rsidR="000D5F2A">
        <w:rPr>
          <w:rFonts w:eastAsia="Times New Roman" w:cs="Arial"/>
        </w:rPr>
        <w:t>oil-based</w:t>
      </w:r>
      <w:r w:rsidR="000178DA">
        <w:rPr>
          <w:rFonts w:eastAsia="Times New Roman" w:cs="Arial"/>
        </w:rPr>
        <w:t xml:space="preserve"> paint </w:t>
      </w:r>
      <w:r w:rsidRPr="00812F2A">
        <w:rPr>
          <w:rFonts w:eastAsia="Times New Roman" w:cs="Arial"/>
        </w:rPr>
        <w:t>or equal</w:t>
      </w:r>
    </w:p>
    <w:p w14:paraId="03C04657" w14:textId="77777777" w:rsidR="004E1048" w:rsidRPr="00812F2A" w:rsidRDefault="004E1048" w:rsidP="004E1048">
      <w:pPr>
        <w:rPr>
          <w:rFonts w:eastAsia="Times New Roman" w:cs="Arial"/>
        </w:rPr>
      </w:pPr>
      <w:r w:rsidRPr="00812F2A">
        <w:rPr>
          <w:rFonts w:eastAsia="Times New Roman" w:cs="Arial"/>
        </w:rPr>
        <w:t>Follow manufacturer’s printed instructions and details shown.</w:t>
      </w:r>
    </w:p>
    <w:p w14:paraId="025721CB" w14:textId="77777777" w:rsidR="004E1048" w:rsidRDefault="004E1048" w:rsidP="004E1048">
      <w:pPr>
        <w:rPr>
          <w:rFonts w:eastAsia="Times New Roman" w:cs="Arial"/>
        </w:rPr>
      </w:pPr>
      <w:r w:rsidRPr="00812F2A">
        <w:rPr>
          <w:rFonts w:eastAsia="Times New Roman" w:cs="Arial"/>
        </w:rPr>
        <w:t>When seal coat is dry, air temperature is over 50 degrees F and weather conditions are favorable, but not sooner than 24 hours after application of fog seal, paint symbols, stripes and arrows to dimensions and alignment in accordance with manufacturer’s recommendations.</w:t>
      </w:r>
    </w:p>
    <w:p w14:paraId="677F703F" w14:textId="77777777" w:rsidR="00337DB1" w:rsidRDefault="000178DA" w:rsidP="004E1048">
      <w:pPr>
        <w:rPr>
          <w:rFonts w:eastAsia="Times New Roman" w:cs="Arial"/>
        </w:rPr>
      </w:pPr>
      <w:r>
        <w:rPr>
          <w:rFonts w:eastAsia="Times New Roman" w:cs="Arial"/>
        </w:rPr>
        <w:t>Water based paint is not allowed.</w:t>
      </w:r>
    </w:p>
    <w:p w14:paraId="374D86A8" w14:textId="3F2E1F9C" w:rsidR="00B57B56" w:rsidRDefault="00B57B56" w:rsidP="000B70FB">
      <w:pPr>
        <w:pStyle w:val="Heading4"/>
      </w:pPr>
      <w:r>
        <w:t>Parking Lot Design</w:t>
      </w:r>
    </w:p>
    <w:p w14:paraId="3433AE34" w14:textId="77777777" w:rsidR="00B57B56" w:rsidRDefault="00B57B56" w:rsidP="000B70FB">
      <w:pPr>
        <w:pStyle w:val="Heading5"/>
        <w:rPr>
          <w:rFonts w:eastAsiaTheme="minorEastAsia"/>
        </w:rPr>
      </w:pPr>
      <w:r>
        <w:rPr>
          <w:rFonts w:eastAsiaTheme="minorEastAsia"/>
        </w:rPr>
        <w:t>Drive Aisles</w:t>
      </w:r>
    </w:p>
    <w:p w14:paraId="0E0DCBF3" w14:textId="6E2209F1" w:rsidR="0056580E" w:rsidRDefault="00B57B56" w:rsidP="0002423A">
      <w:r>
        <w:t>Parking lot drive aisles shall be fourteen (14) feet wide for one-way traffic, twenty-four (24) feet wide for two-way traffic, a minimum of twenty (20) feet for designated emergency vehicle access routes, or for one-way traffic with angular parking, as designated in Table 32.1.</w:t>
      </w:r>
    </w:p>
    <w:p w14:paraId="75DC62B1" w14:textId="77777777" w:rsidR="00B57B56" w:rsidRDefault="00B57B56" w:rsidP="000B70FB">
      <w:pPr>
        <w:pStyle w:val="Heading5"/>
      </w:pPr>
      <w:r>
        <w:t>Parking Stalls</w:t>
      </w:r>
    </w:p>
    <w:p w14:paraId="791C0D21" w14:textId="77777777" w:rsidR="00337DB1" w:rsidRDefault="00B57B56" w:rsidP="00D51F6F">
      <w:r w:rsidRPr="00D51F6F">
        <w:t>All parking spaces shall consist of a rectangular area not less than nine (9) feet wide by eighteen (18) feet in length except that parallel parking stalls shall be ten (10) feet by twenty (20) feet or angular parking stalls as designated in Figure 32.1 and Table 32.1.</w:t>
      </w:r>
    </w:p>
    <w:p w14:paraId="0D15C8A8" w14:textId="5E2CD609" w:rsidR="00B57B56" w:rsidRDefault="00B57B56" w:rsidP="008636DC">
      <w:pPr>
        <w:jc w:val="center"/>
      </w:pPr>
      <w:r>
        <w:rPr>
          <w:noProof/>
        </w:rPr>
        <w:drawing>
          <wp:inline distT="0" distB="0" distL="0" distR="0" wp14:anchorId="04535DB0" wp14:editId="1A44ADD0">
            <wp:extent cx="4400990" cy="4478655"/>
            <wp:effectExtent l="0" t="0" r="0" b="0"/>
            <wp:docPr id="9" name="Picture 9" title="Angular Parking Design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403340" cy="4481047"/>
                    </a:xfrm>
                    <a:prstGeom prst="rect">
                      <a:avLst/>
                    </a:prstGeom>
                  </pic:spPr>
                </pic:pic>
              </a:graphicData>
            </a:graphic>
          </wp:inline>
        </w:drawing>
      </w:r>
    </w:p>
    <w:p w14:paraId="17BF7E2B" w14:textId="77777777" w:rsidR="00B57B56" w:rsidRDefault="00B57B56" w:rsidP="00B57B56">
      <w:pPr>
        <w:jc w:val="center"/>
      </w:pPr>
      <w:r w:rsidRPr="000237E7">
        <w:t xml:space="preserve">FIGURE </w:t>
      </w:r>
      <w:r>
        <w:t>32.1</w:t>
      </w:r>
      <w:r w:rsidRPr="000237E7">
        <w:t xml:space="preserve"> </w:t>
      </w:r>
      <w:r>
        <w:t>ANGULAR</w:t>
      </w:r>
      <w:r w:rsidRPr="000237E7">
        <w:t xml:space="preserve"> PARKING DESIGNS</w:t>
      </w:r>
    </w:p>
    <w:p w14:paraId="285806BF" w14:textId="511D1DF7" w:rsidR="00B57B56" w:rsidRDefault="00B57B56" w:rsidP="00B57B56">
      <w:pPr>
        <w:jc w:val="center"/>
      </w:pPr>
    </w:p>
    <w:p w14:paraId="205D8083" w14:textId="2178639B" w:rsidR="00FA57B3" w:rsidRDefault="00FA57B3" w:rsidP="00B57B56">
      <w:pPr>
        <w:jc w:val="center"/>
        <w:rPr>
          <w:rFonts w:asciiTheme="minorHAnsi" w:eastAsiaTheme="minorHAnsi" w:hAnsiTheme="minorHAnsi"/>
          <w:sz w:val="22"/>
          <w:szCs w:val="22"/>
        </w:rPr>
      </w:pPr>
      <w:r>
        <w:fldChar w:fldCharType="begin"/>
      </w:r>
      <w:r>
        <w:instrText xml:space="preserve"> LINK </w:instrText>
      </w:r>
      <w:r w:rsidR="00E01B02">
        <w:instrText xml:space="preserve">Excel.Sheet.12 "C:\\Users\\salphonsa\\Desktop\\RF\\Table 32.1.xlsx" Sheet1!R1C1:R7C9 </w:instrText>
      </w:r>
      <w:r>
        <w:instrText xml:space="preserve">\a \f 5 \h  \* MERGEFORMAT </w:instrText>
      </w:r>
      <w:r>
        <w:fldChar w:fldCharType="separate"/>
      </w:r>
    </w:p>
    <w:tbl>
      <w:tblPr>
        <w:tblStyle w:val="TableGrid"/>
        <w:tblW w:w="8640" w:type="dxa"/>
        <w:tblLook w:val="04A0" w:firstRow="1" w:lastRow="0" w:firstColumn="1" w:lastColumn="0" w:noHBand="0" w:noVBand="1"/>
      </w:tblPr>
      <w:tblGrid>
        <w:gridCol w:w="863"/>
        <w:gridCol w:w="1297"/>
        <w:gridCol w:w="1296"/>
        <w:gridCol w:w="1296"/>
        <w:gridCol w:w="1296"/>
        <w:gridCol w:w="799"/>
        <w:gridCol w:w="852"/>
        <w:gridCol w:w="799"/>
        <w:gridCol w:w="852"/>
      </w:tblGrid>
      <w:tr w:rsidR="00FA57B3" w:rsidRPr="00FA57B3" w14:paraId="70484C39" w14:textId="77777777" w:rsidTr="00FA57B3">
        <w:trPr>
          <w:trHeight w:val="600"/>
        </w:trPr>
        <w:tc>
          <w:tcPr>
            <w:tcW w:w="864" w:type="dxa"/>
            <w:hideMark/>
          </w:tcPr>
          <w:p w14:paraId="135EAEDD" w14:textId="490D5AB4" w:rsidR="00FA57B3" w:rsidRPr="002A7FBA" w:rsidRDefault="00FA57B3">
            <w:pPr>
              <w:jc w:val="center"/>
              <w:rPr>
                <w:b/>
                <w:bCs/>
                <w:sz w:val="22"/>
                <w:szCs w:val="22"/>
              </w:rPr>
            </w:pPr>
            <w:r w:rsidRPr="002A7FBA">
              <w:rPr>
                <w:b/>
                <w:bCs/>
                <w:sz w:val="22"/>
                <w:szCs w:val="22"/>
              </w:rPr>
              <w:t>Angle</w:t>
            </w:r>
          </w:p>
        </w:tc>
        <w:tc>
          <w:tcPr>
            <w:tcW w:w="1097" w:type="dxa"/>
            <w:hideMark/>
          </w:tcPr>
          <w:p w14:paraId="32670EE1" w14:textId="77777777" w:rsidR="00FA57B3" w:rsidRPr="002A7FBA" w:rsidRDefault="00FA57B3" w:rsidP="00FA57B3">
            <w:pPr>
              <w:jc w:val="center"/>
              <w:rPr>
                <w:b/>
                <w:bCs/>
                <w:sz w:val="22"/>
                <w:szCs w:val="22"/>
              </w:rPr>
            </w:pPr>
            <w:r w:rsidRPr="002A7FBA">
              <w:rPr>
                <w:b/>
                <w:bCs/>
                <w:sz w:val="22"/>
                <w:szCs w:val="22"/>
              </w:rPr>
              <w:t>Dimensions</w:t>
            </w:r>
          </w:p>
        </w:tc>
        <w:tc>
          <w:tcPr>
            <w:tcW w:w="1097" w:type="dxa"/>
            <w:hideMark/>
          </w:tcPr>
          <w:p w14:paraId="36B2A93A" w14:textId="77777777" w:rsidR="00FA57B3" w:rsidRPr="002A7FBA" w:rsidRDefault="00FA57B3" w:rsidP="00FA57B3">
            <w:pPr>
              <w:jc w:val="center"/>
              <w:rPr>
                <w:b/>
                <w:bCs/>
                <w:sz w:val="22"/>
                <w:szCs w:val="22"/>
              </w:rPr>
            </w:pPr>
            <w:r w:rsidRPr="002A7FBA">
              <w:rPr>
                <w:b/>
                <w:bCs/>
                <w:sz w:val="22"/>
                <w:szCs w:val="22"/>
              </w:rPr>
              <w:t>Dimensions</w:t>
            </w:r>
          </w:p>
        </w:tc>
        <w:tc>
          <w:tcPr>
            <w:tcW w:w="1097" w:type="dxa"/>
            <w:hideMark/>
          </w:tcPr>
          <w:p w14:paraId="7F12E797" w14:textId="77777777" w:rsidR="00FA57B3" w:rsidRPr="002A7FBA" w:rsidRDefault="00FA57B3" w:rsidP="00FA57B3">
            <w:pPr>
              <w:jc w:val="center"/>
              <w:rPr>
                <w:b/>
                <w:bCs/>
                <w:sz w:val="22"/>
                <w:szCs w:val="22"/>
              </w:rPr>
            </w:pPr>
            <w:r w:rsidRPr="002A7FBA">
              <w:rPr>
                <w:b/>
                <w:bCs/>
                <w:sz w:val="22"/>
                <w:szCs w:val="22"/>
              </w:rPr>
              <w:t>Dimensions</w:t>
            </w:r>
          </w:p>
        </w:tc>
        <w:tc>
          <w:tcPr>
            <w:tcW w:w="1097" w:type="dxa"/>
            <w:hideMark/>
          </w:tcPr>
          <w:p w14:paraId="134B7DAD" w14:textId="77777777" w:rsidR="00FA57B3" w:rsidRPr="002A7FBA" w:rsidRDefault="00FA57B3" w:rsidP="00FA57B3">
            <w:pPr>
              <w:jc w:val="center"/>
              <w:rPr>
                <w:b/>
                <w:bCs/>
                <w:sz w:val="22"/>
                <w:szCs w:val="22"/>
              </w:rPr>
            </w:pPr>
            <w:r w:rsidRPr="002A7FBA">
              <w:rPr>
                <w:b/>
                <w:bCs/>
                <w:sz w:val="22"/>
                <w:szCs w:val="22"/>
              </w:rPr>
              <w:t>Dimensions</w:t>
            </w:r>
          </w:p>
        </w:tc>
        <w:tc>
          <w:tcPr>
            <w:tcW w:w="833" w:type="dxa"/>
            <w:hideMark/>
          </w:tcPr>
          <w:p w14:paraId="52210607" w14:textId="77777777" w:rsidR="00FA57B3" w:rsidRPr="002A7FBA" w:rsidRDefault="00FA57B3" w:rsidP="00FA57B3">
            <w:pPr>
              <w:jc w:val="center"/>
              <w:rPr>
                <w:b/>
                <w:bCs/>
                <w:sz w:val="22"/>
                <w:szCs w:val="22"/>
              </w:rPr>
            </w:pPr>
            <w:r w:rsidRPr="002A7FBA">
              <w:rPr>
                <w:b/>
                <w:bCs/>
                <w:sz w:val="22"/>
                <w:szCs w:val="22"/>
              </w:rPr>
              <w:t>One Way Traffic</w:t>
            </w:r>
          </w:p>
        </w:tc>
        <w:tc>
          <w:tcPr>
            <w:tcW w:w="861" w:type="dxa"/>
            <w:hideMark/>
          </w:tcPr>
          <w:p w14:paraId="57F10C83" w14:textId="77777777" w:rsidR="00FA57B3" w:rsidRPr="002A7FBA" w:rsidRDefault="00FA57B3">
            <w:pPr>
              <w:jc w:val="center"/>
              <w:rPr>
                <w:b/>
                <w:bCs/>
                <w:sz w:val="22"/>
                <w:szCs w:val="22"/>
              </w:rPr>
            </w:pPr>
            <w:r w:rsidRPr="002A7FBA">
              <w:rPr>
                <w:b/>
                <w:bCs/>
                <w:sz w:val="22"/>
                <w:szCs w:val="22"/>
              </w:rPr>
              <w:t>One Way Traffic</w:t>
            </w:r>
          </w:p>
        </w:tc>
        <w:tc>
          <w:tcPr>
            <w:tcW w:w="833" w:type="dxa"/>
            <w:hideMark/>
          </w:tcPr>
          <w:p w14:paraId="5579F2DA" w14:textId="77777777" w:rsidR="00FA57B3" w:rsidRPr="002A7FBA" w:rsidRDefault="00FA57B3" w:rsidP="00FA57B3">
            <w:pPr>
              <w:jc w:val="center"/>
              <w:rPr>
                <w:b/>
                <w:bCs/>
                <w:sz w:val="22"/>
                <w:szCs w:val="22"/>
              </w:rPr>
            </w:pPr>
            <w:r w:rsidRPr="002A7FBA">
              <w:rPr>
                <w:b/>
                <w:bCs/>
                <w:sz w:val="22"/>
                <w:szCs w:val="22"/>
              </w:rPr>
              <w:t>Two Way Traffic</w:t>
            </w:r>
          </w:p>
        </w:tc>
        <w:tc>
          <w:tcPr>
            <w:tcW w:w="861" w:type="dxa"/>
            <w:hideMark/>
          </w:tcPr>
          <w:p w14:paraId="4266794D" w14:textId="77777777" w:rsidR="00FA57B3" w:rsidRPr="002A7FBA" w:rsidRDefault="00FA57B3" w:rsidP="00FA57B3">
            <w:pPr>
              <w:jc w:val="center"/>
              <w:rPr>
                <w:b/>
                <w:bCs/>
                <w:sz w:val="22"/>
                <w:szCs w:val="22"/>
              </w:rPr>
            </w:pPr>
            <w:r w:rsidRPr="002A7FBA">
              <w:rPr>
                <w:b/>
                <w:bCs/>
                <w:sz w:val="22"/>
                <w:szCs w:val="22"/>
              </w:rPr>
              <w:t>Two Way Traffic</w:t>
            </w:r>
          </w:p>
        </w:tc>
      </w:tr>
      <w:tr w:rsidR="00FA57B3" w:rsidRPr="00FA57B3" w14:paraId="79248AB6" w14:textId="77777777" w:rsidTr="00FA57B3">
        <w:trPr>
          <w:trHeight w:val="900"/>
        </w:trPr>
        <w:tc>
          <w:tcPr>
            <w:tcW w:w="864" w:type="dxa"/>
            <w:hideMark/>
          </w:tcPr>
          <w:p w14:paraId="20A10AF7" w14:textId="77777777" w:rsidR="00FA57B3" w:rsidRPr="002A7FBA" w:rsidRDefault="00FA57B3">
            <w:pPr>
              <w:jc w:val="center"/>
              <w:rPr>
                <w:sz w:val="22"/>
                <w:szCs w:val="22"/>
              </w:rPr>
            </w:pPr>
            <w:r w:rsidRPr="002A7FBA">
              <w:rPr>
                <w:sz w:val="22"/>
                <w:szCs w:val="22"/>
              </w:rPr>
              <w:t>Parking Angle</w:t>
            </w:r>
          </w:p>
        </w:tc>
        <w:tc>
          <w:tcPr>
            <w:tcW w:w="1097" w:type="dxa"/>
            <w:hideMark/>
          </w:tcPr>
          <w:p w14:paraId="5D2E5AB4" w14:textId="77777777" w:rsidR="00FA57B3" w:rsidRPr="002A7FBA" w:rsidRDefault="00FA57B3">
            <w:pPr>
              <w:jc w:val="center"/>
              <w:rPr>
                <w:sz w:val="22"/>
                <w:szCs w:val="22"/>
              </w:rPr>
            </w:pPr>
            <w:r w:rsidRPr="002A7FBA">
              <w:rPr>
                <w:sz w:val="22"/>
                <w:szCs w:val="22"/>
              </w:rPr>
              <w:t>Stall Width (ft)</w:t>
            </w:r>
          </w:p>
        </w:tc>
        <w:tc>
          <w:tcPr>
            <w:tcW w:w="1097" w:type="dxa"/>
            <w:hideMark/>
          </w:tcPr>
          <w:p w14:paraId="565A9557" w14:textId="77777777" w:rsidR="00FA57B3" w:rsidRPr="002A7FBA" w:rsidRDefault="00FA57B3">
            <w:pPr>
              <w:jc w:val="center"/>
              <w:rPr>
                <w:sz w:val="22"/>
                <w:szCs w:val="22"/>
              </w:rPr>
            </w:pPr>
            <w:r w:rsidRPr="002A7FBA">
              <w:rPr>
                <w:sz w:val="22"/>
                <w:szCs w:val="22"/>
              </w:rPr>
              <w:t>Curb Length (ft)</w:t>
            </w:r>
          </w:p>
        </w:tc>
        <w:tc>
          <w:tcPr>
            <w:tcW w:w="1097" w:type="dxa"/>
            <w:hideMark/>
          </w:tcPr>
          <w:p w14:paraId="6C1FFE4C" w14:textId="77777777" w:rsidR="00FA57B3" w:rsidRPr="002A7FBA" w:rsidRDefault="00FA57B3">
            <w:pPr>
              <w:jc w:val="center"/>
              <w:rPr>
                <w:sz w:val="22"/>
                <w:szCs w:val="22"/>
              </w:rPr>
            </w:pPr>
            <w:r w:rsidRPr="002A7FBA">
              <w:rPr>
                <w:sz w:val="22"/>
                <w:szCs w:val="22"/>
              </w:rPr>
              <w:t>Stall Depth (ft)</w:t>
            </w:r>
          </w:p>
        </w:tc>
        <w:tc>
          <w:tcPr>
            <w:tcW w:w="1097" w:type="dxa"/>
            <w:hideMark/>
          </w:tcPr>
          <w:p w14:paraId="226BA5B1" w14:textId="77777777" w:rsidR="00FA57B3" w:rsidRPr="002A7FBA" w:rsidRDefault="00FA57B3">
            <w:pPr>
              <w:jc w:val="center"/>
              <w:rPr>
                <w:sz w:val="22"/>
                <w:szCs w:val="22"/>
              </w:rPr>
            </w:pPr>
            <w:r w:rsidRPr="002A7FBA">
              <w:rPr>
                <w:sz w:val="22"/>
                <w:szCs w:val="22"/>
              </w:rPr>
              <w:t>Stripe Length (ft)</w:t>
            </w:r>
          </w:p>
        </w:tc>
        <w:tc>
          <w:tcPr>
            <w:tcW w:w="833" w:type="dxa"/>
            <w:hideMark/>
          </w:tcPr>
          <w:p w14:paraId="16C0495A" w14:textId="77777777" w:rsidR="00FA57B3" w:rsidRPr="002A7FBA" w:rsidRDefault="00FA57B3">
            <w:pPr>
              <w:jc w:val="center"/>
              <w:rPr>
                <w:sz w:val="22"/>
                <w:szCs w:val="22"/>
              </w:rPr>
            </w:pPr>
            <w:r w:rsidRPr="002A7FBA">
              <w:rPr>
                <w:sz w:val="22"/>
                <w:szCs w:val="22"/>
              </w:rPr>
              <w:t>Aisle Width (ft)</w:t>
            </w:r>
          </w:p>
        </w:tc>
        <w:tc>
          <w:tcPr>
            <w:tcW w:w="861" w:type="dxa"/>
            <w:hideMark/>
          </w:tcPr>
          <w:p w14:paraId="69CAB133" w14:textId="77777777" w:rsidR="00FA57B3" w:rsidRPr="002A7FBA" w:rsidRDefault="00FA57B3">
            <w:pPr>
              <w:jc w:val="center"/>
              <w:rPr>
                <w:sz w:val="22"/>
                <w:szCs w:val="22"/>
              </w:rPr>
            </w:pPr>
            <w:r w:rsidRPr="002A7FBA">
              <w:rPr>
                <w:sz w:val="22"/>
                <w:szCs w:val="22"/>
              </w:rPr>
              <w:t>Section Width (ft)</w:t>
            </w:r>
          </w:p>
        </w:tc>
        <w:tc>
          <w:tcPr>
            <w:tcW w:w="833" w:type="dxa"/>
            <w:hideMark/>
          </w:tcPr>
          <w:p w14:paraId="1FFCD183" w14:textId="77777777" w:rsidR="00FA57B3" w:rsidRPr="002A7FBA" w:rsidRDefault="00FA57B3">
            <w:pPr>
              <w:jc w:val="center"/>
              <w:rPr>
                <w:sz w:val="22"/>
                <w:szCs w:val="22"/>
              </w:rPr>
            </w:pPr>
            <w:r w:rsidRPr="002A7FBA">
              <w:rPr>
                <w:sz w:val="22"/>
                <w:szCs w:val="22"/>
              </w:rPr>
              <w:t>Aisle Width (ft)</w:t>
            </w:r>
          </w:p>
        </w:tc>
        <w:tc>
          <w:tcPr>
            <w:tcW w:w="861" w:type="dxa"/>
            <w:hideMark/>
          </w:tcPr>
          <w:p w14:paraId="40FE5C37" w14:textId="77777777" w:rsidR="00FA57B3" w:rsidRPr="002A7FBA" w:rsidRDefault="00FA57B3">
            <w:pPr>
              <w:jc w:val="center"/>
              <w:rPr>
                <w:sz w:val="22"/>
                <w:szCs w:val="22"/>
              </w:rPr>
            </w:pPr>
            <w:r w:rsidRPr="002A7FBA">
              <w:rPr>
                <w:sz w:val="22"/>
                <w:szCs w:val="22"/>
              </w:rPr>
              <w:t>Section Width (ft)</w:t>
            </w:r>
          </w:p>
        </w:tc>
      </w:tr>
      <w:tr w:rsidR="00FA57B3" w:rsidRPr="00FA57B3" w14:paraId="55C4FA96" w14:textId="77777777" w:rsidTr="00FA57B3">
        <w:trPr>
          <w:trHeight w:val="300"/>
        </w:trPr>
        <w:tc>
          <w:tcPr>
            <w:tcW w:w="864" w:type="dxa"/>
            <w:hideMark/>
          </w:tcPr>
          <w:p w14:paraId="09EA5511" w14:textId="77777777" w:rsidR="00FA57B3" w:rsidRPr="002A7FBA" w:rsidRDefault="00FA57B3">
            <w:pPr>
              <w:jc w:val="center"/>
              <w:rPr>
                <w:b/>
                <w:bCs/>
                <w:sz w:val="22"/>
                <w:szCs w:val="22"/>
              </w:rPr>
            </w:pPr>
            <w:r w:rsidRPr="002A7FBA">
              <w:rPr>
                <w:b/>
                <w:bCs/>
                <w:sz w:val="22"/>
                <w:szCs w:val="22"/>
              </w:rPr>
              <w:t xml:space="preserve">A </w:t>
            </w:r>
          </w:p>
        </w:tc>
        <w:tc>
          <w:tcPr>
            <w:tcW w:w="1097" w:type="dxa"/>
            <w:hideMark/>
          </w:tcPr>
          <w:p w14:paraId="7DCE24D8" w14:textId="77777777" w:rsidR="00FA57B3" w:rsidRPr="002A7FBA" w:rsidRDefault="00FA57B3">
            <w:pPr>
              <w:jc w:val="center"/>
              <w:rPr>
                <w:b/>
                <w:bCs/>
                <w:sz w:val="22"/>
                <w:szCs w:val="22"/>
              </w:rPr>
            </w:pPr>
            <w:r w:rsidRPr="002A7FBA">
              <w:rPr>
                <w:b/>
                <w:bCs/>
                <w:sz w:val="22"/>
                <w:szCs w:val="22"/>
              </w:rPr>
              <w:t>B</w:t>
            </w:r>
          </w:p>
        </w:tc>
        <w:tc>
          <w:tcPr>
            <w:tcW w:w="1097" w:type="dxa"/>
            <w:hideMark/>
          </w:tcPr>
          <w:p w14:paraId="68687118" w14:textId="77777777" w:rsidR="00FA57B3" w:rsidRPr="002A7FBA" w:rsidRDefault="00FA57B3">
            <w:pPr>
              <w:jc w:val="center"/>
              <w:rPr>
                <w:b/>
                <w:bCs/>
                <w:sz w:val="22"/>
                <w:szCs w:val="22"/>
              </w:rPr>
            </w:pPr>
            <w:r w:rsidRPr="002A7FBA">
              <w:rPr>
                <w:b/>
                <w:bCs/>
                <w:sz w:val="22"/>
                <w:szCs w:val="22"/>
              </w:rPr>
              <w:t xml:space="preserve">C </w:t>
            </w:r>
          </w:p>
        </w:tc>
        <w:tc>
          <w:tcPr>
            <w:tcW w:w="1097" w:type="dxa"/>
            <w:hideMark/>
          </w:tcPr>
          <w:p w14:paraId="09C7A507" w14:textId="77777777" w:rsidR="00FA57B3" w:rsidRPr="002A7FBA" w:rsidRDefault="00FA57B3">
            <w:pPr>
              <w:jc w:val="center"/>
              <w:rPr>
                <w:b/>
                <w:bCs/>
                <w:sz w:val="22"/>
                <w:szCs w:val="22"/>
              </w:rPr>
            </w:pPr>
            <w:r w:rsidRPr="002A7FBA">
              <w:rPr>
                <w:b/>
                <w:bCs/>
                <w:sz w:val="22"/>
                <w:szCs w:val="22"/>
              </w:rPr>
              <w:t>D</w:t>
            </w:r>
          </w:p>
        </w:tc>
        <w:tc>
          <w:tcPr>
            <w:tcW w:w="1097" w:type="dxa"/>
            <w:hideMark/>
          </w:tcPr>
          <w:p w14:paraId="4B12A1F5" w14:textId="77777777" w:rsidR="00FA57B3" w:rsidRPr="002A7FBA" w:rsidRDefault="00FA57B3">
            <w:pPr>
              <w:jc w:val="center"/>
              <w:rPr>
                <w:b/>
                <w:bCs/>
                <w:sz w:val="22"/>
                <w:szCs w:val="22"/>
              </w:rPr>
            </w:pPr>
            <w:r w:rsidRPr="002A7FBA">
              <w:rPr>
                <w:b/>
                <w:bCs/>
                <w:sz w:val="22"/>
                <w:szCs w:val="22"/>
              </w:rPr>
              <w:t>G</w:t>
            </w:r>
          </w:p>
        </w:tc>
        <w:tc>
          <w:tcPr>
            <w:tcW w:w="833" w:type="dxa"/>
            <w:hideMark/>
          </w:tcPr>
          <w:p w14:paraId="24DC187C" w14:textId="77777777" w:rsidR="00FA57B3" w:rsidRPr="002A7FBA" w:rsidRDefault="00FA57B3">
            <w:pPr>
              <w:jc w:val="center"/>
              <w:rPr>
                <w:b/>
                <w:bCs/>
                <w:sz w:val="22"/>
                <w:szCs w:val="22"/>
              </w:rPr>
            </w:pPr>
            <w:r w:rsidRPr="002A7FBA">
              <w:rPr>
                <w:b/>
                <w:bCs/>
                <w:sz w:val="22"/>
                <w:szCs w:val="22"/>
              </w:rPr>
              <w:t>E</w:t>
            </w:r>
          </w:p>
        </w:tc>
        <w:tc>
          <w:tcPr>
            <w:tcW w:w="861" w:type="dxa"/>
            <w:hideMark/>
          </w:tcPr>
          <w:p w14:paraId="2AA416C7" w14:textId="77777777" w:rsidR="00FA57B3" w:rsidRPr="002A7FBA" w:rsidRDefault="00FA57B3">
            <w:pPr>
              <w:jc w:val="center"/>
              <w:rPr>
                <w:b/>
                <w:bCs/>
                <w:sz w:val="22"/>
                <w:szCs w:val="22"/>
              </w:rPr>
            </w:pPr>
            <w:r w:rsidRPr="002A7FBA">
              <w:rPr>
                <w:b/>
                <w:bCs/>
                <w:sz w:val="22"/>
                <w:szCs w:val="22"/>
              </w:rPr>
              <w:t>F</w:t>
            </w:r>
          </w:p>
        </w:tc>
        <w:tc>
          <w:tcPr>
            <w:tcW w:w="833" w:type="dxa"/>
            <w:hideMark/>
          </w:tcPr>
          <w:p w14:paraId="740A9FF0" w14:textId="77777777" w:rsidR="00FA57B3" w:rsidRPr="002A7FBA" w:rsidRDefault="00FA57B3">
            <w:pPr>
              <w:jc w:val="center"/>
              <w:rPr>
                <w:b/>
                <w:bCs/>
                <w:sz w:val="22"/>
                <w:szCs w:val="22"/>
              </w:rPr>
            </w:pPr>
            <w:r w:rsidRPr="002A7FBA">
              <w:rPr>
                <w:b/>
                <w:bCs/>
                <w:sz w:val="22"/>
                <w:szCs w:val="22"/>
              </w:rPr>
              <w:t>E</w:t>
            </w:r>
          </w:p>
        </w:tc>
        <w:tc>
          <w:tcPr>
            <w:tcW w:w="861" w:type="dxa"/>
            <w:hideMark/>
          </w:tcPr>
          <w:p w14:paraId="56A6BD9C" w14:textId="77777777" w:rsidR="00FA57B3" w:rsidRPr="002A7FBA" w:rsidRDefault="00FA57B3">
            <w:pPr>
              <w:jc w:val="center"/>
              <w:rPr>
                <w:b/>
                <w:bCs/>
                <w:sz w:val="22"/>
                <w:szCs w:val="22"/>
              </w:rPr>
            </w:pPr>
            <w:r w:rsidRPr="002A7FBA">
              <w:rPr>
                <w:b/>
                <w:bCs/>
                <w:sz w:val="22"/>
                <w:szCs w:val="22"/>
              </w:rPr>
              <w:t>F</w:t>
            </w:r>
          </w:p>
        </w:tc>
      </w:tr>
      <w:tr w:rsidR="00FA57B3" w:rsidRPr="00FA57B3" w14:paraId="672F2DF9" w14:textId="77777777" w:rsidTr="00FA57B3">
        <w:trPr>
          <w:trHeight w:val="300"/>
        </w:trPr>
        <w:tc>
          <w:tcPr>
            <w:tcW w:w="864" w:type="dxa"/>
            <w:hideMark/>
          </w:tcPr>
          <w:p w14:paraId="00CE426F" w14:textId="42132E01" w:rsidR="00FA57B3" w:rsidRPr="002A7FBA" w:rsidRDefault="00FA57B3">
            <w:pPr>
              <w:jc w:val="center"/>
              <w:rPr>
                <w:sz w:val="22"/>
                <w:szCs w:val="22"/>
              </w:rPr>
            </w:pPr>
            <w:r w:rsidRPr="002A7FBA">
              <w:rPr>
                <w:sz w:val="22"/>
                <w:szCs w:val="22"/>
              </w:rPr>
              <w:t>30</w:t>
            </w:r>
            <w:r w:rsidR="002A7FBA" w:rsidRPr="002A7FBA">
              <w:rPr>
                <w:rFonts w:cs="Arial"/>
                <w:color w:val="333333"/>
                <w:sz w:val="22"/>
                <w:szCs w:val="22"/>
                <w:shd w:val="clear" w:color="auto" w:fill="FFFFFF"/>
              </w:rPr>
              <w:t>°</w:t>
            </w:r>
          </w:p>
        </w:tc>
        <w:tc>
          <w:tcPr>
            <w:tcW w:w="1097" w:type="dxa"/>
            <w:hideMark/>
          </w:tcPr>
          <w:p w14:paraId="03D74C0F" w14:textId="77777777" w:rsidR="00FA57B3" w:rsidRPr="002A7FBA" w:rsidRDefault="00FA57B3">
            <w:pPr>
              <w:jc w:val="center"/>
              <w:rPr>
                <w:sz w:val="22"/>
                <w:szCs w:val="22"/>
              </w:rPr>
            </w:pPr>
            <w:r w:rsidRPr="002A7FBA">
              <w:rPr>
                <w:sz w:val="22"/>
                <w:szCs w:val="22"/>
              </w:rPr>
              <w:t>9</w:t>
            </w:r>
          </w:p>
        </w:tc>
        <w:tc>
          <w:tcPr>
            <w:tcW w:w="1097" w:type="dxa"/>
            <w:hideMark/>
          </w:tcPr>
          <w:p w14:paraId="758D839C" w14:textId="77777777" w:rsidR="00FA57B3" w:rsidRPr="002A7FBA" w:rsidRDefault="00FA57B3">
            <w:pPr>
              <w:jc w:val="center"/>
              <w:rPr>
                <w:sz w:val="22"/>
                <w:szCs w:val="22"/>
              </w:rPr>
            </w:pPr>
            <w:r w:rsidRPr="002A7FBA">
              <w:rPr>
                <w:sz w:val="22"/>
                <w:szCs w:val="22"/>
              </w:rPr>
              <w:t>18</w:t>
            </w:r>
          </w:p>
        </w:tc>
        <w:tc>
          <w:tcPr>
            <w:tcW w:w="1097" w:type="dxa"/>
            <w:hideMark/>
          </w:tcPr>
          <w:p w14:paraId="50FEEACB" w14:textId="77777777" w:rsidR="00FA57B3" w:rsidRPr="002A7FBA" w:rsidRDefault="00FA57B3">
            <w:pPr>
              <w:jc w:val="center"/>
              <w:rPr>
                <w:sz w:val="22"/>
                <w:szCs w:val="22"/>
              </w:rPr>
            </w:pPr>
            <w:r w:rsidRPr="002A7FBA">
              <w:rPr>
                <w:sz w:val="22"/>
                <w:szCs w:val="22"/>
              </w:rPr>
              <w:t>16.4</w:t>
            </w:r>
          </w:p>
        </w:tc>
        <w:tc>
          <w:tcPr>
            <w:tcW w:w="1097" w:type="dxa"/>
            <w:hideMark/>
          </w:tcPr>
          <w:p w14:paraId="5E8256B8" w14:textId="77777777" w:rsidR="00FA57B3" w:rsidRPr="002A7FBA" w:rsidRDefault="00FA57B3">
            <w:pPr>
              <w:jc w:val="center"/>
              <w:rPr>
                <w:sz w:val="22"/>
                <w:szCs w:val="22"/>
              </w:rPr>
            </w:pPr>
            <w:r w:rsidRPr="002A7FBA">
              <w:rPr>
                <w:sz w:val="22"/>
                <w:szCs w:val="22"/>
              </w:rPr>
              <w:t>32.7</w:t>
            </w:r>
          </w:p>
        </w:tc>
        <w:tc>
          <w:tcPr>
            <w:tcW w:w="833" w:type="dxa"/>
            <w:hideMark/>
          </w:tcPr>
          <w:p w14:paraId="4945BD0A" w14:textId="77777777" w:rsidR="00FA57B3" w:rsidRPr="002A7FBA" w:rsidRDefault="00FA57B3">
            <w:pPr>
              <w:jc w:val="center"/>
              <w:rPr>
                <w:sz w:val="22"/>
                <w:szCs w:val="22"/>
              </w:rPr>
            </w:pPr>
            <w:r w:rsidRPr="002A7FBA">
              <w:rPr>
                <w:sz w:val="22"/>
                <w:szCs w:val="22"/>
              </w:rPr>
              <w:t>14</w:t>
            </w:r>
          </w:p>
        </w:tc>
        <w:tc>
          <w:tcPr>
            <w:tcW w:w="861" w:type="dxa"/>
            <w:hideMark/>
          </w:tcPr>
          <w:p w14:paraId="13720D90" w14:textId="77777777" w:rsidR="00FA57B3" w:rsidRPr="002A7FBA" w:rsidRDefault="00FA57B3">
            <w:pPr>
              <w:jc w:val="center"/>
              <w:rPr>
                <w:sz w:val="22"/>
                <w:szCs w:val="22"/>
              </w:rPr>
            </w:pPr>
            <w:r w:rsidRPr="002A7FBA">
              <w:rPr>
                <w:sz w:val="22"/>
                <w:szCs w:val="22"/>
              </w:rPr>
              <w:t>46.8</w:t>
            </w:r>
          </w:p>
        </w:tc>
        <w:tc>
          <w:tcPr>
            <w:tcW w:w="833" w:type="dxa"/>
            <w:hideMark/>
          </w:tcPr>
          <w:p w14:paraId="197F1A7E" w14:textId="77777777" w:rsidR="00FA57B3" w:rsidRPr="002A7FBA" w:rsidRDefault="00FA57B3">
            <w:pPr>
              <w:jc w:val="center"/>
              <w:rPr>
                <w:sz w:val="22"/>
                <w:szCs w:val="22"/>
              </w:rPr>
            </w:pPr>
            <w:r w:rsidRPr="002A7FBA">
              <w:rPr>
                <w:sz w:val="22"/>
                <w:szCs w:val="22"/>
              </w:rPr>
              <w:t>24</w:t>
            </w:r>
          </w:p>
        </w:tc>
        <w:tc>
          <w:tcPr>
            <w:tcW w:w="861" w:type="dxa"/>
            <w:hideMark/>
          </w:tcPr>
          <w:p w14:paraId="3C280AB2" w14:textId="77777777" w:rsidR="00FA57B3" w:rsidRPr="002A7FBA" w:rsidRDefault="00FA57B3">
            <w:pPr>
              <w:jc w:val="center"/>
              <w:rPr>
                <w:sz w:val="22"/>
                <w:szCs w:val="22"/>
              </w:rPr>
            </w:pPr>
            <w:r w:rsidRPr="002A7FBA">
              <w:rPr>
                <w:sz w:val="22"/>
                <w:szCs w:val="22"/>
              </w:rPr>
              <w:t>56.8</w:t>
            </w:r>
          </w:p>
        </w:tc>
      </w:tr>
      <w:tr w:rsidR="00FA57B3" w:rsidRPr="00FA57B3" w14:paraId="6C6A43C5" w14:textId="77777777" w:rsidTr="00FA57B3">
        <w:trPr>
          <w:trHeight w:val="300"/>
        </w:trPr>
        <w:tc>
          <w:tcPr>
            <w:tcW w:w="864" w:type="dxa"/>
            <w:hideMark/>
          </w:tcPr>
          <w:p w14:paraId="18038519" w14:textId="66604C53" w:rsidR="00FA57B3" w:rsidRPr="002A7FBA" w:rsidRDefault="00FA57B3">
            <w:pPr>
              <w:jc w:val="center"/>
              <w:rPr>
                <w:sz w:val="22"/>
                <w:szCs w:val="22"/>
              </w:rPr>
            </w:pPr>
            <w:r w:rsidRPr="002A7FBA">
              <w:rPr>
                <w:sz w:val="22"/>
                <w:szCs w:val="22"/>
              </w:rPr>
              <w:t>45</w:t>
            </w:r>
            <w:r w:rsidR="002A7FBA" w:rsidRPr="002A7FBA">
              <w:rPr>
                <w:rFonts w:cs="Arial"/>
                <w:color w:val="333333"/>
                <w:sz w:val="22"/>
                <w:szCs w:val="22"/>
                <w:shd w:val="clear" w:color="auto" w:fill="FFFFFF"/>
              </w:rPr>
              <w:t>°</w:t>
            </w:r>
          </w:p>
        </w:tc>
        <w:tc>
          <w:tcPr>
            <w:tcW w:w="1097" w:type="dxa"/>
            <w:hideMark/>
          </w:tcPr>
          <w:p w14:paraId="5A15C92D" w14:textId="77777777" w:rsidR="00FA57B3" w:rsidRPr="002A7FBA" w:rsidRDefault="00FA57B3">
            <w:pPr>
              <w:jc w:val="center"/>
              <w:rPr>
                <w:sz w:val="22"/>
                <w:szCs w:val="22"/>
              </w:rPr>
            </w:pPr>
            <w:r w:rsidRPr="002A7FBA">
              <w:rPr>
                <w:sz w:val="22"/>
                <w:szCs w:val="22"/>
              </w:rPr>
              <w:t>9</w:t>
            </w:r>
          </w:p>
        </w:tc>
        <w:tc>
          <w:tcPr>
            <w:tcW w:w="1097" w:type="dxa"/>
            <w:hideMark/>
          </w:tcPr>
          <w:p w14:paraId="10D3ACED" w14:textId="77777777" w:rsidR="00FA57B3" w:rsidRPr="002A7FBA" w:rsidRDefault="00FA57B3">
            <w:pPr>
              <w:jc w:val="center"/>
              <w:rPr>
                <w:sz w:val="22"/>
                <w:szCs w:val="22"/>
              </w:rPr>
            </w:pPr>
            <w:r w:rsidRPr="002A7FBA">
              <w:rPr>
                <w:sz w:val="22"/>
                <w:szCs w:val="22"/>
              </w:rPr>
              <w:t>12.7</w:t>
            </w:r>
          </w:p>
        </w:tc>
        <w:tc>
          <w:tcPr>
            <w:tcW w:w="1097" w:type="dxa"/>
            <w:hideMark/>
          </w:tcPr>
          <w:p w14:paraId="239DB0F4" w14:textId="77777777" w:rsidR="00FA57B3" w:rsidRPr="002A7FBA" w:rsidRDefault="00FA57B3">
            <w:pPr>
              <w:jc w:val="center"/>
              <w:rPr>
                <w:sz w:val="22"/>
                <w:szCs w:val="22"/>
              </w:rPr>
            </w:pPr>
            <w:r w:rsidRPr="002A7FBA">
              <w:rPr>
                <w:sz w:val="22"/>
                <w:szCs w:val="22"/>
              </w:rPr>
              <w:t>18.7</w:t>
            </w:r>
          </w:p>
        </w:tc>
        <w:tc>
          <w:tcPr>
            <w:tcW w:w="1097" w:type="dxa"/>
            <w:hideMark/>
          </w:tcPr>
          <w:p w14:paraId="739A4499" w14:textId="77777777" w:rsidR="00FA57B3" w:rsidRPr="002A7FBA" w:rsidRDefault="00FA57B3">
            <w:pPr>
              <w:jc w:val="center"/>
              <w:rPr>
                <w:sz w:val="22"/>
                <w:szCs w:val="22"/>
              </w:rPr>
            </w:pPr>
            <w:r w:rsidRPr="002A7FBA">
              <w:rPr>
                <w:sz w:val="22"/>
                <w:szCs w:val="22"/>
              </w:rPr>
              <w:t>26.5</w:t>
            </w:r>
          </w:p>
        </w:tc>
        <w:tc>
          <w:tcPr>
            <w:tcW w:w="833" w:type="dxa"/>
            <w:hideMark/>
          </w:tcPr>
          <w:p w14:paraId="0046981F" w14:textId="77777777" w:rsidR="00FA57B3" w:rsidRPr="002A7FBA" w:rsidRDefault="00FA57B3">
            <w:pPr>
              <w:jc w:val="center"/>
              <w:rPr>
                <w:sz w:val="22"/>
                <w:szCs w:val="22"/>
              </w:rPr>
            </w:pPr>
            <w:r w:rsidRPr="002A7FBA">
              <w:rPr>
                <w:sz w:val="22"/>
                <w:szCs w:val="22"/>
              </w:rPr>
              <w:t>14</w:t>
            </w:r>
          </w:p>
        </w:tc>
        <w:tc>
          <w:tcPr>
            <w:tcW w:w="861" w:type="dxa"/>
            <w:hideMark/>
          </w:tcPr>
          <w:p w14:paraId="2F469E87" w14:textId="77777777" w:rsidR="00FA57B3" w:rsidRPr="002A7FBA" w:rsidRDefault="00FA57B3">
            <w:pPr>
              <w:jc w:val="center"/>
              <w:rPr>
                <w:sz w:val="22"/>
                <w:szCs w:val="22"/>
              </w:rPr>
            </w:pPr>
            <w:r w:rsidRPr="002A7FBA">
              <w:rPr>
                <w:sz w:val="22"/>
                <w:szCs w:val="22"/>
              </w:rPr>
              <w:t>51.4</w:t>
            </w:r>
          </w:p>
        </w:tc>
        <w:tc>
          <w:tcPr>
            <w:tcW w:w="833" w:type="dxa"/>
            <w:hideMark/>
          </w:tcPr>
          <w:p w14:paraId="433C5C8A" w14:textId="77777777" w:rsidR="00FA57B3" w:rsidRPr="002A7FBA" w:rsidRDefault="00FA57B3">
            <w:pPr>
              <w:jc w:val="center"/>
              <w:rPr>
                <w:sz w:val="22"/>
                <w:szCs w:val="22"/>
              </w:rPr>
            </w:pPr>
            <w:r w:rsidRPr="002A7FBA">
              <w:rPr>
                <w:sz w:val="22"/>
                <w:szCs w:val="22"/>
              </w:rPr>
              <w:t>24</w:t>
            </w:r>
          </w:p>
        </w:tc>
        <w:tc>
          <w:tcPr>
            <w:tcW w:w="861" w:type="dxa"/>
            <w:hideMark/>
          </w:tcPr>
          <w:p w14:paraId="7DB6E488" w14:textId="77777777" w:rsidR="00FA57B3" w:rsidRPr="002A7FBA" w:rsidRDefault="00FA57B3">
            <w:pPr>
              <w:jc w:val="center"/>
              <w:rPr>
                <w:sz w:val="22"/>
                <w:szCs w:val="22"/>
              </w:rPr>
            </w:pPr>
            <w:r w:rsidRPr="002A7FBA">
              <w:rPr>
                <w:sz w:val="22"/>
                <w:szCs w:val="22"/>
              </w:rPr>
              <w:t>61.4</w:t>
            </w:r>
          </w:p>
        </w:tc>
      </w:tr>
      <w:tr w:rsidR="00FA57B3" w:rsidRPr="00FA57B3" w14:paraId="06FC0EC9" w14:textId="77777777" w:rsidTr="00FA57B3">
        <w:trPr>
          <w:trHeight w:val="300"/>
        </w:trPr>
        <w:tc>
          <w:tcPr>
            <w:tcW w:w="864" w:type="dxa"/>
            <w:hideMark/>
          </w:tcPr>
          <w:p w14:paraId="43B6BAE7" w14:textId="175D0A7C" w:rsidR="00FA57B3" w:rsidRPr="002A7FBA" w:rsidRDefault="00FA57B3">
            <w:pPr>
              <w:jc w:val="center"/>
              <w:rPr>
                <w:sz w:val="22"/>
                <w:szCs w:val="22"/>
              </w:rPr>
            </w:pPr>
            <w:r w:rsidRPr="002A7FBA">
              <w:rPr>
                <w:sz w:val="22"/>
                <w:szCs w:val="22"/>
              </w:rPr>
              <w:t>60</w:t>
            </w:r>
            <w:r w:rsidR="002A7FBA" w:rsidRPr="002A7FBA">
              <w:rPr>
                <w:rFonts w:cs="Arial"/>
                <w:color w:val="333333"/>
                <w:sz w:val="22"/>
                <w:szCs w:val="22"/>
                <w:shd w:val="clear" w:color="auto" w:fill="FFFFFF"/>
              </w:rPr>
              <w:t>°</w:t>
            </w:r>
          </w:p>
        </w:tc>
        <w:tc>
          <w:tcPr>
            <w:tcW w:w="1097" w:type="dxa"/>
            <w:hideMark/>
          </w:tcPr>
          <w:p w14:paraId="542CFDC4" w14:textId="77777777" w:rsidR="00FA57B3" w:rsidRPr="002A7FBA" w:rsidRDefault="00FA57B3">
            <w:pPr>
              <w:jc w:val="center"/>
              <w:rPr>
                <w:sz w:val="22"/>
                <w:szCs w:val="22"/>
              </w:rPr>
            </w:pPr>
            <w:r w:rsidRPr="002A7FBA">
              <w:rPr>
                <w:sz w:val="22"/>
                <w:szCs w:val="22"/>
              </w:rPr>
              <w:t>9</w:t>
            </w:r>
          </w:p>
        </w:tc>
        <w:tc>
          <w:tcPr>
            <w:tcW w:w="1097" w:type="dxa"/>
            <w:hideMark/>
          </w:tcPr>
          <w:p w14:paraId="5D103DD7" w14:textId="77777777" w:rsidR="00FA57B3" w:rsidRPr="002A7FBA" w:rsidRDefault="00FA57B3">
            <w:pPr>
              <w:jc w:val="center"/>
              <w:rPr>
                <w:sz w:val="22"/>
                <w:szCs w:val="22"/>
              </w:rPr>
            </w:pPr>
            <w:r w:rsidRPr="002A7FBA">
              <w:rPr>
                <w:sz w:val="22"/>
                <w:szCs w:val="22"/>
              </w:rPr>
              <w:t>10.4</w:t>
            </w:r>
          </w:p>
        </w:tc>
        <w:tc>
          <w:tcPr>
            <w:tcW w:w="1097" w:type="dxa"/>
            <w:hideMark/>
          </w:tcPr>
          <w:p w14:paraId="532141B0" w14:textId="77777777" w:rsidR="00FA57B3" w:rsidRPr="002A7FBA" w:rsidRDefault="00FA57B3">
            <w:pPr>
              <w:jc w:val="center"/>
              <w:rPr>
                <w:sz w:val="22"/>
                <w:szCs w:val="22"/>
              </w:rPr>
            </w:pPr>
            <w:r w:rsidRPr="002A7FBA">
              <w:rPr>
                <w:sz w:val="22"/>
                <w:szCs w:val="22"/>
              </w:rPr>
              <w:t>19.8</w:t>
            </w:r>
          </w:p>
        </w:tc>
        <w:tc>
          <w:tcPr>
            <w:tcW w:w="1097" w:type="dxa"/>
            <w:hideMark/>
          </w:tcPr>
          <w:p w14:paraId="3DE1DBF2" w14:textId="77777777" w:rsidR="00FA57B3" w:rsidRPr="002A7FBA" w:rsidRDefault="00FA57B3">
            <w:pPr>
              <w:jc w:val="center"/>
              <w:rPr>
                <w:sz w:val="22"/>
                <w:szCs w:val="22"/>
              </w:rPr>
            </w:pPr>
            <w:r w:rsidRPr="002A7FBA">
              <w:rPr>
                <w:sz w:val="22"/>
                <w:szCs w:val="22"/>
              </w:rPr>
              <w:t>22.9</w:t>
            </w:r>
          </w:p>
        </w:tc>
        <w:tc>
          <w:tcPr>
            <w:tcW w:w="833" w:type="dxa"/>
            <w:hideMark/>
          </w:tcPr>
          <w:p w14:paraId="1CBFB90B" w14:textId="77777777" w:rsidR="00FA57B3" w:rsidRPr="002A7FBA" w:rsidRDefault="00FA57B3">
            <w:pPr>
              <w:jc w:val="center"/>
              <w:rPr>
                <w:sz w:val="22"/>
                <w:szCs w:val="22"/>
              </w:rPr>
            </w:pPr>
            <w:r w:rsidRPr="002A7FBA">
              <w:rPr>
                <w:sz w:val="22"/>
                <w:szCs w:val="22"/>
              </w:rPr>
              <w:t>16</w:t>
            </w:r>
          </w:p>
        </w:tc>
        <w:tc>
          <w:tcPr>
            <w:tcW w:w="861" w:type="dxa"/>
            <w:hideMark/>
          </w:tcPr>
          <w:p w14:paraId="022AA494" w14:textId="77777777" w:rsidR="00FA57B3" w:rsidRPr="002A7FBA" w:rsidRDefault="00FA57B3">
            <w:pPr>
              <w:jc w:val="center"/>
              <w:rPr>
                <w:sz w:val="22"/>
                <w:szCs w:val="22"/>
              </w:rPr>
            </w:pPr>
            <w:r w:rsidRPr="002A7FBA">
              <w:rPr>
                <w:sz w:val="22"/>
                <w:szCs w:val="22"/>
              </w:rPr>
              <w:t>55.6</w:t>
            </w:r>
          </w:p>
        </w:tc>
        <w:tc>
          <w:tcPr>
            <w:tcW w:w="833" w:type="dxa"/>
            <w:hideMark/>
          </w:tcPr>
          <w:p w14:paraId="38F8837A" w14:textId="77777777" w:rsidR="00FA57B3" w:rsidRPr="002A7FBA" w:rsidRDefault="00FA57B3">
            <w:pPr>
              <w:jc w:val="center"/>
              <w:rPr>
                <w:sz w:val="22"/>
                <w:szCs w:val="22"/>
              </w:rPr>
            </w:pPr>
            <w:r w:rsidRPr="002A7FBA">
              <w:rPr>
                <w:sz w:val="22"/>
                <w:szCs w:val="22"/>
              </w:rPr>
              <w:t>24</w:t>
            </w:r>
          </w:p>
        </w:tc>
        <w:tc>
          <w:tcPr>
            <w:tcW w:w="861" w:type="dxa"/>
            <w:hideMark/>
          </w:tcPr>
          <w:p w14:paraId="30D8C4A1" w14:textId="77777777" w:rsidR="00FA57B3" w:rsidRPr="002A7FBA" w:rsidRDefault="00FA57B3">
            <w:pPr>
              <w:jc w:val="center"/>
              <w:rPr>
                <w:sz w:val="22"/>
                <w:szCs w:val="22"/>
              </w:rPr>
            </w:pPr>
            <w:r w:rsidRPr="002A7FBA">
              <w:rPr>
                <w:sz w:val="22"/>
                <w:szCs w:val="22"/>
              </w:rPr>
              <w:t>63.6</w:t>
            </w:r>
          </w:p>
        </w:tc>
      </w:tr>
      <w:tr w:rsidR="00FA57B3" w:rsidRPr="00FA57B3" w14:paraId="30806772" w14:textId="77777777" w:rsidTr="00FA57B3">
        <w:trPr>
          <w:trHeight w:val="300"/>
        </w:trPr>
        <w:tc>
          <w:tcPr>
            <w:tcW w:w="864" w:type="dxa"/>
            <w:hideMark/>
          </w:tcPr>
          <w:p w14:paraId="0ECFF4A3" w14:textId="6767F3F6" w:rsidR="00FA57B3" w:rsidRPr="002A7FBA" w:rsidRDefault="00FA57B3">
            <w:pPr>
              <w:jc w:val="center"/>
              <w:rPr>
                <w:sz w:val="22"/>
                <w:szCs w:val="22"/>
              </w:rPr>
            </w:pPr>
            <w:r w:rsidRPr="002A7FBA">
              <w:rPr>
                <w:sz w:val="22"/>
                <w:szCs w:val="22"/>
              </w:rPr>
              <w:t>90</w:t>
            </w:r>
            <w:r w:rsidR="002A7FBA" w:rsidRPr="002A7FBA">
              <w:rPr>
                <w:rFonts w:cs="Arial"/>
                <w:color w:val="333333"/>
                <w:sz w:val="22"/>
                <w:szCs w:val="22"/>
                <w:shd w:val="clear" w:color="auto" w:fill="FFFFFF"/>
              </w:rPr>
              <w:t>°</w:t>
            </w:r>
          </w:p>
        </w:tc>
        <w:tc>
          <w:tcPr>
            <w:tcW w:w="1097" w:type="dxa"/>
            <w:hideMark/>
          </w:tcPr>
          <w:p w14:paraId="5AE8CCDB" w14:textId="77777777" w:rsidR="00FA57B3" w:rsidRPr="002A7FBA" w:rsidRDefault="00FA57B3">
            <w:pPr>
              <w:jc w:val="center"/>
              <w:rPr>
                <w:sz w:val="22"/>
                <w:szCs w:val="22"/>
              </w:rPr>
            </w:pPr>
            <w:r w:rsidRPr="002A7FBA">
              <w:rPr>
                <w:sz w:val="22"/>
                <w:szCs w:val="22"/>
              </w:rPr>
              <w:t>9</w:t>
            </w:r>
          </w:p>
        </w:tc>
        <w:tc>
          <w:tcPr>
            <w:tcW w:w="1097" w:type="dxa"/>
            <w:hideMark/>
          </w:tcPr>
          <w:p w14:paraId="3007DDE1" w14:textId="77777777" w:rsidR="00FA57B3" w:rsidRPr="002A7FBA" w:rsidRDefault="00FA57B3">
            <w:pPr>
              <w:jc w:val="center"/>
              <w:rPr>
                <w:sz w:val="22"/>
                <w:szCs w:val="22"/>
              </w:rPr>
            </w:pPr>
            <w:r w:rsidRPr="002A7FBA">
              <w:rPr>
                <w:sz w:val="22"/>
                <w:szCs w:val="22"/>
              </w:rPr>
              <w:t>9</w:t>
            </w:r>
          </w:p>
        </w:tc>
        <w:tc>
          <w:tcPr>
            <w:tcW w:w="1097" w:type="dxa"/>
            <w:hideMark/>
          </w:tcPr>
          <w:p w14:paraId="38D7BEEE" w14:textId="77777777" w:rsidR="00FA57B3" w:rsidRPr="002A7FBA" w:rsidRDefault="00FA57B3">
            <w:pPr>
              <w:jc w:val="center"/>
              <w:rPr>
                <w:sz w:val="22"/>
                <w:szCs w:val="22"/>
              </w:rPr>
            </w:pPr>
            <w:r w:rsidRPr="002A7FBA">
              <w:rPr>
                <w:sz w:val="22"/>
                <w:szCs w:val="22"/>
              </w:rPr>
              <w:t>18</w:t>
            </w:r>
          </w:p>
        </w:tc>
        <w:tc>
          <w:tcPr>
            <w:tcW w:w="1097" w:type="dxa"/>
            <w:hideMark/>
          </w:tcPr>
          <w:p w14:paraId="47C48129" w14:textId="77777777" w:rsidR="00FA57B3" w:rsidRPr="002A7FBA" w:rsidRDefault="00FA57B3">
            <w:pPr>
              <w:jc w:val="center"/>
              <w:rPr>
                <w:sz w:val="22"/>
                <w:szCs w:val="22"/>
              </w:rPr>
            </w:pPr>
            <w:r w:rsidRPr="002A7FBA">
              <w:rPr>
                <w:sz w:val="22"/>
                <w:szCs w:val="22"/>
              </w:rPr>
              <w:t>18</w:t>
            </w:r>
          </w:p>
        </w:tc>
        <w:tc>
          <w:tcPr>
            <w:tcW w:w="833" w:type="dxa"/>
            <w:hideMark/>
          </w:tcPr>
          <w:p w14:paraId="589BCD6C" w14:textId="77777777" w:rsidR="00FA57B3" w:rsidRPr="002A7FBA" w:rsidRDefault="00FA57B3">
            <w:pPr>
              <w:jc w:val="center"/>
              <w:rPr>
                <w:sz w:val="22"/>
                <w:szCs w:val="22"/>
              </w:rPr>
            </w:pPr>
            <w:r w:rsidRPr="002A7FBA">
              <w:rPr>
                <w:sz w:val="22"/>
                <w:szCs w:val="22"/>
              </w:rPr>
              <w:t>22</w:t>
            </w:r>
          </w:p>
        </w:tc>
        <w:tc>
          <w:tcPr>
            <w:tcW w:w="861" w:type="dxa"/>
            <w:hideMark/>
          </w:tcPr>
          <w:p w14:paraId="6C2485AB" w14:textId="77777777" w:rsidR="00FA57B3" w:rsidRPr="002A7FBA" w:rsidRDefault="00FA57B3">
            <w:pPr>
              <w:jc w:val="center"/>
              <w:rPr>
                <w:sz w:val="22"/>
                <w:szCs w:val="22"/>
              </w:rPr>
            </w:pPr>
            <w:r w:rsidRPr="002A7FBA">
              <w:rPr>
                <w:sz w:val="22"/>
                <w:szCs w:val="22"/>
              </w:rPr>
              <w:t>58</w:t>
            </w:r>
          </w:p>
        </w:tc>
        <w:tc>
          <w:tcPr>
            <w:tcW w:w="833" w:type="dxa"/>
            <w:hideMark/>
          </w:tcPr>
          <w:p w14:paraId="5028DE5E" w14:textId="77777777" w:rsidR="00FA57B3" w:rsidRPr="002A7FBA" w:rsidRDefault="00FA57B3">
            <w:pPr>
              <w:jc w:val="center"/>
              <w:rPr>
                <w:sz w:val="22"/>
                <w:szCs w:val="22"/>
              </w:rPr>
            </w:pPr>
            <w:r w:rsidRPr="002A7FBA">
              <w:rPr>
                <w:sz w:val="22"/>
                <w:szCs w:val="22"/>
              </w:rPr>
              <w:t>24</w:t>
            </w:r>
          </w:p>
        </w:tc>
        <w:tc>
          <w:tcPr>
            <w:tcW w:w="861" w:type="dxa"/>
            <w:hideMark/>
          </w:tcPr>
          <w:p w14:paraId="4AE78FB1" w14:textId="77777777" w:rsidR="00FA57B3" w:rsidRPr="002A7FBA" w:rsidRDefault="00FA57B3">
            <w:pPr>
              <w:jc w:val="center"/>
              <w:rPr>
                <w:sz w:val="22"/>
                <w:szCs w:val="22"/>
              </w:rPr>
            </w:pPr>
            <w:r w:rsidRPr="002A7FBA">
              <w:rPr>
                <w:sz w:val="22"/>
                <w:szCs w:val="22"/>
              </w:rPr>
              <w:t>60</w:t>
            </w:r>
          </w:p>
        </w:tc>
      </w:tr>
    </w:tbl>
    <w:p w14:paraId="6349641E" w14:textId="627BDAD3" w:rsidR="001D540D" w:rsidRDefault="00FA57B3" w:rsidP="00B57B56">
      <w:pPr>
        <w:jc w:val="center"/>
      </w:pPr>
      <w:r>
        <w:fldChar w:fldCharType="end"/>
      </w:r>
    </w:p>
    <w:p w14:paraId="5407A008" w14:textId="49ABEA54" w:rsidR="0056580E" w:rsidRDefault="00B57B56" w:rsidP="00B57B56">
      <w:pPr>
        <w:jc w:val="center"/>
      </w:pPr>
      <w:r>
        <w:t>TABLE 32.1 ANGULAR PARKING MINIMUM STANDARDS</w:t>
      </w:r>
    </w:p>
    <w:p w14:paraId="4594C7B8" w14:textId="77777777" w:rsidR="0056580E" w:rsidRDefault="0056580E">
      <w:pPr>
        <w:spacing w:before="0" w:after="0" w:line="240" w:lineRule="auto"/>
      </w:pPr>
      <w:r>
        <w:br w:type="page"/>
      </w:r>
    </w:p>
    <w:p w14:paraId="43933A28" w14:textId="77777777" w:rsidR="00B57B56" w:rsidRDefault="00B57B56" w:rsidP="000B70FB">
      <w:pPr>
        <w:pStyle w:val="Heading5"/>
      </w:pPr>
      <w:r>
        <w:t>Wheel Stops</w:t>
      </w:r>
    </w:p>
    <w:p w14:paraId="4528BC44" w14:textId="19D61613" w:rsidR="00B57B56" w:rsidRDefault="00B57B56" w:rsidP="00B57B56">
      <w:r>
        <w:t>Prefabricated concrete parking barriers, where used, shall be a minimum of six (6) inches wide, six (6) inches tall, and 6 feet long (See Figure 9.12.1). Basis of design is Jensen Precast Model S-72. Prefab barriers must be firmly and permanently anchored a minimum of twelve (12) inches below the pavement with galvanized anchor pins (See Figure 32.2). When wheel stops are used in angular parking stalls, they shall be set parallel to the curb at the head of the parking stall which will allow for efficient snow plowing and street sweeping operations.</w:t>
      </w:r>
      <w:r>
        <w:rPr>
          <w:noProof/>
        </w:rPr>
        <w:drawing>
          <wp:inline distT="0" distB="0" distL="0" distR="0" wp14:anchorId="469904A3" wp14:editId="5DF08959">
            <wp:extent cx="5943600" cy="5106035"/>
            <wp:effectExtent l="0" t="0" r="0" b="0"/>
            <wp:docPr id="7" name="Picture 7" title="Pre-Cast Concrete Parking Barri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5106035"/>
                    </a:xfrm>
                    <a:prstGeom prst="rect">
                      <a:avLst/>
                    </a:prstGeom>
                  </pic:spPr>
                </pic:pic>
              </a:graphicData>
            </a:graphic>
          </wp:inline>
        </w:drawing>
      </w:r>
    </w:p>
    <w:p w14:paraId="63B82656" w14:textId="0AE0A874" w:rsidR="004E1048" w:rsidRPr="00812F2A" w:rsidRDefault="00B57B56" w:rsidP="00B57B56">
      <w:pPr>
        <w:rPr>
          <w:rFonts w:eastAsia="Times New Roman" w:cs="Arial"/>
        </w:rPr>
      </w:pPr>
      <w:r>
        <w:t>FIGURE 32.2 PRE-CAST CONCRETE PARKING BARRIER</w:t>
      </w:r>
    </w:p>
    <w:p w14:paraId="2AA396ED" w14:textId="5F773530" w:rsidR="004E1048" w:rsidRDefault="00052B40" w:rsidP="004C04D0">
      <w:pPr>
        <w:pStyle w:val="Heading3"/>
      </w:pPr>
      <w:bookmarkStart w:id="1133" w:name="_Toc138312575"/>
      <w:bookmarkStart w:id="1134" w:name="_Toc139317341"/>
      <w:bookmarkStart w:id="1135" w:name="_Toc139317723"/>
      <w:bookmarkStart w:id="1136" w:name="_Toc139318275"/>
      <w:bookmarkStart w:id="1137" w:name="_Toc139357209"/>
      <w:bookmarkStart w:id="1138" w:name="_Toc499104786"/>
      <w:bookmarkStart w:id="1139" w:name="_Toc233783581"/>
      <w:bookmarkStart w:id="1140" w:name="_Toc235495573"/>
      <w:bookmarkStart w:id="1141" w:name="_Toc237677134"/>
      <w:r w:rsidRPr="00052B40">
        <w:t>321</w:t>
      </w:r>
      <w:r>
        <w:t>2</w:t>
      </w:r>
      <w:r w:rsidRPr="00052B40">
        <w:t>1</w:t>
      </w:r>
      <w:r>
        <w:t xml:space="preserve">7 - </w:t>
      </w:r>
      <w:r w:rsidR="00516A87">
        <w:t>EXTERIOR STAIR AND HANDRAILS</w:t>
      </w:r>
      <w:bookmarkEnd w:id="1133"/>
      <w:bookmarkEnd w:id="1134"/>
      <w:bookmarkEnd w:id="1135"/>
      <w:bookmarkEnd w:id="1136"/>
      <w:bookmarkEnd w:id="1137"/>
    </w:p>
    <w:p w14:paraId="60E1B8DE" w14:textId="77777777" w:rsidR="004E1048" w:rsidRPr="00BE522A" w:rsidRDefault="004E1048" w:rsidP="004E1048">
      <w:pPr>
        <w:pStyle w:val="ListParagraph"/>
        <w:numPr>
          <w:ilvl w:val="0"/>
          <w:numId w:val="130"/>
        </w:numPr>
        <w:rPr>
          <w:rFonts w:eastAsia="Times New Roman" w:cs="Arial"/>
        </w:rPr>
      </w:pPr>
      <w:r w:rsidRPr="00BE522A">
        <w:rPr>
          <w:rFonts w:eastAsia="Times New Roman" w:cs="Arial"/>
        </w:rPr>
        <w:t>Handrails are required on each side of all concrete steps</w:t>
      </w:r>
    </w:p>
    <w:p w14:paraId="4E7E1462" w14:textId="34822A65" w:rsidR="004E1048" w:rsidRPr="00BE522A" w:rsidRDefault="004E1048" w:rsidP="004E1048">
      <w:pPr>
        <w:pStyle w:val="ListParagraph"/>
        <w:numPr>
          <w:ilvl w:val="0"/>
          <w:numId w:val="130"/>
        </w:numPr>
        <w:rPr>
          <w:rFonts w:eastAsia="Times New Roman" w:cs="Arial"/>
        </w:rPr>
      </w:pPr>
      <w:r w:rsidRPr="00BE522A">
        <w:rPr>
          <w:rFonts w:eastAsia="Times New Roman" w:cs="Arial"/>
        </w:rPr>
        <w:t>Handrails shall be painted bronze to match the medium bronze windows and door frames</w:t>
      </w:r>
      <w:r w:rsidR="007E11C4">
        <w:rPr>
          <w:rFonts w:eastAsia="Times New Roman" w:cs="Arial"/>
        </w:rPr>
        <w:t xml:space="preserve"> Use DTM</w:t>
      </w:r>
    </w:p>
    <w:p w14:paraId="55E0D77B" w14:textId="77777777" w:rsidR="004E1048" w:rsidRPr="00BE522A" w:rsidRDefault="004E1048" w:rsidP="004E1048">
      <w:pPr>
        <w:pStyle w:val="ListParagraph"/>
        <w:numPr>
          <w:ilvl w:val="0"/>
          <w:numId w:val="130"/>
        </w:numPr>
        <w:rPr>
          <w:rFonts w:eastAsia="Times New Roman" w:cs="Arial"/>
        </w:rPr>
      </w:pPr>
      <w:r w:rsidRPr="00BE522A">
        <w:rPr>
          <w:rFonts w:eastAsia="Times New Roman" w:cs="Arial"/>
        </w:rPr>
        <w:t>Any coring into existing structures require prior approval from Facilities Services</w:t>
      </w:r>
    </w:p>
    <w:p w14:paraId="2DB76865" w14:textId="77777777" w:rsidR="004E1048" w:rsidRPr="00BE522A" w:rsidRDefault="004E1048" w:rsidP="004E1048">
      <w:pPr>
        <w:pStyle w:val="ListParagraph"/>
        <w:numPr>
          <w:ilvl w:val="0"/>
          <w:numId w:val="130"/>
        </w:numPr>
        <w:rPr>
          <w:rFonts w:eastAsia="Times New Roman" w:cs="Arial"/>
        </w:rPr>
      </w:pPr>
      <w:r w:rsidRPr="00BE522A">
        <w:rPr>
          <w:rFonts w:eastAsia="Times New Roman" w:cs="Arial"/>
        </w:rPr>
        <w:t>Spacing and locations of handrails and brackets are to be indicated on submittals</w:t>
      </w:r>
    </w:p>
    <w:p w14:paraId="702CB4F1" w14:textId="77777777" w:rsidR="004E1048" w:rsidRPr="00BE522A" w:rsidRDefault="004E1048" w:rsidP="004E1048">
      <w:pPr>
        <w:pStyle w:val="ListParagraph"/>
        <w:numPr>
          <w:ilvl w:val="0"/>
          <w:numId w:val="130"/>
        </w:numPr>
        <w:rPr>
          <w:rFonts w:eastAsia="Times New Roman" w:cs="Arial"/>
        </w:rPr>
      </w:pPr>
      <w:r w:rsidRPr="00BE522A">
        <w:rPr>
          <w:rFonts w:eastAsia="Times New Roman" w:cs="Arial"/>
        </w:rPr>
        <w:t>Concrete is to be rated at 4000 pounds per square inch with fiber reinforcement</w:t>
      </w:r>
    </w:p>
    <w:p w14:paraId="7E2681F9" w14:textId="77777777" w:rsidR="004E1048" w:rsidRPr="00BE522A" w:rsidRDefault="004E1048" w:rsidP="004E1048">
      <w:pPr>
        <w:pStyle w:val="ListParagraph"/>
        <w:numPr>
          <w:ilvl w:val="0"/>
          <w:numId w:val="130"/>
        </w:numPr>
        <w:rPr>
          <w:rFonts w:eastAsia="Times New Roman" w:cs="Arial"/>
        </w:rPr>
      </w:pPr>
      <w:r w:rsidRPr="00BE522A">
        <w:rPr>
          <w:rFonts w:eastAsia="Times New Roman" w:cs="Arial"/>
        </w:rPr>
        <w:t>Clear space between handrail and wall shall be 1 ½”</w:t>
      </w:r>
    </w:p>
    <w:p w14:paraId="765E3FCD" w14:textId="77777777" w:rsidR="00D51F6F" w:rsidRDefault="00772BFA" w:rsidP="00D51F6F">
      <w:hyperlink r:id="rId50" w:history="1">
        <w:r w:rsidR="00D51F6F">
          <w:rPr>
            <w:rStyle w:val="Hyperlink"/>
          </w:rPr>
          <w:t>Request Drawing Details</w:t>
        </w:r>
      </w:hyperlink>
    </w:p>
    <w:p w14:paraId="2EB3E7E6" w14:textId="24BE6635" w:rsidR="004E1048" w:rsidRPr="00BE522A" w:rsidRDefault="004E1048" w:rsidP="00D51F6F">
      <w:pPr>
        <w:pStyle w:val="ListParagraph"/>
        <w:numPr>
          <w:ilvl w:val="0"/>
          <w:numId w:val="130"/>
        </w:numPr>
        <w:rPr>
          <w:rFonts w:eastAsia="Times New Roman" w:cs="Arial"/>
        </w:rPr>
      </w:pPr>
      <w:r w:rsidRPr="00D51F6F">
        <w:rPr>
          <w:rFonts w:eastAsia="Times New Roman" w:cs="Arial"/>
        </w:rPr>
        <w:t>Typical Exterior Stairs</w:t>
      </w:r>
      <w:r w:rsidR="00650E2E" w:rsidRPr="00D51F6F">
        <w:rPr>
          <w:rFonts w:eastAsia="Times New Roman" w:cs="Arial"/>
        </w:rPr>
        <w:t xml:space="preserve"> and Handrail</w:t>
      </w:r>
      <w:r w:rsidRPr="00D51F6F">
        <w:rPr>
          <w:rFonts w:eastAsia="Times New Roman" w:cs="Arial"/>
        </w:rPr>
        <w:t xml:space="preserve"> </w:t>
      </w:r>
      <w:r w:rsidR="00650E2E" w:rsidRPr="00D51F6F">
        <w:rPr>
          <w:rFonts w:eastAsia="Times New Roman" w:cs="Arial"/>
        </w:rPr>
        <w:t>(</w:t>
      </w:r>
      <w:r w:rsidRPr="00D51F6F">
        <w:rPr>
          <w:rFonts w:eastAsia="Times New Roman" w:cs="Arial"/>
        </w:rPr>
        <w:t>055213-</w:t>
      </w:r>
      <w:r w:rsidR="00650E2E" w:rsidRPr="00D51F6F">
        <w:rPr>
          <w:rFonts w:eastAsia="Times New Roman" w:cs="Arial"/>
        </w:rPr>
        <w:t>2)</w:t>
      </w:r>
    </w:p>
    <w:p w14:paraId="46D430A1" w14:textId="2B823C8B" w:rsidR="004E1048" w:rsidRPr="00BE522A" w:rsidRDefault="004E1048" w:rsidP="00D51F6F">
      <w:pPr>
        <w:pStyle w:val="ListParagraph"/>
        <w:numPr>
          <w:ilvl w:val="0"/>
          <w:numId w:val="130"/>
        </w:numPr>
        <w:rPr>
          <w:rFonts w:eastAsia="Times New Roman" w:cs="Arial"/>
        </w:rPr>
      </w:pPr>
      <w:r w:rsidRPr="00D51F6F">
        <w:rPr>
          <w:rFonts w:eastAsia="Times New Roman" w:cs="Arial"/>
        </w:rPr>
        <w:t xml:space="preserve">Typical Handrail </w:t>
      </w:r>
      <w:r w:rsidR="005965A5">
        <w:rPr>
          <w:rFonts w:eastAsia="Times New Roman" w:cs="Arial"/>
        </w:rPr>
        <w:t>(</w:t>
      </w:r>
      <w:r w:rsidRPr="00D51F6F">
        <w:rPr>
          <w:rFonts w:eastAsia="Times New Roman" w:cs="Arial"/>
        </w:rPr>
        <w:t>055213-</w:t>
      </w:r>
      <w:r w:rsidR="00650E2E" w:rsidRPr="00D51F6F">
        <w:rPr>
          <w:rFonts w:eastAsia="Times New Roman" w:cs="Arial"/>
        </w:rPr>
        <w:t>1)</w:t>
      </w:r>
    </w:p>
    <w:p w14:paraId="0A3A9858" w14:textId="77777777" w:rsidR="004E1048" w:rsidRPr="00812F2A" w:rsidRDefault="004E1048" w:rsidP="004C04D0">
      <w:pPr>
        <w:pStyle w:val="Heading3"/>
      </w:pPr>
      <w:bookmarkStart w:id="1142" w:name="_Toc138312576"/>
      <w:bookmarkStart w:id="1143" w:name="_Toc139317342"/>
      <w:bookmarkStart w:id="1144" w:name="_Toc139317724"/>
      <w:bookmarkStart w:id="1145" w:name="_Toc139318276"/>
      <w:bookmarkStart w:id="1146" w:name="_Toc139357210"/>
      <w:r w:rsidRPr="00812F2A">
        <w:t>321313 - CONCRETE PAVING - SIDEWALKS</w:t>
      </w:r>
      <w:bookmarkEnd w:id="1142"/>
      <w:bookmarkEnd w:id="1143"/>
      <w:bookmarkEnd w:id="1144"/>
      <w:bookmarkEnd w:id="1145"/>
      <w:bookmarkEnd w:id="1146"/>
    </w:p>
    <w:p w14:paraId="7E622B38" w14:textId="5C1F002A" w:rsidR="004E1048" w:rsidRPr="00812F2A" w:rsidRDefault="004E1048" w:rsidP="004E1048">
      <w:pPr>
        <w:rPr>
          <w:rFonts w:eastAsia="Times New Roman" w:cs="Arial"/>
        </w:rPr>
      </w:pPr>
      <w:r w:rsidRPr="00812F2A">
        <w:rPr>
          <w:rFonts w:eastAsia="Times New Roman" w:cs="Arial"/>
        </w:rPr>
        <w:t>Base material for walkways should be a minimum of six inches using a ¾” minimum aggregate base type 2 class B.</w:t>
      </w:r>
      <w:r w:rsidR="00337DB1">
        <w:rPr>
          <w:rFonts w:eastAsia="Times New Roman" w:cs="Arial"/>
        </w:rPr>
        <w:t xml:space="preserve"> </w:t>
      </w:r>
      <w:r w:rsidRPr="00812F2A">
        <w:rPr>
          <w:rFonts w:eastAsia="Times New Roman" w:cs="Arial"/>
        </w:rPr>
        <w:t>Soil subgrade shall be compacted to 95% before base material is installed.</w:t>
      </w:r>
      <w:r w:rsidR="00337DB1">
        <w:rPr>
          <w:rFonts w:eastAsia="Times New Roman" w:cs="Arial"/>
        </w:rPr>
        <w:t xml:space="preserve"> </w:t>
      </w:r>
      <w:r w:rsidRPr="00812F2A">
        <w:rPr>
          <w:rFonts w:eastAsia="Times New Roman" w:cs="Arial"/>
        </w:rPr>
        <w:t>The aggregate base is to be installed and compacted.</w:t>
      </w:r>
      <w:r w:rsidR="00337DB1">
        <w:rPr>
          <w:rFonts w:eastAsia="Times New Roman" w:cs="Arial"/>
        </w:rPr>
        <w:t xml:space="preserve"> </w:t>
      </w:r>
      <w:r w:rsidRPr="00812F2A">
        <w:rPr>
          <w:rFonts w:eastAsia="Times New Roman" w:cs="Arial"/>
        </w:rPr>
        <w:t>A geotextile fabric is to be installed between the subgrade and aggregate base material, per the manufacture specs.</w:t>
      </w:r>
    </w:p>
    <w:p w14:paraId="17210233" w14:textId="42E709BA" w:rsidR="004E1048" w:rsidRPr="00812F2A" w:rsidRDefault="000965C9" w:rsidP="004E1048">
      <w:pPr>
        <w:rPr>
          <w:rFonts w:eastAsia="Times New Roman" w:cs="Arial"/>
        </w:rPr>
      </w:pPr>
      <w:r>
        <w:rPr>
          <w:rFonts w:eastAsia="Times New Roman" w:cs="Arial"/>
        </w:rPr>
        <w:t>C</w:t>
      </w:r>
      <w:r w:rsidR="004E1048" w:rsidRPr="00812F2A">
        <w:rPr>
          <w:rFonts w:eastAsia="Times New Roman" w:cs="Arial"/>
        </w:rPr>
        <w:t>oncrete paver projects shall have a minimum of six inches of base material on compacted subgrade soil.</w:t>
      </w:r>
      <w:r w:rsidR="00337DB1">
        <w:rPr>
          <w:rFonts w:eastAsia="Times New Roman" w:cs="Arial"/>
        </w:rPr>
        <w:t xml:space="preserve"> </w:t>
      </w:r>
      <w:r w:rsidR="004E1048" w:rsidRPr="00812F2A">
        <w:rPr>
          <w:rFonts w:eastAsia="Times New Roman" w:cs="Arial"/>
        </w:rPr>
        <w:t>Soil subgrade is to be compacted before base material is installed.</w:t>
      </w:r>
      <w:r w:rsidR="00337DB1">
        <w:rPr>
          <w:rFonts w:eastAsia="Times New Roman" w:cs="Arial"/>
        </w:rPr>
        <w:t xml:space="preserve"> </w:t>
      </w:r>
      <w:r w:rsidR="004E1048" w:rsidRPr="00812F2A">
        <w:rPr>
          <w:rFonts w:eastAsia="Times New Roman" w:cs="Arial"/>
        </w:rPr>
        <w:t>The aggregate base is to be installed and compacted.</w:t>
      </w:r>
      <w:r w:rsidR="00337DB1">
        <w:rPr>
          <w:rFonts w:eastAsia="Times New Roman" w:cs="Arial"/>
        </w:rPr>
        <w:t xml:space="preserve"> </w:t>
      </w:r>
      <w:r w:rsidR="004E1048" w:rsidRPr="00812F2A">
        <w:rPr>
          <w:rFonts w:eastAsia="Times New Roman" w:cs="Arial"/>
        </w:rPr>
        <w:t>A geotextile fabric is to be installed between the subgrade and aggregate base material, per the manufacture specs.</w:t>
      </w:r>
    </w:p>
    <w:p w14:paraId="685E25EF" w14:textId="56C198C9" w:rsidR="004E1048" w:rsidRPr="00812F2A" w:rsidRDefault="004E1048" w:rsidP="004E1048">
      <w:pPr>
        <w:rPr>
          <w:rFonts w:eastAsia="Times New Roman" w:cs="Arial"/>
        </w:rPr>
      </w:pPr>
      <w:r w:rsidRPr="00812F2A">
        <w:rPr>
          <w:rFonts w:eastAsia="Times New Roman" w:cs="Arial"/>
        </w:rPr>
        <w:t>Geotextile fabric shall perform the three primary functions of a geotextile:</w:t>
      </w:r>
      <w:r w:rsidR="00337DB1">
        <w:rPr>
          <w:rFonts w:eastAsia="Times New Roman" w:cs="Arial"/>
        </w:rPr>
        <w:t xml:space="preserve"> </w:t>
      </w:r>
      <w:r w:rsidRPr="00812F2A">
        <w:rPr>
          <w:rFonts w:eastAsia="Times New Roman" w:cs="Arial"/>
        </w:rPr>
        <w:t>Separation (separating the native subgrade from an aggregate layer); reinforcement (reinforcing an area by distributing weight over a wider area); and filtration (retaining soil while allowing the passage of water).</w:t>
      </w:r>
    </w:p>
    <w:p w14:paraId="7EE21FA2" w14:textId="77777777" w:rsidR="004E1048" w:rsidRPr="00812F2A" w:rsidRDefault="004E1048" w:rsidP="000B70FB">
      <w:pPr>
        <w:pStyle w:val="Heading4"/>
      </w:pPr>
      <w:r w:rsidRPr="00812F2A">
        <w:t>See Site Detail Drawings for Typical Sidewalk</w:t>
      </w:r>
    </w:p>
    <w:p w14:paraId="43E47393" w14:textId="77777777" w:rsidR="004E1048" w:rsidRPr="00812F2A" w:rsidRDefault="00772BFA" w:rsidP="004E1048">
      <w:pPr>
        <w:rPr>
          <w:rFonts w:eastAsia="Times New Roman" w:cs="Arial"/>
          <w:szCs w:val="24"/>
        </w:rPr>
      </w:pPr>
      <w:hyperlink r:id="rId51" w:history="1">
        <w:r w:rsidR="004E1048" w:rsidRPr="0094198C">
          <w:rPr>
            <w:rStyle w:val="Hyperlink"/>
            <w:rFonts w:eastAsia="Times New Roman" w:cs="Arial"/>
            <w:szCs w:val="24"/>
          </w:rPr>
          <w:t>Typical Thickened Edge</w:t>
        </w:r>
        <w:r w:rsidR="0094198C" w:rsidRPr="0094198C">
          <w:rPr>
            <w:rStyle w:val="Hyperlink"/>
            <w:rFonts w:eastAsia="Times New Roman" w:cs="Arial"/>
            <w:szCs w:val="24"/>
          </w:rPr>
          <w:t xml:space="preserve"> Sidewalk Detail (321313-1)</w:t>
        </w:r>
      </w:hyperlink>
    </w:p>
    <w:p w14:paraId="6A221089" w14:textId="50E8B607" w:rsidR="004E1048" w:rsidRPr="00812F2A" w:rsidRDefault="004E1048" w:rsidP="004E1048">
      <w:pPr>
        <w:rPr>
          <w:rFonts w:eastAsia="Times New Roman" w:cs="Arial"/>
        </w:rPr>
      </w:pPr>
      <w:r w:rsidRPr="00812F2A">
        <w:rPr>
          <w:rFonts w:eastAsia="Times New Roman" w:cs="Arial"/>
        </w:rPr>
        <w:t>Approved Manufacturer:</w:t>
      </w:r>
      <w:r w:rsidR="00337DB1">
        <w:rPr>
          <w:rFonts w:eastAsia="Times New Roman" w:cs="Arial"/>
        </w:rPr>
        <w:t xml:space="preserve"> </w:t>
      </w:r>
      <w:r w:rsidRPr="00812F2A">
        <w:rPr>
          <w:rFonts w:eastAsia="Times New Roman" w:cs="Arial"/>
        </w:rPr>
        <w:t>Terra Tex Woven Geotextiles</w:t>
      </w:r>
    </w:p>
    <w:p w14:paraId="37E14AEF" w14:textId="0A02CE41" w:rsidR="004E1048" w:rsidRPr="00812F2A" w:rsidRDefault="00654649" w:rsidP="004C04D0">
      <w:pPr>
        <w:pStyle w:val="Heading3"/>
      </w:pPr>
      <w:bookmarkStart w:id="1147" w:name="_Toc138312577"/>
      <w:bookmarkStart w:id="1148" w:name="_Toc139317343"/>
      <w:bookmarkStart w:id="1149" w:name="_Toc139317725"/>
      <w:bookmarkStart w:id="1150" w:name="_Toc139318277"/>
      <w:bookmarkStart w:id="1151" w:name="_Toc139357211"/>
      <w:bookmarkStart w:id="1152" w:name="_Hlk130455603"/>
      <w:r w:rsidRPr="00654649">
        <w:t>32131</w:t>
      </w:r>
      <w:r>
        <w:t xml:space="preserve">4 - </w:t>
      </w:r>
      <w:r w:rsidR="004E1048" w:rsidRPr="00812F2A">
        <w:t>LANDSCAPING</w:t>
      </w:r>
      <w:bookmarkEnd w:id="1138"/>
      <w:bookmarkEnd w:id="1139"/>
      <w:bookmarkEnd w:id="1140"/>
      <w:bookmarkEnd w:id="1141"/>
      <w:r w:rsidR="004E1048" w:rsidRPr="00812F2A">
        <w:t xml:space="preserve"> GENERAL REQUIREMENTS</w:t>
      </w:r>
      <w:bookmarkEnd w:id="1147"/>
      <w:bookmarkEnd w:id="1148"/>
      <w:bookmarkEnd w:id="1149"/>
      <w:bookmarkEnd w:id="1150"/>
      <w:bookmarkEnd w:id="1151"/>
    </w:p>
    <w:p w14:paraId="0F949357" w14:textId="77777777" w:rsidR="00337DB1" w:rsidRDefault="004E1048" w:rsidP="004E1048">
      <w:pPr>
        <w:rPr>
          <w:rFonts w:eastAsia="Times New Roman" w:cs="Arial"/>
        </w:rPr>
      </w:pPr>
      <w:r w:rsidRPr="00812F2A">
        <w:rPr>
          <w:rFonts w:eastAsia="Times New Roman" w:cs="Arial"/>
        </w:rPr>
        <w:t>Existing trees shall be preserved where possible.</w:t>
      </w:r>
    </w:p>
    <w:p w14:paraId="5CF6DEB3" w14:textId="77777777" w:rsidR="00337DB1" w:rsidRDefault="004E1048" w:rsidP="004E1048">
      <w:pPr>
        <w:rPr>
          <w:rFonts w:eastAsia="Times New Roman" w:cs="Arial"/>
        </w:rPr>
      </w:pPr>
      <w:r w:rsidRPr="00812F2A">
        <w:rPr>
          <w:rFonts w:eastAsia="Times New Roman" w:cs="Arial"/>
        </w:rPr>
        <w:t>When trees are removed for construction, a replacement equivalent will be compensated. For each 6" caliper of tree trunk a replacement tree caliper of 2" is required. For example: if the tree removed measures 18" caliper then 3 replacement trees measuring 2" caliper would be compensated. Anything under 6” will be 1 for 1. These replacement trees may either be planted on site as part of the new landscape or anywhere else on campus after consulting with the Assistant Director for Grounds Services.</w:t>
      </w:r>
    </w:p>
    <w:p w14:paraId="3BFFEDC7" w14:textId="51E518D7" w:rsidR="004E1048" w:rsidRPr="00812F2A" w:rsidRDefault="004E1048" w:rsidP="004E1048">
      <w:pPr>
        <w:rPr>
          <w:rFonts w:eastAsia="Times New Roman" w:cs="Arial"/>
        </w:rPr>
      </w:pPr>
      <w:r w:rsidRPr="00812F2A">
        <w:rPr>
          <w:rFonts w:eastAsia="Times New Roman" w:cs="Arial"/>
        </w:rPr>
        <w:t>Tree staking shall consist of two t-posts with safety caps, nylon straps with eyelets, guywire, strap around and above the bottom branches.</w:t>
      </w:r>
      <w:r w:rsidR="00337DB1">
        <w:rPr>
          <w:rFonts w:eastAsia="Times New Roman" w:cs="Arial"/>
        </w:rPr>
        <w:t xml:space="preserve"> </w:t>
      </w:r>
      <w:r w:rsidRPr="00812F2A">
        <w:rPr>
          <w:rFonts w:eastAsia="Times New Roman" w:cs="Arial"/>
        </w:rPr>
        <w:t>Tree staking method to be reviewed with owner prior to installation.</w:t>
      </w:r>
      <w:r w:rsidR="00337DB1">
        <w:rPr>
          <w:rFonts w:eastAsia="Times New Roman" w:cs="Arial"/>
        </w:rPr>
        <w:t xml:space="preserve"> </w:t>
      </w:r>
      <w:r w:rsidRPr="00812F2A">
        <w:rPr>
          <w:rFonts w:eastAsia="Times New Roman" w:cs="Arial"/>
        </w:rPr>
        <w:t>See detail drawing 329343</w:t>
      </w:r>
      <w:r w:rsidR="0000671E">
        <w:rPr>
          <w:rFonts w:eastAsia="Times New Roman" w:cs="Arial"/>
        </w:rPr>
        <w:t>-1</w:t>
      </w:r>
      <w:r w:rsidRPr="00812F2A">
        <w:rPr>
          <w:rFonts w:eastAsia="Times New Roman" w:cs="Arial"/>
        </w:rPr>
        <w:t xml:space="preserve"> for standard design details.</w:t>
      </w:r>
    </w:p>
    <w:p w14:paraId="6451C8CD" w14:textId="77777777" w:rsidR="004E1048" w:rsidRPr="00812F2A" w:rsidRDefault="004E1048" w:rsidP="004E1048">
      <w:pPr>
        <w:rPr>
          <w:rFonts w:eastAsia="Times New Roman" w:cs="Arial"/>
        </w:rPr>
      </w:pPr>
      <w:r w:rsidRPr="00812F2A">
        <w:rPr>
          <w:rFonts w:eastAsia="Times New Roman" w:cs="Arial"/>
        </w:rPr>
        <w:t>Contractor shall submit landscape protection and watering plan, and schedule to the University Project Coordinator.</w:t>
      </w:r>
    </w:p>
    <w:p w14:paraId="309154B0" w14:textId="77777777" w:rsidR="004E1048" w:rsidRPr="00812F2A" w:rsidRDefault="004E1048" w:rsidP="004E1048">
      <w:pPr>
        <w:ind w:left="720" w:hanging="720"/>
        <w:rPr>
          <w:rFonts w:eastAsia="Times New Roman" w:cs="Arial"/>
        </w:rPr>
      </w:pPr>
      <w:r w:rsidRPr="00812F2A">
        <w:rPr>
          <w:rFonts w:eastAsia="Times New Roman" w:cs="Arial"/>
        </w:rPr>
        <w:t>Landscape design shall minimize water use and maintenance.</w:t>
      </w:r>
    </w:p>
    <w:p w14:paraId="526AB336" w14:textId="202D2BE2" w:rsidR="004E1048" w:rsidRPr="00812F2A" w:rsidRDefault="004E1048" w:rsidP="004E1048">
      <w:pPr>
        <w:rPr>
          <w:rFonts w:eastAsia="Times New Roman" w:cs="Arial"/>
        </w:rPr>
      </w:pPr>
      <w:r w:rsidRPr="00812F2A">
        <w:rPr>
          <w:rFonts w:eastAsia="Times New Roman" w:cs="Arial"/>
        </w:rPr>
        <w:t>Landscape area shall utilize rock for ground cover in planter beds.</w:t>
      </w:r>
      <w:r w:rsidR="00337DB1">
        <w:rPr>
          <w:rFonts w:eastAsia="Times New Roman" w:cs="Arial"/>
        </w:rPr>
        <w:t xml:space="preserve"> </w:t>
      </w:r>
      <w:r w:rsidR="003D18D1">
        <w:rPr>
          <w:rFonts w:eastAsia="Times New Roman" w:cs="Arial"/>
        </w:rPr>
        <w:t>Decomposed Granite (DG) is not an acceptable ground cover.</w:t>
      </w:r>
      <w:r w:rsidR="00337DB1">
        <w:rPr>
          <w:rFonts w:eastAsia="Times New Roman" w:cs="Arial"/>
        </w:rPr>
        <w:t xml:space="preserve"> </w:t>
      </w:r>
      <w:r w:rsidR="000965C9">
        <w:rPr>
          <w:rFonts w:eastAsia="Times New Roman" w:cs="Arial"/>
        </w:rPr>
        <w:t>With prior approval, b</w:t>
      </w:r>
      <w:r w:rsidR="003D18D1">
        <w:rPr>
          <w:rFonts w:eastAsia="Times New Roman" w:cs="Arial"/>
        </w:rPr>
        <w:t xml:space="preserve">ark mulch </w:t>
      </w:r>
      <w:r w:rsidR="000965C9">
        <w:rPr>
          <w:rFonts w:eastAsia="Times New Roman" w:cs="Arial"/>
        </w:rPr>
        <w:t>may be</w:t>
      </w:r>
      <w:r w:rsidR="003D18D1">
        <w:rPr>
          <w:rFonts w:eastAsia="Times New Roman" w:cs="Arial"/>
        </w:rPr>
        <w:t xml:space="preserve"> acceptable in some instances.</w:t>
      </w:r>
      <w:r w:rsidR="00337DB1">
        <w:rPr>
          <w:rFonts w:eastAsia="Times New Roman" w:cs="Arial"/>
        </w:rPr>
        <w:t xml:space="preserve"> </w:t>
      </w:r>
      <w:r w:rsidRPr="00812F2A">
        <w:rPr>
          <w:rFonts w:eastAsia="Times New Roman" w:cs="Arial"/>
        </w:rPr>
        <w:t xml:space="preserve">Review </w:t>
      </w:r>
      <w:r w:rsidR="003D18D1">
        <w:rPr>
          <w:rFonts w:eastAsia="Times New Roman" w:cs="Arial"/>
        </w:rPr>
        <w:t xml:space="preserve">all ground cover </w:t>
      </w:r>
      <w:r w:rsidRPr="00812F2A">
        <w:rPr>
          <w:rFonts w:eastAsia="Times New Roman" w:cs="Arial"/>
        </w:rPr>
        <w:t>selection</w:t>
      </w:r>
      <w:r w:rsidR="003D18D1">
        <w:rPr>
          <w:rFonts w:eastAsia="Times New Roman" w:cs="Arial"/>
        </w:rPr>
        <w:t>s</w:t>
      </w:r>
      <w:r w:rsidRPr="00812F2A">
        <w:rPr>
          <w:rFonts w:eastAsia="Times New Roman" w:cs="Arial"/>
        </w:rPr>
        <w:t xml:space="preserve"> with the Project Manager and the Assistant Director of Grounds prior to installation.</w:t>
      </w:r>
    </w:p>
    <w:p w14:paraId="6269FF33" w14:textId="09B7E960" w:rsidR="004E1048" w:rsidRPr="00812F2A" w:rsidRDefault="004E1048" w:rsidP="004E1048">
      <w:pPr>
        <w:rPr>
          <w:rFonts w:eastAsia="Times New Roman" w:cs="Arial"/>
        </w:rPr>
      </w:pPr>
      <w:r w:rsidRPr="00812F2A">
        <w:rPr>
          <w:rFonts w:eastAsia="Times New Roman" w:cs="Arial"/>
        </w:rPr>
        <w:t>Non-invasive and water conserving plant materials shall be used to the greatest extent possible; native or non-native.</w:t>
      </w:r>
      <w:r w:rsidR="00337DB1">
        <w:rPr>
          <w:rFonts w:eastAsia="Times New Roman" w:cs="Arial"/>
        </w:rPr>
        <w:t xml:space="preserve"> </w:t>
      </w:r>
      <w:r w:rsidRPr="00812F2A">
        <w:rPr>
          <w:rFonts w:eastAsia="Times New Roman" w:cs="Arial"/>
        </w:rPr>
        <w:t>Any exceptions shall be approved by the University Project Coordinator.</w:t>
      </w:r>
    </w:p>
    <w:p w14:paraId="1770268A" w14:textId="2740309F" w:rsidR="004E1048" w:rsidRPr="00812F2A" w:rsidRDefault="004E1048" w:rsidP="004E1048">
      <w:pPr>
        <w:ind w:left="1584" w:hanging="864"/>
        <w:rPr>
          <w:rFonts w:eastAsia="Times New Roman" w:cs="Arial"/>
        </w:rPr>
      </w:pPr>
      <w:r w:rsidRPr="00812F2A">
        <w:rPr>
          <w:rFonts w:eastAsia="Times New Roman" w:cs="Arial"/>
        </w:rPr>
        <w:t>NOTE:</w:t>
      </w:r>
      <w:r w:rsidR="00337DB1">
        <w:rPr>
          <w:rFonts w:eastAsia="Times New Roman" w:cs="Arial"/>
        </w:rPr>
        <w:t xml:space="preserve"> </w:t>
      </w:r>
      <w:r w:rsidRPr="00812F2A">
        <w:rPr>
          <w:rFonts w:eastAsia="Times New Roman" w:cs="Arial"/>
        </w:rPr>
        <w:t>The University Campus is a designated arboretum</w:t>
      </w:r>
      <w:r w:rsidR="000965C9">
        <w:rPr>
          <w:rFonts w:eastAsia="Times New Roman" w:cs="Arial"/>
        </w:rPr>
        <w:t>;</w:t>
      </w:r>
      <w:r w:rsidRPr="00812F2A">
        <w:rPr>
          <w:rFonts w:eastAsia="Times New Roman" w:cs="Arial"/>
        </w:rPr>
        <w:t xml:space="preserve"> which</w:t>
      </w:r>
      <w:r w:rsidR="000965C9">
        <w:rPr>
          <w:rFonts w:eastAsia="Times New Roman" w:cs="Arial"/>
        </w:rPr>
        <w:t>,</w:t>
      </w:r>
      <w:r w:rsidRPr="00812F2A">
        <w:rPr>
          <w:rFonts w:eastAsia="Times New Roman" w:cs="Arial"/>
        </w:rPr>
        <w:t xml:space="preserve"> promotes plant and tree diversity.</w:t>
      </w:r>
      <w:r w:rsidR="00337DB1">
        <w:rPr>
          <w:rFonts w:eastAsia="Times New Roman" w:cs="Arial"/>
        </w:rPr>
        <w:t xml:space="preserve"> </w:t>
      </w:r>
      <w:r w:rsidRPr="00812F2A">
        <w:rPr>
          <w:rFonts w:eastAsia="Times New Roman" w:cs="Arial"/>
        </w:rPr>
        <w:t>Not all native plants are drought tolerant and most plants on campus are not native.</w:t>
      </w:r>
      <w:r w:rsidR="00337DB1">
        <w:rPr>
          <w:rFonts w:eastAsia="Times New Roman" w:cs="Arial"/>
        </w:rPr>
        <w:t xml:space="preserve"> </w:t>
      </w:r>
      <w:r w:rsidRPr="00812F2A">
        <w:rPr>
          <w:rFonts w:eastAsia="Times New Roman" w:cs="Arial"/>
        </w:rPr>
        <w:t>Consulting with the arboretum board and the grounds manager is encouraged.</w:t>
      </w:r>
    </w:p>
    <w:p w14:paraId="44833BE6" w14:textId="77777777" w:rsidR="004E1048" w:rsidRPr="00812F2A" w:rsidRDefault="004E1048" w:rsidP="004E1048">
      <w:pPr>
        <w:rPr>
          <w:rFonts w:eastAsia="Times New Roman" w:cs="Arial"/>
        </w:rPr>
      </w:pPr>
      <w:r w:rsidRPr="00812F2A">
        <w:rPr>
          <w:rFonts w:eastAsia="Times New Roman" w:cs="Arial"/>
        </w:rPr>
        <w:t>Poisonous and/or invasive plant materials shall not be planted near facilities where children congregate for school, near water bodies, or near eating/vending establishments.</w:t>
      </w:r>
    </w:p>
    <w:p w14:paraId="799DB022" w14:textId="77777777" w:rsidR="004E1048" w:rsidRDefault="004E1048" w:rsidP="004E1048">
      <w:pPr>
        <w:rPr>
          <w:rFonts w:eastAsia="Times New Roman" w:cs="Arial"/>
        </w:rPr>
      </w:pPr>
      <w:r w:rsidRPr="00812F2A">
        <w:rPr>
          <w:rFonts w:eastAsia="Times New Roman" w:cs="Arial"/>
        </w:rPr>
        <w:t>Grading, dust control, weed control, curbs, gutters, streets, off-street parking and sidewalks shall conform to local ordinances and local design and site construction standards.</w:t>
      </w:r>
    </w:p>
    <w:p w14:paraId="4EC85082" w14:textId="62E06DA3" w:rsidR="0093674B" w:rsidRDefault="008F7505" w:rsidP="004E1048">
      <w:pPr>
        <w:rPr>
          <w:rFonts w:eastAsia="Times New Roman" w:cs="Arial"/>
        </w:rPr>
      </w:pPr>
      <w:bookmarkStart w:id="1153" w:name="_Hlk130449279"/>
      <w:r>
        <w:rPr>
          <w:rFonts w:eastAsia="Times New Roman" w:cs="Arial"/>
        </w:rPr>
        <w:t>Contractor must maintain</w:t>
      </w:r>
      <w:r w:rsidR="002A597C">
        <w:rPr>
          <w:rFonts w:eastAsia="Times New Roman" w:cs="Arial"/>
        </w:rPr>
        <w:t xml:space="preserve"> the</w:t>
      </w:r>
      <w:r w:rsidR="00A7674D">
        <w:rPr>
          <w:rFonts w:eastAsia="Times New Roman" w:cs="Arial"/>
        </w:rPr>
        <w:t xml:space="preserve"> inside</w:t>
      </w:r>
      <w:r>
        <w:rPr>
          <w:rFonts w:eastAsia="Times New Roman" w:cs="Arial"/>
        </w:rPr>
        <w:t xml:space="preserve"> their construction fence </w:t>
      </w:r>
      <w:r w:rsidR="009B3DA3">
        <w:rPr>
          <w:rFonts w:eastAsia="Times New Roman" w:cs="Arial"/>
        </w:rPr>
        <w:t>boundary</w:t>
      </w:r>
      <w:r w:rsidR="00613622">
        <w:rPr>
          <w:rFonts w:eastAsia="Times New Roman" w:cs="Arial"/>
        </w:rPr>
        <w:t xml:space="preserve"> </w:t>
      </w:r>
      <w:r w:rsidR="00A41004">
        <w:rPr>
          <w:rFonts w:eastAsia="Times New Roman" w:cs="Arial"/>
        </w:rPr>
        <w:t xml:space="preserve">free off </w:t>
      </w:r>
      <w:r w:rsidR="00014324">
        <w:rPr>
          <w:rFonts w:eastAsia="Times New Roman" w:cs="Arial"/>
        </w:rPr>
        <w:t xml:space="preserve">weeds, trash, </w:t>
      </w:r>
      <w:r w:rsidR="00893FC9">
        <w:rPr>
          <w:rFonts w:eastAsia="Times New Roman" w:cs="Arial"/>
        </w:rPr>
        <w:t xml:space="preserve">leaves </w:t>
      </w:r>
      <w:r w:rsidR="00014324">
        <w:rPr>
          <w:rFonts w:eastAsia="Times New Roman" w:cs="Arial"/>
        </w:rPr>
        <w:t>and general debris</w:t>
      </w:r>
      <w:r w:rsidR="00285381">
        <w:rPr>
          <w:rFonts w:eastAsia="Times New Roman" w:cs="Arial"/>
        </w:rPr>
        <w:t xml:space="preserve">. </w:t>
      </w:r>
      <w:r w:rsidR="00893FC9">
        <w:rPr>
          <w:rFonts w:eastAsia="Times New Roman" w:cs="Arial"/>
        </w:rPr>
        <w:t>Additionally, it is the contractors responsibly to maintain turf areas during the growing season.</w:t>
      </w:r>
    </w:p>
    <w:p w14:paraId="41CD9D62" w14:textId="1999C7CF" w:rsidR="004A7E16" w:rsidRDefault="000C6296" w:rsidP="004E1048">
      <w:pPr>
        <w:rPr>
          <w:rFonts w:eastAsia="Times New Roman" w:cs="Arial"/>
        </w:rPr>
      </w:pPr>
      <w:r>
        <w:rPr>
          <w:rFonts w:eastAsia="Times New Roman" w:cs="Arial"/>
        </w:rPr>
        <w:t>Any damage to hardscapes</w:t>
      </w:r>
      <w:r w:rsidR="00656CCC">
        <w:rPr>
          <w:rFonts w:eastAsia="Times New Roman" w:cs="Arial"/>
        </w:rPr>
        <w:t xml:space="preserve">, including hardscapes used to access the jobsite, due to </w:t>
      </w:r>
      <w:r w:rsidR="00893FC9">
        <w:rPr>
          <w:rFonts w:eastAsia="Times New Roman" w:cs="Arial"/>
        </w:rPr>
        <w:t xml:space="preserve">the </w:t>
      </w:r>
      <w:r w:rsidR="00656CCC">
        <w:rPr>
          <w:rFonts w:eastAsia="Times New Roman" w:cs="Arial"/>
        </w:rPr>
        <w:t xml:space="preserve">use of heavy vehicles and equipment is the </w:t>
      </w:r>
      <w:r w:rsidR="00623D6A">
        <w:rPr>
          <w:rFonts w:eastAsia="Times New Roman" w:cs="Arial"/>
        </w:rPr>
        <w:t>responsibility of the contractor to repair</w:t>
      </w:r>
      <w:r w:rsidR="009A369A">
        <w:rPr>
          <w:rFonts w:eastAsia="Times New Roman" w:cs="Arial"/>
        </w:rPr>
        <w:t xml:space="preserve"> or replace</w:t>
      </w:r>
      <w:r w:rsidR="00623D6A">
        <w:rPr>
          <w:rFonts w:eastAsia="Times New Roman" w:cs="Arial"/>
        </w:rPr>
        <w:t>. This includes settling brinks/paver</w:t>
      </w:r>
      <w:r w:rsidR="009A369A">
        <w:rPr>
          <w:rFonts w:eastAsia="Times New Roman" w:cs="Arial"/>
        </w:rPr>
        <w:t>s</w:t>
      </w:r>
      <w:r w:rsidR="00376D81">
        <w:rPr>
          <w:rFonts w:eastAsia="Times New Roman" w:cs="Arial"/>
        </w:rPr>
        <w:t>, cracked concrete and cracked curbs.</w:t>
      </w:r>
    </w:p>
    <w:p w14:paraId="3E6F5999" w14:textId="77777777" w:rsidR="00337DB1" w:rsidRDefault="00ED7CAA" w:rsidP="004E1048">
      <w:pPr>
        <w:rPr>
          <w:rFonts w:eastAsia="Times New Roman" w:cs="Arial"/>
        </w:rPr>
      </w:pPr>
      <w:r>
        <w:rPr>
          <w:rFonts w:eastAsia="Times New Roman" w:cs="Arial"/>
        </w:rPr>
        <w:t xml:space="preserve">If a turf area is going to be used as a laydown area, the entire turf panel needs to be </w:t>
      </w:r>
      <w:r w:rsidR="005460E3">
        <w:rPr>
          <w:rFonts w:eastAsia="Times New Roman" w:cs="Arial"/>
        </w:rPr>
        <w:t xml:space="preserve">fenced off as part of the laydown area. This turf panel will need to be replaced </w:t>
      </w:r>
      <w:r w:rsidR="0051731C">
        <w:rPr>
          <w:rFonts w:eastAsia="Times New Roman" w:cs="Arial"/>
        </w:rPr>
        <w:t>and irrigation repaired by a licensed landscape contractor.</w:t>
      </w:r>
    </w:p>
    <w:p w14:paraId="6458947A" w14:textId="77777777" w:rsidR="00337DB1" w:rsidRDefault="00FB2CB9" w:rsidP="004E1048">
      <w:pPr>
        <w:rPr>
          <w:rFonts w:eastAsia="Times New Roman" w:cs="Arial"/>
        </w:rPr>
      </w:pPr>
      <w:r>
        <w:rPr>
          <w:rFonts w:eastAsia="Times New Roman" w:cs="Arial"/>
        </w:rPr>
        <w:t xml:space="preserve">An </w:t>
      </w:r>
      <w:r w:rsidR="009A369A">
        <w:rPr>
          <w:rFonts w:eastAsia="Times New Roman" w:cs="Arial"/>
        </w:rPr>
        <w:t>in-field</w:t>
      </w:r>
      <w:r>
        <w:rPr>
          <w:rFonts w:eastAsia="Times New Roman" w:cs="Arial"/>
        </w:rPr>
        <w:t xml:space="preserve"> preconstruction </w:t>
      </w:r>
      <w:r w:rsidR="009A369A">
        <w:rPr>
          <w:rFonts w:eastAsia="Times New Roman" w:cs="Arial"/>
        </w:rPr>
        <w:t>meeting with the project manager, contractor and irrigation supervisor (or representative) must take place prior to work starting to discuss the project</w:t>
      </w:r>
      <w:r w:rsidR="00893FC9">
        <w:rPr>
          <w:rFonts w:eastAsia="Times New Roman" w:cs="Arial"/>
        </w:rPr>
        <w:t>’</w:t>
      </w:r>
      <w:r w:rsidR="009A369A">
        <w:rPr>
          <w:rFonts w:eastAsia="Times New Roman" w:cs="Arial"/>
        </w:rPr>
        <w:t>s impact on existing irrigation.</w:t>
      </w:r>
    </w:p>
    <w:p w14:paraId="317AF06E" w14:textId="50CD057E" w:rsidR="004E1048" w:rsidRPr="00812F2A" w:rsidRDefault="00566804" w:rsidP="004E1048">
      <w:pPr>
        <w:rPr>
          <w:rFonts w:eastAsia="Times New Roman" w:cs="Arial"/>
        </w:rPr>
      </w:pPr>
      <w:r>
        <w:rPr>
          <w:rFonts w:eastAsia="Times New Roman" w:cs="Arial"/>
        </w:rPr>
        <w:t>Drive mats must be used when vehicles or equipment are on turf areas. It is the responsibility of the contractor to provide and maintain their own drive mats. Drive mats need to be removed from the turf area when not in use to prevent damage to the turf. If any damage occurs from the drive mats or the vehicle/equipment the contractor is responsible for replacement of the damaged turf. Only a licensed landscape contractor can replace the turf.</w:t>
      </w:r>
      <w:r w:rsidR="00613622">
        <w:rPr>
          <w:rFonts w:eastAsia="Times New Roman" w:cs="Arial"/>
        </w:rPr>
        <w:t xml:space="preserve"> </w:t>
      </w:r>
      <w:bookmarkEnd w:id="1153"/>
      <w:r w:rsidR="004E1048" w:rsidRPr="00812F2A">
        <w:rPr>
          <w:rFonts w:eastAsia="Times New Roman" w:cs="Arial"/>
        </w:rPr>
        <w:t>Site development shall give full consideration to established flood plains, and existing easements and right-of-way’s.</w:t>
      </w:r>
    </w:p>
    <w:p w14:paraId="54666AFA" w14:textId="77777777" w:rsidR="004E1048" w:rsidRPr="00812F2A" w:rsidRDefault="004E1048" w:rsidP="004E1048">
      <w:pPr>
        <w:rPr>
          <w:rFonts w:eastAsia="Times New Roman" w:cs="Arial"/>
        </w:rPr>
      </w:pPr>
      <w:r w:rsidRPr="00812F2A">
        <w:rPr>
          <w:rFonts w:eastAsia="Times New Roman" w:cs="Arial"/>
        </w:rPr>
        <w:t>Site lighting shall be restricted to that required for safety and function.</w:t>
      </w:r>
    </w:p>
    <w:p w14:paraId="7822C971" w14:textId="77777777" w:rsidR="004E1048" w:rsidRPr="00812F2A" w:rsidRDefault="004E1048" w:rsidP="004E1048">
      <w:pPr>
        <w:rPr>
          <w:rFonts w:eastAsia="Times New Roman" w:cs="Arial"/>
        </w:rPr>
      </w:pPr>
      <w:r w:rsidRPr="00812F2A">
        <w:rPr>
          <w:rFonts w:eastAsia="Times New Roman" w:cs="Arial"/>
        </w:rPr>
        <w:t>Traffic control, pavement markings, and exterior signage shall comply with the guidelines of the Manual on Uniform Traffic Control Devices.</w:t>
      </w:r>
    </w:p>
    <w:p w14:paraId="6996DEF9" w14:textId="77777777" w:rsidR="004E1048" w:rsidRPr="00812F2A" w:rsidRDefault="004E1048" w:rsidP="004E1048">
      <w:pPr>
        <w:rPr>
          <w:rFonts w:eastAsia="Times New Roman" w:cs="Arial"/>
        </w:rPr>
      </w:pPr>
      <w:r w:rsidRPr="00812F2A">
        <w:rPr>
          <w:rFonts w:eastAsia="Times New Roman" w:cs="Arial"/>
        </w:rPr>
        <w:t>The plant materials identified in Table 32-1 below have been classified as noxious or poisonous and shall not be used on University projects:</w:t>
      </w:r>
    </w:p>
    <w:p w14:paraId="5BF4D816" w14:textId="77777777" w:rsidR="004E1048" w:rsidRPr="00812F2A" w:rsidRDefault="004E1048" w:rsidP="004E1048">
      <w:pPr>
        <w:rPr>
          <w:rFonts w:eastAsia="Times New Roman" w:cs="Arial"/>
        </w:rPr>
      </w:pPr>
      <w:r w:rsidRPr="00812F2A">
        <w:rPr>
          <w:rFonts w:eastAsia="Times New Roman" w:cs="Arial"/>
        </w:rPr>
        <w:t>“With regards to invasive plants, all species listed under the Nevada Revised Statute 555 (NRS 555) as a “Noxious Weed” will be notated, within the larger table, as such. A noxious weed is a plant that has been designated by the state as a “species of plant which is, or is likely to be, detrimental or destructive and difficult to control or eradicate” (NRS 555.05).”</w:t>
      </w:r>
    </w:p>
    <w:p w14:paraId="5B12B7D4" w14:textId="77777777" w:rsidR="004E1048" w:rsidRPr="00812F2A" w:rsidRDefault="004E1048" w:rsidP="004E1048">
      <w:pPr>
        <w:rPr>
          <w:rFonts w:eastAsia="Times New Roman" w:cs="Arial"/>
        </w:rPr>
      </w:pPr>
      <w:r w:rsidRPr="00812F2A">
        <w:rPr>
          <w:rFonts w:eastAsia="Times New Roman" w:cs="Arial"/>
        </w:rPr>
        <w:t>“Noxious Weed List (NRS 555) Category A Weeds are generally not found or that are limited in distribution throughout the State. Such weeds are subject to: (a) Active exclusion from the State and active eradication wherever found; (b) Active eradication from the premises of a dealer of nursery stock.”</w:t>
      </w:r>
    </w:p>
    <w:p w14:paraId="7823392C" w14:textId="3A1B0763" w:rsidR="004E1048" w:rsidRPr="00812F2A" w:rsidRDefault="004E1048" w:rsidP="004E1048">
      <w:pPr>
        <w:rPr>
          <w:rFonts w:eastAsia="Times New Roman" w:cs="Arial"/>
        </w:rPr>
      </w:pPr>
      <w:r w:rsidRPr="00812F2A">
        <w:rPr>
          <w:rFonts w:eastAsia="Times New Roman" w:cs="Arial"/>
        </w:rPr>
        <w:t xml:space="preserve">“Category B Weeds that are generally established in scattered populations in some counties of the State. Such weeds are subject to: (a) </w:t>
      </w:r>
      <w:r w:rsidR="000965C9">
        <w:rPr>
          <w:rFonts w:eastAsia="Times New Roman" w:cs="Arial"/>
        </w:rPr>
        <w:t>a</w:t>
      </w:r>
      <w:r w:rsidRPr="00812F2A">
        <w:rPr>
          <w:rFonts w:eastAsia="Times New Roman" w:cs="Arial"/>
        </w:rPr>
        <w:t xml:space="preserve">ctive exclusion where possible; (b) </w:t>
      </w:r>
      <w:r w:rsidR="000965C9">
        <w:rPr>
          <w:rFonts w:eastAsia="Times New Roman" w:cs="Arial"/>
        </w:rPr>
        <w:t>a</w:t>
      </w:r>
      <w:r w:rsidRPr="00812F2A">
        <w:rPr>
          <w:rFonts w:eastAsia="Times New Roman" w:cs="Arial"/>
        </w:rPr>
        <w:t>ctive eradication from the premises of a dealer of nursery stock.</w:t>
      </w:r>
    </w:p>
    <w:p w14:paraId="7A55422B" w14:textId="6ACFD316" w:rsidR="0082441E" w:rsidRDefault="004E1048" w:rsidP="004E1048">
      <w:pPr>
        <w:rPr>
          <w:rFonts w:eastAsia="Times New Roman" w:cs="Arial"/>
        </w:rPr>
      </w:pPr>
      <w:r w:rsidRPr="00812F2A">
        <w:rPr>
          <w:rFonts w:eastAsia="Times New Roman" w:cs="Arial"/>
        </w:rPr>
        <w:t>Category C Weeds are weeds that are generally established and generally widespread in many counties of the State.</w:t>
      </w:r>
      <w:r w:rsidR="00337DB1">
        <w:rPr>
          <w:rFonts w:eastAsia="Times New Roman" w:cs="Arial"/>
        </w:rPr>
        <w:t xml:space="preserve"> </w:t>
      </w:r>
      <w:r w:rsidRPr="00812F2A">
        <w:rPr>
          <w:rFonts w:eastAsia="Times New Roman" w:cs="Arial"/>
        </w:rPr>
        <w:t>Such weeds are subject to active eradication from the premises of a dealer of nursery stock.</w:t>
      </w:r>
    </w:p>
    <w:p w14:paraId="7440D688" w14:textId="77777777" w:rsidR="0082441E" w:rsidRDefault="0082441E">
      <w:pPr>
        <w:spacing w:before="0" w:after="0" w:line="240" w:lineRule="auto"/>
        <w:rPr>
          <w:rFonts w:eastAsia="Times New Roman" w:cs="Arial"/>
        </w:rPr>
      </w:pPr>
      <w:r>
        <w:rPr>
          <w:rFonts w:eastAsia="Times New Roman" w:cs="Arial"/>
        </w:rPr>
        <w:br w:type="page"/>
      </w:r>
    </w:p>
    <w:p w14:paraId="33D86F1F" w14:textId="77777777" w:rsidR="004E1048" w:rsidRPr="00812F2A" w:rsidRDefault="004E1048" w:rsidP="004E1048">
      <w:pPr>
        <w:jc w:val="center"/>
        <w:rPr>
          <w:rFonts w:eastAsia="Times New Roman" w:cs="Arial"/>
          <w:b/>
        </w:rPr>
      </w:pPr>
      <w:r w:rsidRPr="00812F2A">
        <w:rPr>
          <w:rFonts w:eastAsia="Times New Roman" w:cs="Arial"/>
          <w:b/>
        </w:rPr>
        <w:t>Table 32-1 Nevada Department of Wildlife Noxious/Invasive Plant List</w:t>
      </w:r>
    </w:p>
    <w:tbl>
      <w:tblPr>
        <w:tblStyle w:val="TableGrid"/>
        <w:tblW w:w="9460" w:type="dxa"/>
        <w:tblLook w:val="04A0" w:firstRow="1" w:lastRow="0" w:firstColumn="1" w:lastColumn="0" w:noHBand="0" w:noVBand="1"/>
        <w:tblCaption w:val="Noxious or Invasive Plant List"/>
      </w:tblPr>
      <w:tblGrid>
        <w:gridCol w:w="3700"/>
        <w:gridCol w:w="2940"/>
        <w:gridCol w:w="1477"/>
        <w:gridCol w:w="1540"/>
      </w:tblGrid>
      <w:tr w:rsidR="004E1048" w:rsidRPr="00812F2A" w14:paraId="20851299" w14:textId="77777777" w:rsidTr="00216B46">
        <w:trPr>
          <w:trHeight w:val="2100"/>
        </w:trPr>
        <w:tc>
          <w:tcPr>
            <w:tcW w:w="3700" w:type="dxa"/>
            <w:noWrap/>
            <w:hideMark/>
          </w:tcPr>
          <w:p w14:paraId="112BC9B6" w14:textId="77777777" w:rsidR="004E1048" w:rsidRPr="00812F2A" w:rsidRDefault="004E1048" w:rsidP="00FE3D8F">
            <w:pPr>
              <w:rPr>
                <w:rFonts w:eastAsia="Times New Roman" w:cs="Arial"/>
                <w:szCs w:val="24"/>
              </w:rPr>
            </w:pPr>
            <w:r w:rsidRPr="00812F2A">
              <w:rPr>
                <w:rFonts w:eastAsia="Times New Roman" w:cs="Arial"/>
                <w:szCs w:val="24"/>
              </w:rPr>
              <w:t>Common Name</w:t>
            </w:r>
          </w:p>
        </w:tc>
        <w:tc>
          <w:tcPr>
            <w:tcW w:w="2940" w:type="dxa"/>
            <w:noWrap/>
            <w:hideMark/>
          </w:tcPr>
          <w:p w14:paraId="57E60F9A" w14:textId="77777777" w:rsidR="004E1048" w:rsidRPr="00812F2A" w:rsidRDefault="004E1048" w:rsidP="00FE3D8F">
            <w:pPr>
              <w:rPr>
                <w:rFonts w:eastAsia="Times New Roman" w:cs="Arial"/>
                <w:szCs w:val="24"/>
              </w:rPr>
            </w:pPr>
            <w:r w:rsidRPr="00812F2A">
              <w:rPr>
                <w:rFonts w:eastAsia="Times New Roman" w:cs="Arial"/>
                <w:szCs w:val="24"/>
              </w:rPr>
              <w:t>Scientific Name</w:t>
            </w:r>
          </w:p>
        </w:tc>
        <w:tc>
          <w:tcPr>
            <w:tcW w:w="1280" w:type="dxa"/>
            <w:hideMark/>
          </w:tcPr>
          <w:p w14:paraId="2FF16189" w14:textId="77777777" w:rsidR="004E1048" w:rsidRPr="00812F2A" w:rsidRDefault="004E1048" w:rsidP="00FE3D8F">
            <w:pPr>
              <w:rPr>
                <w:rFonts w:eastAsia="Times New Roman" w:cs="Arial"/>
                <w:szCs w:val="24"/>
              </w:rPr>
            </w:pPr>
            <w:r w:rsidRPr="00812F2A">
              <w:rPr>
                <w:rFonts w:eastAsia="Times New Roman" w:cs="Arial"/>
                <w:szCs w:val="24"/>
              </w:rPr>
              <w:t>Status (E=Exotic; I=Invasive; N=Noxious)</w:t>
            </w:r>
          </w:p>
        </w:tc>
        <w:tc>
          <w:tcPr>
            <w:tcW w:w="1540" w:type="dxa"/>
            <w:hideMark/>
          </w:tcPr>
          <w:p w14:paraId="5A378F66" w14:textId="77777777" w:rsidR="004E1048" w:rsidRPr="00812F2A" w:rsidRDefault="004E1048" w:rsidP="00FE3D8F">
            <w:pPr>
              <w:rPr>
                <w:rFonts w:eastAsia="Times New Roman" w:cs="Arial"/>
                <w:szCs w:val="24"/>
              </w:rPr>
            </w:pPr>
            <w:r w:rsidRPr="00812F2A">
              <w:rPr>
                <w:rFonts w:eastAsia="Times New Roman" w:cs="Arial"/>
                <w:szCs w:val="24"/>
              </w:rPr>
              <w:t>NRS 555 Noxious Weed List Category (A,B,</w:t>
            </w:r>
            <w:r>
              <w:rPr>
                <w:rFonts w:eastAsia="Times New Roman" w:cs="Arial"/>
                <w:szCs w:val="24"/>
              </w:rPr>
              <w:t xml:space="preserve"> </w:t>
            </w:r>
            <w:r w:rsidRPr="00812F2A">
              <w:rPr>
                <w:rFonts w:eastAsia="Times New Roman" w:cs="Arial"/>
                <w:szCs w:val="24"/>
              </w:rPr>
              <w:t>or C)</w:t>
            </w:r>
          </w:p>
        </w:tc>
      </w:tr>
      <w:tr w:rsidR="004E1048" w:rsidRPr="00812F2A" w14:paraId="49B7E620" w14:textId="77777777" w:rsidTr="00216B46">
        <w:trPr>
          <w:trHeight w:val="300"/>
        </w:trPr>
        <w:tc>
          <w:tcPr>
            <w:tcW w:w="3700" w:type="dxa"/>
            <w:noWrap/>
            <w:hideMark/>
          </w:tcPr>
          <w:p w14:paraId="2C27498E" w14:textId="77777777" w:rsidR="004E1048" w:rsidRPr="00812F2A" w:rsidRDefault="004E1048" w:rsidP="00FE3D8F">
            <w:pPr>
              <w:rPr>
                <w:rFonts w:eastAsia="Times New Roman" w:cs="Arial"/>
                <w:szCs w:val="24"/>
              </w:rPr>
            </w:pPr>
            <w:r w:rsidRPr="00812F2A">
              <w:rPr>
                <w:rFonts w:eastAsia="Times New Roman" w:cs="Arial"/>
                <w:szCs w:val="24"/>
              </w:rPr>
              <w:t>cheatgrass</w:t>
            </w:r>
          </w:p>
        </w:tc>
        <w:tc>
          <w:tcPr>
            <w:tcW w:w="2940" w:type="dxa"/>
            <w:noWrap/>
            <w:hideMark/>
          </w:tcPr>
          <w:p w14:paraId="7A3D9B7B" w14:textId="77777777" w:rsidR="004E1048" w:rsidRPr="00812F2A" w:rsidRDefault="004E1048" w:rsidP="00FE3D8F">
            <w:pPr>
              <w:rPr>
                <w:rFonts w:eastAsia="Times New Roman" w:cs="Arial"/>
                <w:szCs w:val="24"/>
              </w:rPr>
            </w:pPr>
            <w:r w:rsidRPr="00812F2A">
              <w:rPr>
                <w:rFonts w:eastAsia="Times New Roman" w:cs="Arial"/>
                <w:szCs w:val="24"/>
              </w:rPr>
              <w:t xml:space="preserve">Bromus tectorum </w:t>
            </w:r>
          </w:p>
        </w:tc>
        <w:tc>
          <w:tcPr>
            <w:tcW w:w="1280" w:type="dxa"/>
            <w:noWrap/>
            <w:hideMark/>
          </w:tcPr>
          <w:p w14:paraId="2882C827" w14:textId="77777777" w:rsidR="004E1048" w:rsidRPr="00812F2A" w:rsidRDefault="004E1048" w:rsidP="00FE3D8F">
            <w:pPr>
              <w:jc w:val="center"/>
              <w:rPr>
                <w:rFonts w:eastAsia="Times New Roman" w:cs="Arial"/>
                <w:szCs w:val="24"/>
              </w:rPr>
            </w:pPr>
            <w:r w:rsidRPr="00812F2A">
              <w:rPr>
                <w:rFonts w:eastAsia="Times New Roman" w:cs="Arial"/>
                <w:szCs w:val="24"/>
              </w:rPr>
              <w:t>E,I</w:t>
            </w:r>
          </w:p>
        </w:tc>
        <w:tc>
          <w:tcPr>
            <w:tcW w:w="1540" w:type="dxa"/>
            <w:noWrap/>
            <w:hideMark/>
          </w:tcPr>
          <w:p w14:paraId="3C454D6B" w14:textId="77777777" w:rsidR="004E1048" w:rsidRPr="00812F2A" w:rsidRDefault="004E1048" w:rsidP="00FE3D8F">
            <w:pPr>
              <w:jc w:val="center"/>
              <w:rPr>
                <w:rFonts w:eastAsia="Times New Roman" w:cs="Arial"/>
                <w:szCs w:val="24"/>
              </w:rPr>
            </w:pPr>
            <w:r w:rsidRPr="00812F2A">
              <w:rPr>
                <w:rFonts w:eastAsia="Times New Roman" w:cs="Arial"/>
                <w:szCs w:val="24"/>
              </w:rPr>
              <w:t> </w:t>
            </w:r>
          </w:p>
        </w:tc>
      </w:tr>
      <w:tr w:rsidR="004E1048" w:rsidRPr="00812F2A" w14:paraId="7D26587D" w14:textId="77777777" w:rsidTr="00216B46">
        <w:trPr>
          <w:trHeight w:val="300"/>
        </w:trPr>
        <w:tc>
          <w:tcPr>
            <w:tcW w:w="3700" w:type="dxa"/>
            <w:noWrap/>
            <w:hideMark/>
          </w:tcPr>
          <w:p w14:paraId="2F0434D0" w14:textId="77777777" w:rsidR="004E1048" w:rsidRPr="00812F2A" w:rsidRDefault="004E1048" w:rsidP="00FE3D8F">
            <w:pPr>
              <w:rPr>
                <w:rFonts w:eastAsia="Times New Roman" w:cs="Arial"/>
                <w:szCs w:val="24"/>
              </w:rPr>
            </w:pPr>
            <w:r w:rsidRPr="00812F2A">
              <w:rPr>
                <w:rFonts w:eastAsia="Times New Roman" w:cs="Arial"/>
                <w:szCs w:val="24"/>
              </w:rPr>
              <w:t>brome, smooth</w:t>
            </w:r>
          </w:p>
        </w:tc>
        <w:tc>
          <w:tcPr>
            <w:tcW w:w="2940" w:type="dxa"/>
            <w:noWrap/>
            <w:hideMark/>
          </w:tcPr>
          <w:p w14:paraId="4F6AEB93" w14:textId="77777777" w:rsidR="004E1048" w:rsidRPr="00812F2A" w:rsidRDefault="004E1048" w:rsidP="00FE3D8F">
            <w:pPr>
              <w:rPr>
                <w:rFonts w:eastAsia="Times New Roman" w:cs="Arial"/>
                <w:szCs w:val="24"/>
              </w:rPr>
            </w:pPr>
            <w:r w:rsidRPr="00812F2A">
              <w:rPr>
                <w:rFonts w:eastAsia="Times New Roman" w:cs="Arial"/>
                <w:szCs w:val="24"/>
              </w:rPr>
              <w:t>Bromus inermis</w:t>
            </w:r>
          </w:p>
        </w:tc>
        <w:tc>
          <w:tcPr>
            <w:tcW w:w="1280" w:type="dxa"/>
            <w:noWrap/>
            <w:hideMark/>
          </w:tcPr>
          <w:p w14:paraId="53DC4257" w14:textId="77777777" w:rsidR="004E1048" w:rsidRPr="00812F2A" w:rsidRDefault="004E1048" w:rsidP="00FE3D8F">
            <w:pPr>
              <w:jc w:val="center"/>
              <w:rPr>
                <w:rFonts w:eastAsia="Times New Roman" w:cs="Arial"/>
                <w:szCs w:val="24"/>
              </w:rPr>
            </w:pPr>
            <w:r w:rsidRPr="00812F2A">
              <w:rPr>
                <w:rFonts w:eastAsia="Times New Roman" w:cs="Arial"/>
                <w:szCs w:val="24"/>
              </w:rPr>
              <w:t>I</w:t>
            </w:r>
          </w:p>
        </w:tc>
        <w:tc>
          <w:tcPr>
            <w:tcW w:w="1540" w:type="dxa"/>
            <w:noWrap/>
            <w:hideMark/>
          </w:tcPr>
          <w:p w14:paraId="43E9D893" w14:textId="77777777" w:rsidR="004E1048" w:rsidRPr="00812F2A" w:rsidRDefault="004E1048" w:rsidP="00FE3D8F">
            <w:pPr>
              <w:jc w:val="center"/>
              <w:rPr>
                <w:rFonts w:eastAsia="Times New Roman" w:cs="Arial"/>
                <w:szCs w:val="24"/>
              </w:rPr>
            </w:pPr>
            <w:r w:rsidRPr="00812F2A">
              <w:rPr>
                <w:rFonts w:eastAsia="Times New Roman" w:cs="Arial"/>
                <w:szCs w:val="24"/>
              </w:rPr>
              <w:t> </w:t>
            </w:r>
          </w:p>
        </w:tc>
      </w:tr>
      <w:tr w:rsidR="004E1048" w:rsidRPr="00812F2A" w14:paraId="758B7E56" w14:textId="77777777" w:rsidTr="00216B46">
        <w:trPr>
          <w:trHeight w:val="300"/>
        </w:trPr>
        <w:tc>
          <w:tcPr>
            <w:tcW w:w="3700" w:type="dxa"/>
            <w:noWrap/>
            <w:hideMark/>
          </w:tcPr>
          <w:p w14:paraId="431DB27D" w14:textId="77777777" w:rsidR="004E1048" w:rsidRPr="00812F2A" w:rsidRDefault="004E1048" w:rsidP="00FE3D8F">
            <w:pPr>
              <w:rPr>
                <w:rFonts w:eastAsia="Times New Roman" w:cs="Arial"/>
                <w:szCs w:val="24"/>
              </w:rPr>
            </w:pPr>
            <w:r w:rsidRPr="00812F2A">
              <w:rPr>
                <w:rFonts w:eastAsia="Times New Roman" w:cs="Arial"/>
                <w:szCs w:val="24"/>
              </w:rPr>
              <w:t>didymo</w:t>
            </w:r>
          </w:p>
        </w:tc>
        <w:tc>
          <w:tcPr>
            <w:tcW w:w="2940" w:type="dxa"/>
            <w:noWrap/>
            <w:hideMark/>
          </w:tcPr>
          <w:p w14:paraId="655541A5" w14:textId="77777777" w:rsidR="004E1048" w:rsidRPr="00812F2A" w:rsidRDefault="004E1048" w:rsidP="00FE3D8F">
            <w:pPr>
              <w:rPr>
                <w:rFonts w:eastAsia="Times New Roman" w:cs="Arial"/>
                <w:szCs w:val="24"/>
              </w:rPr>
            </w:pPr>
            <w:r w:rsidRPr="00812F2A">
              <w:rPr>
                <w:rFonts w:eastAsia="Times New Roman" w:cs="Arial"/>
                <w:szCs w:val="24"/>
              </w:rPr>
              <w:t>Didymosphenia geminata</w:t>
            </w:r>
          </w:p>
        </w:tc>
        <w:tc>
          <w:tcPr>
            <w:tcW w:w="1280" w:type="dxa"/>
            <w:noWrap/>
            <w:hideMark/>
          </w:tcPr>
          <w:p w14:paraId="12C447C9" w14:textId="77777777" w:rsidR="004E1048" w:rsidRPr="00812F2A" w:rsidRDefault="004E1048" w:rsidP="00FE3D8F">
            <w:pPr>
              <w:jc w:val="center"/>
              <w:rPr>
                <w:rFonts w:eastAsia="Times New Roman" w:cs="Arial"/>
                <w:szCs w:val="24"/>
              </w:rPr>
            </w:pPr>
            <w:r w:rsidRPr="00812F2A">
              <w:rPr>
                <w:rFonts w:eastAsia="Times New Roman" w:cs="Arial"/>
                <w:szCs w:val="24"/>
              </w:rPr>
              <w:t>I</w:t>
            </w:r>
          </w:p>
        </w:tc>
        <w:tc>
          <w:tcPr>
            <w:tcW w:w="1540" w:type="dxa"/>
            <w:noWrap/>
            <w:hideMark/>
          </w:tcPr>
          <w:p w14:paraId="0F02B2A1" w14:textId="77777777" w:rsidR="004E1048" w:rsidRPr="00812F2A" w:rsidRDefault="004E1048" w:rsidP="00FE3D8F">
            <w:pPr>
              <w:jc w:val="center"/>
              <w:rPr>
                <w:rFonts w:eastAsia="Times New Roman" w:cs="Arial"/>
                <w:szCs w:val="24"/>
              </w:rPr>
            </w:pPr>
            <w:r w:rsidRPr="00812F2A">
              <w:rPr>
                <w:rFonts w:eastAsia="Times New Roman" w:cs="Arial"/>
                <w:szCs w:val="24"/>
              </w:rPr>
              <w:t> </w:t>
            </w:r>
          </w:p>
        </w:tc>
      </w:tr>
      <w:tr w:rsidR="004E1048" w:rsidRPr="00812F2A" w14:paraId="622E9568" w14:textId="77777777" w:rsidTr="00216B46">
        <w:trPr>
          <w:trHeight w:val="300"/>
        </w:trPr>
        <w:tc>
          <w:tcPr>
            <w:tcW w:w="3700" w:type="dxa"/>
            <w:noWrap/>
            <w:hideMark/>
          </w:tcPr>
          <w:p w14:paraId="037A9DC2" w14:textId="77777777" w:rsidR="004E1048" w:rsidRPr="00812F2A" w:rsidRDefault="004E1048" w:rsidP="00FE3D8F">
            <w:pPr>
              <w:rPr>
                <w:rFonts w:eastAsia="Times New Roman" w:cs="Arial"/>
                <w:szCs w:val="24"/>
              </w:rPr>
            </w:pPr>
            <w:r w:rsidRPr="00812F2A">
              <w:rPr>
                <w:rFonts w:eastAsia="Times New Roman" w:cs="Arial"/>
                <w:szCs w:val="24"/>
              </w:rPr>
              <w:t xml:space="preserve">elodea, Brazilian </w:t>
            </w:r>
          </w:p>
        </w:tc>
        <w:tc>
          <w:tcPr>
            <w:tcW w:w="2940" w:type="dxa"/>
            <w:noWrap/>
            <w:hideMark/>
          </w:tcPr>
          <w:p w14:paraId="1202E057" w14:textId="77777777" w:rsidR="004E1048" w:rsidRPr="00812F2A" w:rsidRDefault="004E1048" w:rsidP="00FE3D8F">
            <w:pPr>
              <w:rPr>
                <w:rFonts w:eastAsia="Times New Roman" w:cs="Arial"/>
                <w:szCs w:val="24"/>
              </w:rPr>
            </w:pPr>
            <w:r w:rsidRPr="00812F2A">
              <w:rPr>
                <w:rFonts w:eastAsia="Times New Roman" w:cs="Arial"/>
                <w:szCs w:val="24"/>
              </w:rPr>
              <w:t>Egeria densa</w:t>
            </w:r>
          </w:p>
        </w:tc>
        <w:tc>
          <w:tcPr>
            <w:tcW w:w="1280" w:type="dxa"/>
            <w:noWrap/>
            <w:hideMark/>
          </w:tcPr>
          <w:p w14:paraId="13651A50" w14:textId="77777777" w:rsidR="004E1048" w:rsidRPr="00812F2A" w:rsidRDefault="004E1048" w:rsidP="00FE3D8F">
            <w:pPr>
              <w:jc w:val="center"/>
              <w:rPr>
                <w:rFonts w:eastAsia="Times New Roman" w:cs="Arial"/>
                <w:szCs w:val="24"/>
              </w:rPr>
            </w:pPr>
            <w:r w:rsidRPr="00812F2A">
              <w:rPr>
                <w:rFonts w:eastAsia="Times New Roman" w:cs="Arial"/>
                <w:szCs w:val="24"/>
              </w:rPr>
              <w:t>E,I</w:t>
            </w:r>
          </w:p>
        </w:tc>
        <w:tc>
          <w:tcPr>
            <w:tcW w:w="1540" w:type="dxa"/>
            <w:noWrap/>
            <w:hideMark/>
          </w:tcPr>
          <w:p w14:paraId="28AF2516" w14:textId="77777777" w:rsidR="004E1048" w:rsidRPr="00812F2A" w:rsidRDefault="004E1048" w:rsidP="00FE3D8F">
            <w:pPr>
              <w:jc w:val="center"/>
              <w:rPr>
                <w:rFonts w:eastAsia="Times New Roman" w:cs="Arial"/>
                <w:szCs w:val="24"/>
              </w:rPr>
            </w:pPr>
            <w:r w:rsidRPr="00812F2A">
              <w:rPr>
                <w:rFonts w:eastAsia="Times New Roman" w:cs="Arial"/>
                <w:szCs w:val="24"/>
              </w:rPr>
              <w:t> </w:t>
            </w:r>
          </w:p>
        </w:tc>
      </w:tr>
      <w:tr w:rsidR="004E1048" w:rsidRPr="00812F2A" w14:paraId="33710CFA" w14:textId="77777777" w:rsidTr="00216B46">
        <w:trPr>
          <w:trHeight w:val="300"/>
        </w:trPr>
        <w:tc>
          <w:tcPr>
            <w:tcW w:w="3700" w:type="dxa"/>
            <w:noWrap/>
            <w:hideMark/>
          </w:tcPr>
          <w:p w14:paraId="30269D82" w14:textId="77777777" w:rsidR="004E1048" w:rsidRPr="00812F2A" w:rsidRDefault="004E1048" w:rsidP="00FE3D8F">
            <w:pPr>
              <w:rPr>
                <w:rFonts w:eastAsia="Times New Roman" w:cs="Arial"/>
                <w:szCs w:val="24"/>
              </w:rPr>
            </w:pPr>
            <w:r w:rsidRPr="00812F2A">
              <w:rPr>
                <w:rFonts w:eastAsia="Times New Roman" w:cs="Arial"/>
                <w:szCs w:val="24"/>
              </w:rPr>
              <w:t>flixweed</w:t>
            </w:r>
          </w:p>
        </w:tc>
        <w:tc>
          <w:tcPr>
            <w:tcW w:w="2940" w:type="dxa"/>
            <w:noWrap/>
            <w:hideMark/>
          </w:tcPr>
          <w:p w14:paraId="54755F30" w14:textId="77777777" w:rsidR="004E1048" w:rsidRPr="00812F2A" w:rsidRDefault="004E1048" w:rsidP="00FE3D8F">
            <w:pPr>
              <w:rPr>
                <w:rFonts w:eastAsia="Times New Roman" w:cs="Arial"/>
                <w:szCs w:val="24"/>
              </w:rPr>
            </w:pPr>
            <w:r w:rsidRPr="00812F2A">
              <w:rPr>
                <w:rFonts w:eastAsia="Times New Roman" w:cs="Arial"/>
                <w:szCs w:val="24"/>
              </w:rPr>
              <w:t>Descurainia sophia</w:t>
            </w:r>
          </w:p>
        </w:tc>
        <w:tc>
          <w:tcPr>
            <w:tcW w:w="1280" w:type="dxa"/>
            <w:noWrap/>
            <w:hideMark/>
          </w:tcPr>
          <w:p w14:paraId="35D1A1E9" w14:textId="77777777" w:rsidR="004E1048" w:rsidRPr="00812F2A" w:rsidRDefault="004E1048" w:rsidP="00FE3D8F">
            <w:pPr>
              <w:jc w:val="center"/>
              <w:rPr>
                <w:rFonts w:eastAsia="Times New Roman" w:cs="Arial"/>
                <w:szCs w:val="24"/>
              </w:rPr>
            </w:pPr>
            <w:r w:rsidRPr="00812F2A">
              <w:rPr>
                <w:rFonts w:eastAsia="Times New Roman" w:cs="Arial"/>
                <w:szCs w:val="24"/>
              </w:rPr>
              <w:t>I</w:t>
            </w:r>
          </w:p>
        </w:tc>
        <w:tc>
          <w:tcPr>
            <w:tcW w:w="1540" w:type="dxa"/>
            <w:noWrap/>
            <w:hideMark/>
          </w:tcPr>
          <w:p w14:paraId="463D2995" w14:textId="77777777" w:rsidR="004E1048" w:rsidRPr="00812F2A" w:rsidRDefault="004E1048" w:rsidP="00FE3D8F">
            <w:pPr>
              <w:jc w:val="center"/>
              <w:rPr>
                <w:rFonts w:eastAsia="Times New Roman" w:cs="Arial"/>
                <w:szCs w:val="24"/>
              </w:rPr>
            </w:pPr>
            <w:r w:rsidRPr="00812F2A">
              <w:rPr>
                <w:rFonts w:eastAsia="Times New Roman" w:cs="Arial"/>
                <w:szCs w:val="24"/>
              </w:rPr>
              <w:t> </w:t>
            </w:r>
          </w:p>
        </w:tc>
      </w:tr>
      <w:tr w:rsidR="004E1048" w:rsidRPr="00812F2A" w14:paraId="4393BC15" w14:textId="77777777" w:rsidTr="00216B46">
        <w:trPr>
          <w:trHeight w:val="300"/>
        </w:trPr>
        <w:tc>
          <w:tcPr>
            <w:tcW w:w="3700" w:type="dxa"/>
            <w:noWrap/>
            <w:hideMark/>
          </w:tcPr>
          <w:p w14:paraId="130B901D" w14:textId="77777777" w:rsidR="004E1048" w:rsidRPr="00812F2A" w:rsidRDefault="004E1048" w:rsidP="00FE3D8F">
            <w:pPr>
              <w:rPr>
                <w:rFonts w:eastAsia="Times New Roman" w:cs="Arial"/>
                <w:szCs w:val="24"/>
              </w:rPr>
            </w:pPr>
            <w:r w:rsidRPr="00812F2A">
              <w:rPr>
                <w:rFonts w:eastAsia="Times New Roman" w:cs="Arial"/>
                <w:szCs w:val="24"/>
              </w:rPr>
              <w:t xml:space="preserve">halogeton </w:t>
            </w:r>
          </w:p>
        </w:tc>
        <w:tc>
          <w:tcPr>
            <w:tcW w:w="2940" w:type="dxa"/>
            <w:noWrap/>
            <w:hideMark/>
          </w:tcPr>
          <w:p w14:paraId="3DA47257" w14:textId="77777777" w:rsidR="004E1048" w:rsidRPr="00812F2A" w:rsidRDefault="004E1048" w:rsidP="00FE3D8F">
            <w:pPr>
              <w:rPr>
                <w:rFonts w:eastAsia="Times New Roman" w:cs="Arial"/>
                <w:szCs w:val="24"/>
              </w:rPr>
            </w:pPr>
            <w:r w:rsidRPr="00812F2A">
              <w:rPr>
                <w:rFonts w:eastAsia="Times New Roman" w:cs="Arial"/>
                <w:szCs w:val="24"/>
              </w:rPr>
              <w:t xml:space="preserve">Halogeton glomeratus </w:t>
            </w:r>
          </w:p>
        </w:tc>
        <w:tc>
          <w:tcPr>
            <w:tcW w:w="1280" w:type="dxa"/>
            <w:noWrap/>
            <w:hideMark/>
          </w:tcPr>
          <w:p w14:paraId="68C34A38" w14:textId="77777777" w:rsidR="004E1048" w:rsidRPr="00812F2A" w:rsidRDefault="004E1048" w:rsidP="00FE3D8F">
            <w:pPr>
              <w:jc w:val="center"/>
              <w:rPr>
                <w:rFonts w:eastAsia="Times New Roman" w:cs="Arial"/>
                <w:szCs w:val="24"/>
              </w:rPr>
            </w:pPr>
            <w:r w:rsidRPr="00812F2A">
              <w:rPr>
                <w:rFonts w:eastAsia="Times New Roman" w:cs="Arial"/>
                <w:szCs w:val="24"/>
              </w:rPr>
              <w:t>E,I</w:t>
            </w:r>
          </w:p>
        </w:tc>
        <w:tc>
          <w:tcPr>
            <w:tcW w:w="1540" w:type="dxa"/>
            <w:noWrap/>
            <w:hideMark/>
          </w:tcPr>
          <w:p w14:paraId="270345A6" w14:textId="77777777" w:rsidR="004E1048" w:rsidRPr="00812F2A" w:rsidRDefault="004E1048" w:rsidP="00FE3D8F">
            <w:pPr>
              <w:jc w:val="center"/>
              <w:rPr>
                <w:rFonts w:eastAsia="Times New Roman" w:cs="Arial"/>
                <w:szCs w:val="24"/>
              </w:rPr>
            </w:pPr>
            <w:r w:rsidRPr="00812F2A">
              <w:rPr>
                <w:rFonts w:eastAsia="Times New Roman" w:cs="Arial"/>
                <w:szCs w:val="24"/>
              </w:rPr>
              <w:t> </w:t>
            </w:r>
          </w:p>
        </w:tc>
      </w:tr>
      <w:tr w:rsidR="004E1048" w:rsidRPr="00812F2A" w14:paraId="1639AA11" w14:textId="77777777" w:rsidTr="00216B46">
        <w:trPr>
          <w:trHeight w:val="300"/>
        </w:trPr>
        <w:tc>
          <w:tcPr>
            <w:tcW w:w="3700" w:type="dxa"/>
            <w:noWrap/>
            <w:hideMark/>
          </w:tcPr>
          <w:p w14:paraId="15A3561C" w14:textId="77777777" w:rsidR="004E1048" w:rsidRPr="00812F2A" w:rsidRDefault="004E1048" w:rsidP="00FE3D8F">
            <w:pPr>
              <w:rPr>
                <w:rFonts w:eastAsia="Times New Roman" w:cs="Arial"/>
                <w:szCs w:val="24"/>
              </w:rPr>
            </w:pPr>
            <w:r w:rsidRPr="00812F2A">
              <w:rPr>
                <w:rFonts w:eastAsia="Times New Roman" w:cs="Arial"/>
                <w:szCs w:val="24"/>
              </w:rPr>
              <w:t>medusahead</w:t>
            </w:r>
          </w:p>
        </w:tc>
        <w:tc>
          <w:tcPr>
            <w:tcW w:w="2940" w:type="dxa"/>
            <w:noWrap/>
            <w:hideMark/>
          </w:tcPr>
          <w:p w14:paraId="362B39E7" w14:textId="77777777" w:rsidR="004E1048" w:rsidRPr="00812F2A" w:rsidRDefault="004E1048" w:rsidP="00FE3D8F">
            <w:pPr>
              <w:rPr>
                <w:rFonts w:eastAsia="Times New Roman" w:cs="Arial"/>
                <w:szCs w:val="24"/>
              </w:rPr>
            </w:pPr>
            <w:r w:rsidRPr="00812F2A">
              <w:rPr>
                <w:rFonts w:eastAsia="Times New Roman" w:cs="Arial"/>
                <w:szCs w:val="24"/>
              </w:rPr>
              <w:t xml:space="preserve">Taeniatherum caput-medusae </w:t>
            </w:r>
          </w:p>
        </w:tc>
        <w:tc>
          <w:tcPr>
            <w:tcW w:w="1280" w:type="dxa"/>
            <w:noWrap/>
            <w:hideMark/>
          </w:tcPr>
          <w:p w14:paraId="33592291" w14:textId="77777777" w:rsidR="004E1048" w:rsidRPr="00812F2A" w:rsidRDefault="004E1048" w:rsidP="00FE3D8F">
            <w:pPr>
              <w:jc w:val="center"/>
              <w:rPr>
                <w:rFonts w:eastAsia="Times New Roman" w:cs="Arial"/>
                <w:szCs w:val="24"/>
              </w:rPr>
            </w:pPr>
            <w:r w:rsidRPr="00812F2A">
              <w:rPr>
                <w:rFonts w:eastAsia="Times New Roman" w:cs="Arial"/>
                <w:szCs w:val="24"/>
              </w:rPr>
              <w:t>E,I,N</w:t>
            </w:r>
          </w:p>
        </w:tc>
        <w:tc>
          <w:tcPr>
            <w:tcW w:w="1540" w:type="dxa"/>
            <w:noWrap/>
            <w:hideMark/>
          </w:tcPr>
          <w:p w14:paraId="7D8FF1BC" w14:textId="77777777" w:rsidR="004E1048" w:rsidRPr="00812F2A" w:rsidRDefault="004E1048" w:rsidP="00FE3D8F">
            <w:pPr>
              <w:jc w:val="center"/>
              <w:rPr>
                <w:rFonts w:eastAsia="Times New Roman" w:cs="Arial"/>
                <w:szCs w:val="24"/>
              </w:rPr>
            </w:pPr>
            <w:r w:rsidRPr="00812F2A">
              <w:rPr>
                <w:rFonts w:eastAsia="Times New Roman" w:cs="Arial"/>
                <w:szCs w:val="24"/>
              </w:rPr>
              <w:t>B</w:t>
            </w:r>
          </w:p>
        </w:tc>
      </w:tr>
      <w:tr w:rsidR="004E1048" w:rsidRPr="00812F2A" w14:paraId="2E5DB126" w14:textId="77777777" w:rsidTr="00216B46">
        <w:trPr>
          <w:trHeight w:val="300"/>
        </w:trPr>
        <w:tc>
          <w:tcPr>
            <w:tcW w:w="3700" w:type="dxa"/>
            <w:noWrap/>
            <w:hideMark/>
          </w:tcPr>
          <w:p w14:paraId="3D3E0FE3" w14:textId="77777777" w:rsidR="004E1048" w:rsidRPr="00812F2A" w:rsidRDefault="004E1048" w:rsidP="00FE3D8F">
            <w:pPr>
              <w:rPr>
                <w:rFonts w:eastAsia="Times New Roman" w:cs="Arial"/>
                <w:szCs w:val="24"/>
              </w:rPr>
            </w:pPr>
            <w:r w:rsidRPr="00812F2A">
              <w:rPr>
                <w:rFonts w:eastAsia="Times New Roman" w:cs="Arial"/>
                <w:szCs w:val="24"/>
              </w:rPr>
              <w:t>mustard, sahara or african</w:t>
            </w:r>
          </w:p>
        </w:tc>
        <w:tc>
          <w:tcPr>
            <w:tcW w:w="2940" w:type="dxa"/>
            <w:noWrap/>
            <w:hideMark/>
          </w:tcPr>
          <w:p w14:paraId="10F45CC5" w14:textId="77777777" w:rsidR="004E1048" w:rsidRPr="00812F2A" w:rsidRDefault="004E1048" w:rsidP="00FE3D8F">
            <w:pPr>
              <w:rPr>
                <w:rFonts w:eastAsia="Times New Roman" w:cs="Arial"/>
                <w:szCs w:val="24"/>
              </w:rPr>
            </w:pPr>
            <w:r w:rsidRPr="00812F2A">
              <w:rPr>
                <w:rFonts w:eastAsia="Times New Roman" w:cs="Arial"/>
                <w:szCs w:val="24"/>
              </w:rPr>
              <w:t>Brassica tournefortii</w:t>
            </w:r>
          </w:p>
        </w:tc>
        <w:tc>
          <w:tcPr>
            <w:tcW w:w="1280" w:type="dxa"/>
            <w:noWrap/>
            <w:hideMark/>
          </w:tcPr>
          <w:p w14:paraId="0997BB39" w14:textId="77777777" w:rsidR="004E1048" w:rsidRPr="00812F2A" w:rsidRDefault="004E1048" w:rsidP="00FE3D8F">
            <w:pPr>
              <w:jc w:val="center"/>
              <w:rPr>
                <w:rFonts w:eastAsia="Times New Roman" w:cs="Arial"/>
                <w:szCs w:val="24"/>
              </w:rPr>
            </w:pPr>
            <w:r w:rsidRPr="00812F2A">
              <w:rPr>
                <w:rFonts w:eastAsia="Times New Roman" w:cs="Arial"/>
                <w:szCs w:val="24"/>
              </w:rPr>
              <w:t>E,I,N</w:t>
            </w:r>
          </w:p>
        </w:tc>
        <w:tc>
          <w:tcPr>
            <w:tcW w:w="1540" w:type="dxa"/>
            <w:noWrap/>
            <w:hideMark/>
          </w:tcPr>
          <w:p w14:paraId="1CF64264" w14:textId="77777777" w:rsidR="004E1048" w:rsidRPr="00812F2A" w:rsidRDefault="004E1048" w:rsidP="00FE3D8F">
            <w:pPr>
              <w:jc w:val="center"/>
              <w:rPr>
                <w:rFonts w:eastAsia="Times New Roman" w:cs="Arial"/>
                <w:szCs w:val="24"/>
              </w:rPr>
            </w:pPr>
            <w:r w:rsidRPr="00812F2A">
              <w:rPr>
                <w:rFonts w:eastAsia="Times New Roman" w:cs="Arial"/>
                <w:szCs w:val="24"/>
              </w:rPr>
              <w:t>B</w:t>
            </w:r>
          </w:p>
        </w:tc>
      </w:tr>
      <w:tr w:rsidR="004E1048" w:rsidRPr="00812F2A" w14:paraId="01EF0D8D" w14:textId="77777777" w:rsidTr="00216B46">
        <w:trPr>
          <w:trHeight w:val="300"/>
        </w:trPr>
        <w:tc>
          <w:tcPr>
            <w:tcW w:w="3700" w:type="dxa"/>
            <w:noWrap/>
            <w:hideMark/>
          </w:tcPr>
          <w:p w14:paraId="5B61C8D5" w14:textId="77777777" w:rsidR="004E1048" w:rsidRPr="00812F2A" w:rsidRDefault="004E1048" w:rsidP="00FE3D8F">
            <w:pPr>
              <w:rPr>
                <w:rFonts w:eastAsia="Times New Roman" w:cs="Arial"/>
                <w:szCs w:val="24"/>
              </w:rPr>
            </w:pPr>
            <w:r w:rsidRPr="00812F2A">
              <w:rPr>
                <w:rFonts w:eastAsia="Times New Roman" w:cs="Arial"/>
                <w:szCs w:val="24"/>
              </w:rPr>
              <w:t>mustard, tansy</w:t>
            </w:r>
          </w:p>
        </w:tc>
        <w:tc>
          <w:tcPr>
            <w:tcW w:w="2940" w:type="dxa"/>
            <w:noWrap/>
            <w:hideMark/>
          </w:tcPr>
          <w:p w14:paraId="51627EE6" w14:textId="77777777" w:rsidR="004E1048" w:rsidRPr="00812F2A" w:rsidRDefault="004E1048" w:rsidP="00FE3D8F">
            <w:pPr>
              <w:rPr>
                <w:rFonts w:eastAsia="Times New Roman" w:cs="Arial"/>
                <w:szCs w:val="24"/>
              </w:rPr>
            </w:pPr>
            <w:r w:rsidRPr="00812F2A">
              <w:rPr>
                <w:rFonts w:eastAsia="Times New Roman" w:cs="Arial"/>
                <w:szCs w:val="24"/>
              </w:rPr>
              <w:t>Descurainia spp.</w:t>
            </w:r>
          </w:p>
        </w:tc>
        <w:tc>
          <w:tcPr>
            <w:tcW w:w="1280" w:type="dxa"/>
            <w:noWrap/>
            <w:hideMark/>
          </w:tcPr>
          <w:p w14:paraId="4AAB307F" w14:textId="77777777" w:rsidR="004E1048" w:rsidRPr="00812F2A" w:rsidRDefault="004E1048" w:rsidP="00FE3D8F">
            <w:pPr>
              <w:jc w:val="center"/>
              <w:rPr>
                <w:rFonts w:eastAsia="Times New Roman" w:cs="Arial"/>
                <w:szCs w:val="24"/>
              </w:rPr>
            </w:pPr>
            <w:r w:rsidRPr="00812F2A">
              <w:rPr>
                <w:rFonts w:eastAsia="Times New Roman" w:cs="Arial"/>
                <w:szCs w:val="24"/>
              </w:rPr>
              <w:t>E,I</w:t>
            </w:r>
          </w:p>
        </w:tc>
        <w:tc>
          <w:tcPr>
            <w:tcW w:w="1540" w:type="dxa"/>
            <w:noWrap/>
            <w:hideMark/>
          </w:tcPr>
          <w:p w14:paraId="2470440B" w14:textId="77777777" w:rsidR="004E1048" w:rsidRPr="00812F2A" w:rsidRDefault="004E1048" w:rsidP="00FE3D8F">
            <w:pPr>
              <w:jc w:val="center"/>
              <w:rPr>
                <w:rFonts w:eastAsia="Times New Roman" w:cs="Arial"/>
                <w:szCs w:val="24"/>
              </w:rPr>
            </w:pPr>
            <w:r w:rsidRPr="00812F2A">
              <w:rPr>
                <w:rFonts w:eastAsia="Times New Roman" w:cs="Arial"/>
                <w:szCs w:val="24"/>
              </w:rPr>
              <w:t> </w:t>
            </w:r>
          </w:p>
        </w:tc>
      </w:tr>
      <w:tr w:rsidR="004E1048" w:rsidRPr="00812F2A" w14:paraId="1DA58971" w14:textId="77777777" w:rsidTr="00216B46">
        <w:trPr>
          <w:trHeight w:val="300"/>
        </w:trPr>
        <w:tc>
          <w:tcPr>
            <w:tcW w:w="3700" w:type="dxa"/>
            <w:noWrap/>
            <w:hideMark/>
          </w:tcPr>
          <w:p w14:paraId="4AE78C80" w14:textId="77777777" w:rsidR="004E1048" w:rsidRPr="00812F2A" w:rsidRDefault="004E1048" w:rsidP="00FE3D8F">
            <w:pPr>
              <w:rPr>
                <w:rFonts w:eastAsia="Times New Roman" w:cs="Arial"/>
                <w:szCs w:val="24"/>
              </w:rPr>
            </w:pPr>
            <w:r w:rsidRPr="00812F2A">
              <w:rPr>
                <w:rFonts w:eastAsia="Times New Roman" w:cs="Arial"/>
                <w:szCs w:val="24"/>
              </w:rPr>
              <w:t xml:space="preserve">olive, Russian </w:t>
            </w:r>
          </w:p>
        </w:tc>
        <w:tc>
          <w:tcPr>
            <w:tcW w:w="2940" w:type="dxa"/>
            <w:noWrap/>
            <w:hideMark/>
          </w:tcPr>
          <w:p w14:paraId="3005DFC6" w14:textId="77777777" w:rsidR="004E1048" w:rsidRPr="00812F2A" w:rsidRDefault="004E1048" w:rsidP="00FE3D8F">
            <w:pPr>
              <w:rPr>
                <w:rFonts w:eastAsia="Times New Roman" w:cs="Arial"/>
                <w:szCs w:val="24"/>
              </w:rPr>
            </w:pPr>
            <w:r w:rsidRPr="00812F2A">
              <w:rPr>
                <w:rFonts w:eastAsia="Times New Roman" w:cs="Arial"/>
                <w:szCs w:val="24"/>
              </w:rPr>
              <w:t>Elaeagnus angustifolius</w:t>
            </w:r>
          </w:p>
        </w:tc>
        <w:tc>
          <w:tcPr>
            <w:tcW w:w="1280" w:type="dxa"/>
            <w:noWrap/>
            <w:hideMark/>
          </w:tcPr>
          <w:p w14:paraId="6C666E2B" w14:textId="77777777" w:rsidR="004E1048" w:rsidRPr="00812F2A" w:rsidRDefault="004E1048" w:rsidP="00FE3D8F">
            <w:pPr>
              <w:jc w:val="center"/>
              <w:rPr>
                <w:rFonts w:eastAsia="Times New Roman" w:cs="Arial"/>
                <w:szCs w:val="24"/>
              </w:rPr>
            </w:pPr>
            <w:r w:rsidRPr="00812F2A">
              <w:rPr>
                <w:rFonts w:eastAsia="Times New Roman" w:cs="Arial"/>
                <w:szCs w:val="24"/>
              </w:rPr>
              <w:t>E,I</w:t>
            </w:r>
          </w:p>
        </w:tc>
        <w:tc>
          <w:tcPr>
            <w:tcW w:w="1540" w:type="dxa"/>
            <w:noWrap/>
            <w:hideMark/>
          </w:tcPr>
          <w:p w14:paraId="309D4D26" w14:textId="77777777" w:rsidR="004E1048" w:rsidRPr="00812F2A" w:rsidRDefault="004E1048" w:rsidP="00FE3D8F">
            <w:pPr>
              <w:jc w:val="center"/>
              <w:rPr>
                <w:rFonts w:eastAsia="Times New Roman" w:cs="Arial"/>
                <w:szCs w:val="24"/>
              </w:rPr>
            </w:pPr>
            <w:r w:rsidRPr="00812F2A">
              <w:rPr>
                <w:rFonts w:eastAsia="Times New Roman" w:cs="Arial"/>
                <w:szCs w:val="24"/>
              </w:rPr>
              <w:t> </w:t>
            </w:r>
          </w:p>
        </w:tc>
      </w:tr>
      <w:tr w:rsidR="004E1048" w:rsidRPr="00812F2A" w14:paraId="71FE11A9" w14:textId="77777777" w:rsidTr="00216B46">
        <w:trPr>
          <w:trHeight w:val="300"/>
        </w:trPr>
        <w:tc>
          <w:tcPr>
            <w:tcW w:w="3700" w:type="dxa"/>
            <w:noWrap/>
            <w:hideMark/>
          </w:tcPr>
          <w:p w14:paraId="72967755" w14:textId="77777777" w:rsidR="004E1048" w:rsidRPr="00812F2A" w:rsidRDefault="004E1048" w:rsidP="00FE3D8F">
            <w:pPr>
              <w:rPr>
                <w:rFonts w:eastAsia="Times New Roman" w:cs="Arial"/>
                <w:szCs w:val="24"/>
              </w:rPr>
            </w:pPr>
            <w:r w:rsidRPr="00812F2A">
              <w:rPr>
                <w:rFonts w:eastAsia="Times New Roman" w:cs="Arial"/>
                <w:szCs w:val="24"/>
              </w:rPr>
              <w:t>phragmites</w:t>
            </w:r>
          </w:p>
        </w:tc>
        <w:tc>
          <w:tcPr>
            <w:tcW w:w="2940" w:type="dxa"/>
            <w:noWrap/>
            <w:hideMark/>
          </w:tcPr>
          <w:p w14:paraId="116CFC6E" w14:textId="77777777" w:rsidR="004E1048" w:rsidRPr="00812F2A" w:rsidRDefault="004E1048" w:rsidP="00FE3D8F">
            <w:pPr>
              <w:rPr>
                <w:rFonts w:eastAsia="Times New Roman" w:cs="Arial"/>
                <w:szCs w:val="24"/>
              </w:rPr>
            </w:pPr>
            <w:r w:rsidRPr="00812F2A">
              <w:rPr>
                <w:rFonts w:eastAsia="Times New Roman" w:cs="Arial"/>
                <w:szCs w:val="24"/>
              </w:rPr>
              <w:t xml:space="preserve">Phragmites australis </w:t>
            </w:r>
          </w:p>
        </w:tc>
        <w:tc>
          <w:tcPr>
            <w:tcW w:w="1280" w:type="dxa"/>
            <w:noWrap/>
            <w:hideMark/>
          </w:tcPr>
          <w:p w14:paraId="1D1CC7E1" w14:textId="77777777" w:rsidR="004E1048" w:rsidRPr="00812F2A" w:rsidRDefault="004E1048" w:rsidP="00FE3D8F">
            <w:pPr>
              <w:jc w:val="center"/>
              <w:rPr>
                <w:rFonts w:eastAsia="Times New Roman" w:cs="Arial"/>
                <w:szCs w:val="24"/>
              </w:rPr>
            </w:pPr>
            <w:r w:rsidRPr="00812F2A">
              <w:rPr>
                <w:rFonts w:eastAsia="Times New Roman" w:cs="Arial"/>
                <w:szCs w:val="24"/>
              </w:rPr>
              <w:t>I</w:t>
            </w:r>
          </w:p>
        </w:tc>
        <w:tc>
          <w:tcPr>
            <w:tcW w:w="1540" w:type="dxa"/>
            <w:noWrap/>
            <w:hideMark/>
          </w:tcPr>
          <w:p w14:paraId="742CB3E3" w14:textId="77777777" w:rsidR="004E1048" w:rsidRPr="00812F2A" w:rsidRDefault="004E1048" w:rsidP="00FE3D8F">
            <w:pPr>
              <w:jc w:val="center"/>
              <w:rPr>
                <w:rFonts w:eastAsia="Times New Roman" w:cs="Arial"/>
                <w:szCs w:val="24"/>
              </w:rPr>
            </w:pPr>
            <w:r w:rsidRPr="00812F2A">
              <w:rPr>
                <w:rFonts w:eastAsia="Times New Roman" w:cs="Arial"/>
                <w:szCs w:val="24"/>
              </w:rPr>
              <w:t> </w:t>
            </w:r>
          </w:p>
        </w:tc>
      </w:tr>
      <w:tr w:rsidR="004E1048" w:rsidRPr="00812F2A" w14:paraId="793A6666" w14:textId="77777777" w:rsidTr="00216B46">
        <w:trPr>
          <w:trHeight w:val="300"/>
        </w:trPr>
        <w:tc>
          <w:tcPr>
            <w:tcW w:w="3700" w:type="dxa"/>
            <w:noWrap/>
            <w:hideMark/>
          </w:tcPr>
          <w:p w14:paraId="3AF86686" w14:textId="77777777" w:rsidR="004E1048" w:rsidRPr="00812F2A" w:rsidRDefault="004E1048" w:rsidP="00FE3D8F">
            <w:pPr>
              <w:rPr>
                <w:rFonts w:eastAsia="Times New Roman" w:cs="Arial"/>
                <w:szCs w:val="24"/>
              </w:rPr>
            </w:pPr>
            <w:r w:rsidRPr="00812F2A">
              <w:rPr>
                <w:rFonts w:eastAsia="Times New Roman" w:cs="Arial"/>
                <w:szCs w:val="24"/>
              </w:rPr>
              <w:t>pondweed, curly-leaf</w:t>
            </w:r>
          </w:p>
        </w:tc>
        <w:tc>
          <w:tcPr>
            <w:tcW w:w="2940" w:type="dxa"/>
            <w:noWrap/>
            <w:hideMark/>
          </w:tcPr>
          <w:p w14:paraId="6681EC55" w14:textId="77777777" w:rsidR="004E1048" w:rsidRPr="00812F2A" w:rsidRDefault="004E1048" w:rsidP="00FE3D8F">
            <w:pPr>
              <w:rPr>
                <w:rFonts w:eastAsia="Times New Roman" w:cs="Arial"/>
                <w:szCs w:val="24"/>
              </w:rPr>
            </w:pPr>
            <w:r w:rsidRPr="00812F2A">
              <w:rPr>
                <w:rFonts w:eastAsia="Times New Roman" w:cs="Arial"/>
                <w:szCs w:val="24"/>
              </w:rPr>
              <w:t>Potamogeton crispus</w:t>
            </w:r>
          </w:p>
        </w:tc>
        <w:tc>
          <w:tcPr>
            <w:tcW w:w="1280" w:type="dxa"/>
            <w:noWrap/>
            <w:hideMark/>
          </w:tcPr>
          <w:p w14:paraId="215467ED" w14:textId="77777777" w:rsidR="004E1048" w:rsidRPr="00812F2A" w:rsidRDefault="004E1048" w:rsidP="00FE3D8F">
            <w:pPr>
              <w:jc w:val="center"/>
              <w:rPr>
                <w:rFonts w:eastAsia="Times New Roman" w:cs="Arial"/>
                <w:szCs w:val="24"/>
              </w:rPr>
            </w:pPr>
            <w:r w:rsidRPr="00812F2A">
              <w:rPr>
                <w:rFonts w:eastAsia="Times New Roman" w:cs="Arial"/>
                <w:szCs w:val="24"/>
              </w:rPr>
              <w:t>E,I</w:t>
            </w:r>
          </w:p>
        </w:tc>
        <w:tc>
          <w:tcPr>
            <w:tcW w:w="1540" w:type="dxa"/>
            <w:noWrap/>
            <w:hideMark/>
          </w:tcPr>
          <w:p w14:paraId="3E23A9EB" w14:textId="77777777" w:rsidR="004E1048" w:rsidRPr="00812F2A" w:rsidRDefault="004E1048" w:rsidP="00FE3D8F">
            <w:pPr>
              <w:jc w:val="center"/>
              <w:rPr>
                <w:rFonts w:eastAsia="Times New Roman" w:cs="Arial"/>
                <w:szCs w:val="24"/>
              </w:rPr>
            </w:pPr>
            <w:r w:rsidRPr="00812F2A">
              <w:rPr>
                <w:rFonts w:eastAsia="Times New Roman" w:cs="Arial"/>
                <w:szCs w:val="24"/>
              </w:rPr>
              <w:t> </w:t>
            </w:r>
          </w:p>
        </w:tc>
      </w:tr>
      <w:tr w:rsidR="004E1048" w:rsidRPr="00812F2A" w14:paraId="6D0237F0" w14:textId="77777777" w:rsidTr="00216B46">
        <w:trPr>
          <w:trHeight w:val="300"/>
        </w:trPr>
        <w:tc>
          <w:tcPr>
            <w:tcW w:w="3700" w:type="dxa"/>
            <w:noWrap/>
            <w:hideMark/>
          </w:tcPr>
          <w:p w14:paraId="50774293" w14:textId="77777777" w:rsidR="004E1048" w:rsidRPr="00812F2A" w:rsidRDefault="004E1048" w:rsidP="00FE3D8F">
            <w:pPr>
              <w:rPr>
                <w:rFonts w:eastAsia="Times New Roman" w:cs="Arial"/>
                <w:szCs w:val="24"/>
              </w:rPr>
            </w:pPr>
            <w:r w:rsidRPr="00812F2A">
              <w:rPr>
                <w:rFonts w:eastAsia="Times New Roman" w:cs="Arial"/>
                <w:szCs w:val="24"/>
              </w:rPr>
              <w:t>redstem filaree</w:t>
            </w:r>
          </w:p>
        </w:tc>
        <w:tc>
          <w:tcPr>
            <w:tcW w:w="2940" w:type="dxa"/>
            <w:noWrap/>
            <w:hideMark/>
          </w:tcPr>
          <w:p w14:paraId="0A41F46C" w14:textId="77777777" w:rsidR="004E1048" w:rsidRPr="00812F2A" w:rsidRDefault="004E1048" w:rsidP="00FE3D8F">
            <w:pPr>
              <w:rPr>
                <w:rFonts w:eastAsia="Times New Roman" w:cs="Arial"/>
                <w:szCs w:val="24"/>
              </w:rPr>
            </w:pPr>
            <w:r w:rsidRPr="00812F2A">
              <w:rPr>
                <w:rFonts w:eastAsia="Times New Roman" w:cs="Arial"/>
                <w:szCs w:val="24"/>
              </w:rPr>
              <w:t>Erodium cicutarium</w:t>
            </w:r>
          </w:p>
        </w:tc>
        <w:tc>
          <w:tcPr>
            <w:tcW w:w="1280" w:type="dxa"/>
            <w:noWrap/>
            <w:hideMark/>
          </w:tcPr>
          <w:p w14:paraId="1F4A7FBE" w14:textId="77777777" w:rsidR="004E1048" w:rsidRPr="00812F2A" w:rsidRDefault="004E1048" w:rsidP="00FE3D8F">
            <w:pPr>
              <w:jc w:val="center"/>
              <w:rPr>
                <w:rFonts w:eastAsia="Times New Roman" w:cs="Arial"/>
                <w:szCs w:val="24"/>
              </w:rPr>
            </w:pPr>
            <w:r w:rsidRPr="00812F2A">
              <w:rPr>
                <w:rFonts w:eastAsia="Times New Roman" w:cs="Arial"/>
                <w:szCs w:val="24"/>
              </w:rPr>
              <w:t>I</w:t>
            </w:r>
          </w:p>
        </w:tc>
        <w:tc>
          <w:tcPr>
            <w:tcW w:w="1540" w:type="dxa"/>
            <w:noWrap/>
            <w:hideMark/>
          </w:tcPr>
          <w:p w14:paraId="081371D2" w14:textId="77777777" w:rsidR="004E1048" w:rsidRPr="00812F2A" w:rsidRDefault="004E1048" w:rsidP="00FE3D8F">
            <w:pPr>
              <w:jc w:val="center"/>
              <w:rPr>
                <w:rFonts w:eastAsia="Times New Roman" w:cs="Arial"/>
                <w:szCs w:val="24"/>
              </w:rPr>
            </w:pPr>
            <w:r w:rsidRPr="00812F2A">
              <w:rPr>
                <w:rFonts w:eastAsia="Times New Roman" w:cs="Arial"/>
                <w:szCs w:val="24"/>
              </w:rPr>
              <w:t> </w:t>
            </w:r>
          </w:p>
        </w:tc>
      </w:tr>
      <w:tr w:rsidR="004E1048" w:rsidRPr="00812F2A" w14:paraId="2A39F9AF" w14:textId="77777777" w:rsidTr="00216B46">
        <w:trPr>
          <w:trHeight w:val="300"/>
        </w:trPr>
        <w:tc>
          <w:tcPr>
            <w:tcW w:w="3700" w:type="dxa"/>
            <w:noWrap/>
            <w:hideMark/>
          </w:tcPr>
          <w:p w14:paraId="0928EA4D" w14:textId="77777777" w:rsidR="004E1048" w:rsidRPr="00812F2A" w:rsidRDefault="004E1048" w:rsidP="00FE3D8F">
            <w:pPr>
              <w:rPr>
                <w:rFonts w:eastAsia="Times New Roman" w:cs="Arial"/>
                <w:szCs w:val="24"/>
              </w:rPr>
            </w:pPr>
            <w:r w:rsidRPr="00812F2A">
              <w:rPr>
                <w:rFonts w:eastAsia="Times New Roman" w:cs="Arial"/>
                <w:szCs w:val="24"/>
              </w:rPr>
              <w:t>russian knapweed</w:t>
            </w:r>
          </w:p>
        </w:tc>
        <w:tc>
          <w:tcPr>
            <w:tcW w:w="2940" w:type="dxa"/>
            <w:noWrap/>
            <w:hideMark/>
          </w:tcPr>
          <w:p w14:paraId="01B1460C" w14:textId="77777777" w:rsidR="004E1048" w:rsidRPr="00812F2A" w:rsidRDefault="004E1048" w:rsidP="00FE3D8F">
            <w:pPr>
              <w:rPr>
                <w:rFonts w:eastAsia="Times New Roman" w:cs="Arial"/>
                <w:szCs w:val="24"/>
              </w:rPr>
            </w:pPr>
            <w:r w:rsidRPr="00812F2A">
              <w:rPr>
                <w:rFonts w:eastAsia="Times New Roman" w:cs="Arial"/>
                <w:szCs w:val="24"/>
              </w:rPr>
              <w:t>Rhaponticum repens</w:t>
            </w:r>
          </w:p>
        </w:tc>
        <w:tc>
          <w:tcPr>
            <w:tcW w:w="1280" w:type="dxa"/>
            <w:noWrap/>
            <w:hideMark/>
          </w:tcPr>
          <w:p w14:paraId="08D8E512" w14:textId="77777777" w:rsidR="004E1048" w:rsidRPr="00812F2A" w:rsidRDefault="004E1048" w:rsidP="00FE3D8F">
            <w:pPr>
              <w:jc w:val="center"/>
              <w:rPr>
                <w:rFonts w:eastAsia="Times New Roman" w:cs="Arial"/>
                <w:szCs w:val="24"/>
              </w:rPr>
            </w:pPr>
            <w:r w:rsidRPr="00812F2A">
              <w:rPr>
                <w:rFonts w:eastAsia="Times New Roman" w:cs="Arial"/>
                <w:szCs w:val="24"/>
              </w:rPr>
              <w:t>I</w:t>
            </w:r>
          </w:p>
        </w:tc>
        <w:tc>
          <w:tcPr>
            <w:tcW w:w="1540" w:type="dxa"/>
            <w:noWrap/>
            <w:hideMark/>
          </w:tcPr>
          <w:p w14:paraId="03D8AB8D" w14:textId="77777777" w:rsidR="004E1048" w:rsidRPr="00812F2A" w:rsidRDefault="004E1048" w:rsidP="00FE3D8F">
            <w:pPr>
              <w:jc w:val="center"/>
              <w:rPr>
                <w:rFonts w:eastAsia="Times New Roman" w:cs="Arial"/>
                <w:szCs w:val="24"/>
              </w:rPr>
            </w:pPr>
            <w:r w:rsidRPr="00812F2A">
              <w:rPr>
                <w:rFonts w:eastAsia="Times New Roman" w:cs="Arial"/>
                <w:szCs w:val="24"/>
              </w:rPr>
              <w:t> </w:t>
            </w:r>
          </w:p>
        </w:tc>
      </w:tr>
      <w:tr w:rsidR="004E1048" w:rsidRPr="00812F2A" w14:paraId="61F5BDC2" w14:textId="77777777" w:rsidTr="00216B46">
        <w:trPr>
          <w:trHeight w:val="300"/>
        </w:trPr>
        <w:tc>
          <w:tcPr>
            <w:tcW w:w="3700" w:type="dxa"/>
            <w:noWrap/>
            <w:hideMark/>
          </w:tcPr>
          <w:p w14:paraId="0D2C855F" w14:textId="77777777" w:rsidR="004E1048" w:rsidRPr="00812F2A" w:rsidRDefault="004E1048" w:rsidP="00FE3D8F">
            <w:pPr>
              <w:rPr>
                <w:rFonts w:eastAsia="Times New Roman" w:cs="Arial"/>
                <w:szCs w:val="24"/>
              </w:rPr>
            </w:pPr>
            <w:r w:rsidRPr="00812F2A">
              <w:rPr>
                <w:rFonts w:eastAsia="Times New Roman" w:cs="Arial"/>
                <w:szCs w:val="24"/>
              </w:rPr>
              <w:t xml:space="preserve">saltcedar </w:t>
            </w:r>
          </w:p>
        </w:tc>
        <w:tc>
          <w:tcPr>
            <w:tcW w:w="2940" w:type="dxa"/>
            <w:noWrap/>
            <w:hideMark/>
          </w:tcPr>
          <w:p w14:paraId="00055572" w14:textId="77777777" w:rsidR="004E1048" w:rsidRPr="00812F2A" w:rsidRDefault="004E1048" w:rsidP="00FE3D8F">
            <w:pPr>
              <w:rPr>
                <w:rFonts w:eastAsia="Times New Roman" w:cs="Arial"/>
                <w:szCs w:val="24"/>
              </w:rPr>
            </w:pPr>
            <w:r w:rsidRPr="00812F2A">
              <w:rPr>
                <w:rFonts w:eastAsia="Times New Roman" w:cs="Arial"/>
                <w:szCs w:val="24"/>
              </w:rPr>
              <w:t>Tamarix ramosissima</w:t>
            </w:r>
          </w:p>
        </w:tc>
        <w:tc>
          <w:tcPr>
            <w:tcW w:w="1280" w:type="dxa"/>
            <w:noWrap/>
            <w:hideMark/>
          </w:tcPr>
          <w:p w14:paraId="67ABB846" w14:textId="77777777" w:rsidR="004E1048" w:rsidRPr="00812F2A" w:rsidRDefault="004E1048" w:rsidP="00FE3D8F">
            <w:pPr>
              <w:jc w:val="center"/>
              <w:rPr>
                <w:rFonts w:eastAsia="Times New Roman" w:cs="Arial"/>
                <w:szCs w:val="24"/>
              </w:rPr>
            </w:pPr>
            <w:r w:rsidRPr="00812F2A">
              <w:rPr>
                <w:rFonts w:eastAsia="Times New Roman" w:cs="Arial"/>
                <w:szCs w:val="24"/>
              </w:rPr>
              <w:t>E,I,N</w:t>
            </w:r>
          </w:p>
        </w:tc>
        <w:tc>
          <w:tcPr>
            <w:tcW w:w="1540" w:type="dxa"/>
            <w:noWrap/>
            <w:hideMark/>
          </w:tcPr>
          <w:p w14:paraId="41C948AC" w14:textId="77777777" w:rsidR="004E1048" w:rsidRPr="00812F2A" w:rsidRDefault="004E1048" w:rsidP="00FE3D8F">
            <w:pPr>
              <w:jc w:val="center"/>
              <w:rPr>
                <w:rFonts w:eastAsia="Times New Roman" w:cs="Arial"/>
                <w:szCs w:val="24"/>
              </w:rPr>
            </w:pPr>
            <w:r w:rsidRPr="00812F2A">
              <w:rPr>
                <w:rFonts w:eastAsia="Times New Roman" w:cs="Arial"/>
                <w:szCs w:val="24"/>
              </w:rPr>
              <w:t>C</w:t>
            </w:r>
          </w:p>
        </w:tc>
      </w:tr>
      <w:tr w:rsidR="004E1048" w:rsidRPr="00812F2A" w14:paraId="681A842F" w14:textId="77777777" w:rsidTr="00216B46">
        <w:trPr>
          <w:trHeight w:val="300"/>
        </w:trPr>
        <w:tc>
          <w:tcPr>
            <w:tcW w:w="3700" w:type="dxa"/>
            <w:noWrap/>
            <w:hideMark/>
          </w:tcPr>
          <w:p w14:paraId="2B7D9C10" w14:textId="77777777" w:rsidR="004E1048" w:rsidRPr="00812F2A" w:rsidRDefault="004E1048" w:rsidP="00FE3D8F">
            <w:pPr>
              <w:rPr>
                <w:rFonts w:eastAsia="Times New Roman" w:cs="Arial"/>
                <w:szCs w:val="24"/>
              </w:rPr>
            </w:pPr>
            <w:r w:rsidRPr="00812F2A">
              <w:rPr>
                <w:rFonts w:eastAsia="Times New Roman" w:cs="Arial"/>
                <w:szCs w:val="24"/>
              </w:rPr>
              <w:t>shepherd's purse</w:t>
            </w:r>
          </w:p>
        </w:tc>
        <w:tc>
          <w:tcPr>
            <w:tcW w:w="2940" w:type="dxa"/>
            <w:noWrap/>
            <w:hideMark/>
          </w:tcPr>
          <w:p w14:paraId="0CD8CA76" w14:textId="77777777" w:rsidR="004E1048" w:rsidRPr="00812F2A" w:rsidRDefault="004E1048" w:rsidP="00FE3D8F">
            <w:pPr>
              <w:rPr>
                <w:rFonts w:eastAsia="Times New Roman" w:cs="Arial"/>
                <w:szCs w:val="24"/>
              </w:rPr>
            </w:pPr>
            <w:r w:rsidRPr="00812F2A">
              <w:rPr>
                <w:rFonts w:eastAsia="Times New Roman" w:cs="Arial"/>
                <w:szCs w:val="24"/>
              </w:rPr>
              <w:t>Capsella bursa-pastoris </w:t>
            </w:r>
          </w:p>
        </w:tc>
        <w:tc>
          <w:tcPr>
            <w:tcW w:w="1280" w:type="dxa"/>
            <w:noWrap/>
            <w:hideMark/>
          </w:tcPr>
          <w:p w14:paraId="73DBD0A1" w14:textId="77777777" w:rsidR="004E1048" w:rsidRPr="00812F2A" w:rsidRDefault="004E1048" w:rsidP="00FE3D8F">
            <w:pPr>
              <w:jc w:val="center"/>
              <w:rPr>
                <w:rFonts w:eastAsia="Times New Roman" w:cs="Arial"/>
                <w:szCs w:val="24"/>
              </w:rPr>
            </w:pPr>
            <w:r w:rsidRPr="00812F2A">
              <w:rPr>
                <w:rFonts w:eastAsia="Times New Roman" w:cs="Arial"/>
                <w:szCs w:val="24"/>
              </w:rPr>
              <w:t>I</w:t>
            </w:r>
          </w:p>
        </w:tc>
        <w:tc>
          <w:tcPr>
            <w:tcW w:w="1540" w:type="dxa"/>
            <w:noWrap/>
            <w:hideMark/>
          </w:tcPr>
          <w:p w14:paraId="52DFA06E" w14:textId="77777777" w:rsidR="004E1048" w:rsidRPr="00812F2A" w:rsidRDefault="004E1048" w:rsidP="00FE3D8F">
            <w:pPr>
              <w:jc w:val="center"/>
              <w:rPr>
                <w:rFonts w:eastAsia="Times New Roman" w:cs="Arial"/>
                <w:szCs w:val="24"/>
              </w:rPr>
            </w:pPr>
            <w:r w:rsidRPr="00812F2A">
              <w:rPr>
                <w:rFonts w:eastAsia="Times New Roman" w:cs="Arial"/>
                <w:szCs w:val="24"/>
              </w:rPr>
              <w:t> </w:t>
            </w:r>
          </w:p>
        </w:tc>
      </w:tr>
      <w:tr w:rsidR="004E1048" w:rsidRPr="00812F2A" w14:paraId="1765BDD4" w14:textId="77777777" w:rsidTr="00216B46">
        <w:trPr>
          <w:trHeight w:val="300"/>
        </w:trPr>
        <w:tc>
          <w:tcPr>
            <w:tcW w:w="3700" w:type="dxa"/>
            <w:noWrap/>
            <w:hideMark/>
          </w:tcPr>
          <w:p w14:paraId="5C4DF250" w14:textId="77777777" w:rsidR="004E1048" w:rsidRPr="00812F2A" w:rsidRDefault="004E1048" w:rsidP="00FE3D8F">
            <w:pPr>
              <w:rPr>
                <w:rFonts w:eastAsia="Times New Roman" w:cs="Arial"/>
                <w:szCs w:val="24"/>
              </w:rPr>
            </w:pPr>
            <w:r w:rsidRPr="00812F2A">
              <w:rPr>
                <w:rFonts w:eastAsia="Times New Roman" w:cs="Arial"/>
                <w:szCs w:val="24"/>
              </w:rPr>
              <w:t>thistle, Canada</w:t>
            </w:r>
          </w:p>
        </w:tc>
        <w:tc>
          <w:tcPr>
            <w:tcW w:w="2940" w:type="dxa"/>
            <w:noWrap/>
            <w:hideMark/>
          </w:tcPr>
          <w:p w14:paraId="3555CED7" w14:textId="77777777" w:rsidR="004E1048" w:rsidRPr="00812F2A" w:rsidRDefault="004E1048" w:rsidP="00FE3D8F">
            <w:pPr>
              <w:rPr>
                <w:rFonts w:eastAsia="Times New Roman" w:cs="Arial"/>
                <w:szCs w:val="24"/>
              </w:rPr>
            </w:pPr>
            <w:r w:rsidRPr="00812F2A">
              <w:rPr>
                <w:rFonts w:eastAsia="Times New Roman" w:cs="Arial"/>
                <w:szCs w:val="24"/>
              </w:rPr>
              <w:t>Cirsium arvense</w:t>
            </w:r>
          </w:p>
        </w:tc>
        <w:tc>
          <w:tcPr>
            <w:tcW w:w="1280" w:type="dxa"/>
            <w:noWrap/>
            <w:hideMark/>
          </w:tcPr>
          <w:p w14:paraId="37ECD789" w14:textId="77777777" w:rsidR="004E1048" w:rsidRPr="00812F2A" w:rsidRDefault="004E1048" w:rsidP="00FE3D8F">
            <w:pPr>
              <w:jc w:val="center"/>
              <w:rPr>
                <w:rFonts w:eastAsia="Times New Roman" w:cs="Arial"/>
                <w:szCs w:val="24"/>
              </w:rPr>
            </w:pPr>
            <w:r w:rsidRPr="00812F2A">
              <w:rPr>
                <w:rFonts w:eastAsia="Times New Roman" w:cs="Arial"/>
                <w:szCs w:val="24"/>
              </w:rPr>
              <w:t>E,I,N</w:t>
            </w:r>
          </w:p>
        </w:tc>
        <w:tc>
          <w:tcPr>
            <w:tcW w:w="1540" w:type="dxa"/>
            <w:noWrap/>
            <w:hideMark/>
          </w:tcPr>
          <w:p w14:paraId="14157CE9" w14:textId="77777777" w:rsidR="004E1048" w:rsidRPr="00812F2A" w:rsidRDefault="004E1048" w:rsidP="00FE3D8F">
            <w:pPr>
              <w:jc w:val="center"/>
              <w:rPr>
                <w:rFonts w:eastAsia="Times New Roman" w:cs="Arial"/>
                <w:szCs w:val="24"/>
              </w:rPr>
            </w:pPr>
            <w:r w:rsidRPr="00812F2A">
              <w:rPr>
                <w:rFonts w:eastAsia="Times New Roman" w:cs="Arial"/>
                <w:szCs w:val="24"/>
              </w:rPr>
              <w:t>C</w:t>
            </w:r>
          </w:p>
        </w:tc>
      </w:tr>
      <w:tr w:rsidR="004E1048" w:rsidRPr="00812F2A" w14:paraId="1089F41A" w14:textId="77777777" w:rsidTr="00216B46">
        <w:trPr>
          <w:trHeight w:val="300"/>
        </w:trPr>
        <w:tc>
          <w:tcPr>
            <w:tcW w:w="3700" w:type="dxa"/>
            <w:noWrap/>
            <w:hideMark/>
          </w:tcPr>
          <w:p w14:paraId="353036EC" w14:textId="77777777" w:rsidR="004E1048" w:rsidRPr="00812F2A" w:rsidRDefault="004E1048" w:rsidP="00FE3D8F">
            <w:pPr>
              <w:rPr>
                <w:rFonts w:eastAsia="Times New Roman" w:cs="Arial"/>
                <w:szCs w:val="24"/>
              </w:rPr>
            </w:pPr>
            <w:r w:rsidRPr="00812F2A">
              <w:rPr>
                <w:rFonts w:eastAsia="Times New Roman" w:cs="Arial"/>
                <w:szCs w:val="24"/>
              </w:rPr>
              <w:t>thistle, Bull</w:t>
            </w:r>
          </w:p>
        </w:tc>
        <w:tc>
          <w:tcPr>
            <w:tcW w:w="2940" w:type="dxa"/>
            <w:noWrap/>
            <w:hideMark/>
          </w:tcPr>
          <w:p w14:paraId="15B7CB76" w14:textId="77777777" w:rsidR="004E1048" w:rsidRPr="00812F2A" w:rsidRDefault="004E1048" w:rsidP="00FE3D8F">
            <w:pPr>
              <w:rPr>
                <w:rFonts w:eastAsia="Times New Roman" w:cs="Arial"/>
                <w:szCs w:val="24"/>
              </w:rPr>
            </w:pPr>
            <w:r w:rsidRPr="00812F2A">
              <w:rPr>
                <w:rFonts w:eastAsia="Times New Roman" w:cs="Arial"/>
                <w:szCs w:val="24"/>
              </w:rPr>
              <w:t>Cirsium vulgare</w:t>
            </w:r>
          </w:p>
        </w:tc>
        <w:tc>
          <w:tcPr>
            <w:tcW w:w="1280" w:type="dxa"/>
            <w:noWrap/>
            <w:hideMark/>
          </w:tcPr>
          <w:p w14:paraId="47052B88" w14:textId="77777777" w:rsidR="004E1048" w:rsidRPr="00812F2A" w:rsidRDefault="004E1048" w:rsidP="00FE3D8F">
            <w:pPr>
              <w:jc w:val="center"/>
              <w:rPr>
                <w:rFonts w:eastAsia="Times New Roman" w:cs="Arial"/>
                <w:szCs w:val="24"/>
              </w:rPr>
            </w:pPr>
            <w:r w:rsidRPr="00812F2A">
              <w:rPr>
                <w:rFonts w:eastAsia="Times New Roman" w:cs="Arial"/>
                <w:szCs w:val="24"/>
              </w:rPr>
              <w:t>I</w:t>
            </w:r>
          </w:p>
        </w:tc>
        <w:tc>
          <w:tcPr>
            <w:tcW w:w="1540" w:type="dxa"/>
            <w:noWrap/>
            <w:hideMark/>
          </w:tcPr>
          <w:p w14:paraId="2C63ED0E" w14:textId="77777777" w:rsidR="004E1048" w:rsidRPr="00812F2A" w:rsidRDefault="004E1048" w:rsidP="00FE3D8F">
            <w:pPr>
              <w:jc w:val="center"/>
              <w:rPr>
                <w:rFonts w:eastAsia="Times New Roman" w:cs="Arial"/>
                <w:szCs w:val="24"/>
              </w:rPr>
            </w:pPr>
            <w:r w:rsidRPr="00812F2A">
              <w:rPr>
                <w:rFonts w:eastAsia="Times New Roman" w:cs="Arial"/>
                <w:szCs w:val="24"/>
              </w:rPr>
              <w:t> </w:t>
            </w:r>
          </w:p>
        </w:tc>
      </w:tr>
      <w:tr w:rsidR="004E1048" w:rsidRPr="00812F2A" w14:paraId="66F9EF2A" w14:textId="77777777" w:rsidTr="00216B46">
        <w:trPr>
          <w:trHeight w:val="300"/>
        </w:trPr>
        <w:tc>
          <w:tcPr>
            <w:tcW w:w="3700" w:type="dxa"/>
            <w:noWrap/>
            <w:hideMark/>
          </w:tcPr>
          <w:p w14:paraId="17663DE6" w14:textId="77777777" w:rsidR="004E1048" w:rsidRPr="00812F2A" w:rsidRDefault="004E1048" w:rsidP="00FE3D8F">
            <w:pPr>
              <w:rPr>
                <w:rFonts w:eastAsia="Times New Roman" w:cs="Arial"/>
                <w:szCs w:val="24"/>
              </w:rPr>
            </w:pPr>
            <w:r w:rsidRPr="00812F2A">
              <w:rPr>
                <w:rFonts w:eastAsia="Times New Roman" w:cs="Arial"/>
                <w:szCs w:val="24"/>
              </w:rPr>
              <w:t xml:space="preserve">thistle, Musk </w:t>
            </w:r>
          </w:p>
        </w:tc>
        <w:tc>
          <w:tcPr>
            <w:tcW w:w="2940" w:type="dxa"/>
            <w:noWrap/>
            <w:hideMark/>
          </w:tcPr>
          <w:p w14:paraId="486159BA" w14:textId="77777777" w:rsidR="004E1048" w:rsidRPr="00812F2A" w:rsidRDefault="004E1048" w:rsidP="00FE3D8F">
            <w:pPr>
              <w:rPr>
                <w:rFonts w:eastAsia="Times New Roman" w:cs="Arial"/>
                <w:szCs w:val="24"/>
              </w:rPr>
            </w:pPr>
            <w:r w:rsidRPr="00812F2A">
              <w:rPr>
                <w:rFonts w:eastAsia="Times New Roman" w:cs="Arial"/>
                <w:szCs w:val="24"/>
              </w:rPr>
              <w:t xml:space="preserve">Carduus nutans </w:t>
            </w:r>
          </w:p>
        </w:tc>
        <w:tc>
          <w:tcPr>
            <w:tcW w:w="1280" w:type="dxa"/>
            <w:noWrap/>
            <w:hideMark/>
          </w:tcPr>
          <w:p w14:paraId="59BBFEC0" w14:textId="77777777" w:rsidR="004E1048" w:rsidRPr="00812F2A" w:rsidRDefault="004E1048" w:rsidP="00FE3D8F">
            <w:pPr>
              <w:jc w:val="center"/>
              <w:rPr>
                <w:rFonts w:eastAsia="Times New Roman" w:cs="Arial"/>
                <w:szCs w:val="24"/>
              </w:rPr>
            </w:pPr>
            <w:r w:rsidRPr="00812F2A">
              <w:rPr>
                <w:rFonts w:eastAsia="Times New Roman" w:cs="Arial"/>
                <w:szCs w:val="24"/>
              </w:rPr>
              <w:t>E,I,N</w:t>
            </w:r>
          </w:p>
        </w:tc>
        <w:tc>
          <w:tcPr>
            <w:tcW w:w="1540" w:type="dxa"/>
            <w:noWrap/>
            <w:hideMark/>
          </w:tcPr>
          <w:p w14:paraId="1C28DED9" w14:textId="77777777" w:rsidR="004E1048" w:rsidRPr="00812F2A" w:rsidRDefault="004E1048" w:rsidP="00FE3D8F">
            <w:pPr>
              <w:jc w:val="center"/>
              <w:rPr>
                <w:rFonts w:eastAsia="Times New Roman" w:cs="Arial"/>
                <w:szCs w:val="24"/>
              </w:rPr>
            </w:pPr>
            <w:r w:rsidRPr="00812F2A">
              <w:rPr>
                <w:rFonts w:eastAsia="Times New Roman" w:cs="Arial"/>
                <w:szCs w:val="24"/>
              </w:rPr>
              <w:t>B</w:t>
            </w:r>
          </w:p>
        </w:tc>
      </w:tr>
      <w:tr w:rsidR="004E1048" w:rsidRPr="00812F2A" w14:paraId="7C8675F5" w14:textId="77777777" w:rsidTr="00216B46">
        <w:trPr>
          <w:trHeight w:val="300"/>
        </w:trPr>
        <w:tc>
          <w:tcPr>
            <w:tcW w:w="3700" w:type="dxa"/>
            <w:noWrap/>
            <w:hideMark/>
          </w:tcPr>
          <w:p w14:paraId="1D591146" w14:textId="77777777" w:rsidR="004E1048" w:rsidRPr="00812F2A" w:rsidRDefault="004E1048" w:rsidP="00FE3D8F">
            <w:pPr>
              <w:rPr>
                <w:rFonts w:eastAsia="Times New Roman" w:cs="Arial"/>
                <w:szCs w:val="24"/>
              </w:rPr>
            </w:pPr>
            <w:r w:rsidRPr="00812F2A">
              <w:rPr>
                <w:rFonts w:eastAsia="Times New Roman" w:cs="Arial"/>
                <w:szCs w:val="24"/>
              </w:rPr>
              <w:t xml:space="preserve">thistle, Russian </w:t>
            </w:r>
          </w:p>
        </w:tc>
        <w:tc>
          <w:tcPr>
            <w:tcW w:w="2940" w:type="dxa"/>
            <w:noWrap/>
            <w:hideMark/>
          </w:tcPr>
          <w:p w14:paraId="7CF87D4C" w14:textId="77777777" w:rsidR="004E1048" w:rsidRPr="00812F2A" w:rsidRDefault="004E1048" w:rsidP="00FE3D8F">
            <w:pPr>
              <w:rPr>
                <w:rFonts w:eastAsia="Times New Roman" w:cs="Arial"/>
                <w:szCs w:val="24"/>
              </w:rPr>
            </w:pPr>
            <w:r w:rsidRPr="00812F2A">
              <w:rPr>
                <w:rFonts w:eastAsia="Times New Roman" w:cs="Arial"/>
                <w:szCs w:val="24"/>
              </w:rPr>
              <w:t>Salsola tragus</w:t>
            </w:r>
          </w:p>
        </w:tc>
        <w:tc>
          <w:tcPr>
            <w:tcW w:w="1280" w:type="dxa"/>
            <w:noWrap/>
            <w:hideMark/>
          </w:tcPr>
          <w:p w14:paraId="63EBC8C4" w14:textId="77777777" w:rsidR="004E1048" w:rsidRPr="00812F2A" w:rsidRDefault="004E1048" w:rsidP="00FE3D8F">
            <w:pPr>
              <w:jc w:val="center"/>
              <w:rPr>
                <w:rFonts w:eastAsia="Times New Roman" w:cs="Arial"/>
                <w:szCs w:val="24"/>
              </w:rPr>
            </w:pPr>
            <w:r w:rsidRPr="00812F2A">
              <w:rPr>
                <w:rFonts w:eastAsia="Times New Roman" w:cs="Arial"/>
                <w:szCs w:val="24"/>
              </w:rPr>
              <w:t>E,I</w:t>
            </w:r>
          </w:p>
        </w:tc>
        <w:tc>
          <w:tcPr>
            <w:tcW w:w="1540" w:type="dxa"/>
            <w:noWrap/>
            <w:hideMark/>
          </w:tcPr>
          <w:p w14:paraId="6781E04A" w14:textId="77777777" w:rsidR="004E1048" w:rsidRPr="00812F2A" w:rsidRDefault="004E1048" w:rsidP="00FE3D8F">
            <w:pPr>
              <w:jc w:val="center"/>
              <w:rPr>
                <w:rFonts w:eastAsia="Times New Roman" w:cs="Arial"/>
                <w:szCs w:val="24"/>
              </w:rPr>
            </w:pPr>
            <w:r w:rsidRPr="00812F2A">
              <w:rPr>
                <w:rFonts w:eastAsia="Times New Roman" w:cs="Arial"/>
                <w:szCs w:val="24"/>
              </w:rPr>
              <w:t> </w:t>
            </w:r>
          </w:p>
        </w:tc>
      </w:tr>
      <w:tr w:rsidR="004E1048" w:rsidRPr="00812F2A" w14:paraId="318EC0FB" w14:textId="77777777" w:rsidTr="00216B46">
        <w:trPr>
          <w:trHeight w:val="300"/>
        </w:trPr>
        <w:tc>
          <w:tcPr>
            <w:tcW w:w="3700" w:type="dxa"/>
            <w:noWrap/>
            <w:hideMark/>
          </w:tcPr>
          <w:p w14:paraId="4D683A9A" w14:textId="77777777" w:rsidR="004E1048" w:rsidRPr="00812F2A" w:rsidRDefault="004E1048" w:rsidP="00FE3D8F">
            <w:pPr>
              <w:rPr>
                <w:rFonts w:eastAsia="Times New Roman" w:cs="Arial"/>
                <w:szCs w:val="24"/>
              </w:rPr>
            </w:pPr>
            <w:r w:rsidRPr="00812F2A">
              <w:rPr>
                <w:rFonts w:eastAsia="Times New Roman" w:cs="Arial"/>
                <w:szCs w:val="24"/>
              </w:rPr>
              <w:t xml:space="preserve">thistle, Scotch </w:t>
            </w:r>
          </w:p>
        </w:tc>
        <w:tc>
          <w:tcPr>
            <w:tcW w:w="2940" w:type="dxa"/>
            <w:noWrap/>
            <w:hideMark/>
          </w:tcPr>
          <w:p w14:paraId="329D16DD" w14:textId="77777777" w:rsidR="004E1048" w:rsidRPr="00812F2A" w:rsidRDefault="004E1048" w:rsidP="00FE3D8F">
            <w:pPr>
              <w:rPr>
                <w:rFonts w:eastAsia="Times New Roman" w:cs="Arial"/>
                <w:szCs w:val="24"/>
              </w:rPr>
            </w:pPr>
            <w:r w:rsidRPr="00812F2A">
              <w:rPr>
                <w:rFonts w:eastAsia="Times New Roman" w:cs="Arial"/>
                <w:szCs w:val="24"/>
              </w:rPr>
              <w:t>Onopordum acanthium</w:t>
            </w:r>
          </w:p>
        </w:tc>
        <w:tc>
          <w:tcPr>
            <w:tcW w:w="1280" w:type="dxa"/>
            <w:noWrap/>
            <w:hideMark/>
          </w:tcPr>
          <w:p w14:paraId="4F82EBDC" w14:textId="77777777" w:rsidR="004E1048" w:rsidRPr="00812F2A" w:rsidRDefault="004E1048" w:rsidP="00FE3D8F">
            <w:pPr>
              <w:jc w:val="center"/>
              <w:rPr>
                <w:rFonts w:eastAsia="Times New Roman" w:cs="Arial"/>
                <w:szCs w:val="24"/>
              </w:rPr>
            </w:pPr>
            <w:r w:rsidRPr="00812F2A">
              <w:rPr>
                <w:rFonts w:eastAsia="Times New Roman" w:cs="Arial"/>
                <w:szCs w:val="24"/>
              </w:rPr>
              <w:t>E,I,N</w:t>
            </w:r>
          </w:p>
        </w:tc>
        <w:tc>
          <w:tcPr>
            <w:tcW w:w="1540" w:type="dxa"/>
            <w:noWrap/>
            <w:hideMark/>
          </w:tcPr>
          <w:p w14:paraId="6C9F2D03" w14:textId="77777777" w:rsidR="004E1048" w:rsidRPr="00812F2A" w:rsidRDefault="004E1048" w:rsidP="00FE3D8F">
            <w:pPr>
              <w:jc w:val="center"/>
              <w:rPr>
                <w:rFonts w:eastAsia="Times New Roman" w:cs="Arial"/>
                <w:szCs w:val="24"/>
              </w:rPr>
            </w:pPr>
            <w:r w:rsidRPr="00812F2A">
              <w:rPr>
                <w:rFonts w:eastAsia="Times New Roman" w:cs="Arial"/>
                <w:szCs w:val="24"/>
              </w:rPr>
              <w:t>B</w:t>
            </w:r>
          </w:p>
        </w:tc>
      </w:tr>
      <w:tr w:rsidR="004E1048" w:rsidRPr="00812F2A" w14:paraId="4E3ECA91" w14:textId="77777777" w:rsidTr="00216B46">
        <w:trPr>
          <w:trHeight w:val="300"/>
        </w:trPr>
        <w:tc>
          <w:tcPr>
            <w:tcW w:w="3700" w:type="dxa"/>
            <w:noWrap/>
            <w:hideMark/>
          </w:tcPr>
          <w:p w14:paraId="4C8E1E72" w14:textId="77777777" w:rsidR="004E1048" w:rsidRPr="00812F2A" w:rsidRDefault="004E1048" w:rsidP="00FE3D8F">
            <w:pPr>
              <w:rPr>
                <w:rFonts w:eastAsia="Times New Roman" w:cs="Arial"/>
                <w:szCs w:val="24"/>
              </w:rPr>
            </w:pPr>
            <w:r w:rsidRPr="00812F2A">
              <w:rPr>
                <w:rFonts w:eastAsia="Times New Roman" w:cs="Arial"/>
                <w:szCs w:val="24"/>
              </w:rPr>
              <w:t>toad-flax</w:t>
            </w:r>
          </w:p>
        </w:tc>
        <w:tc>
          <w:tcPr>
            <w:tcW w:w="2940" w:type="dxa"/>
            <w:noWrap/>
            <w:hideMark/>
          </w:tcPr>
          <w:p w14:paraId="0332DD46" w14:textId="77777777" w:rsidR="004E1048" w:rsidRPr="00812F2A" w:rsidRDefault="004E1048" w:rsidP="00FE3D8F">
            <w:pPr>
              <w:rPr>
                <w:rFonts w:eastAsia="Times New Roman" w:cs="Arial"/>
                <w:szCs w:val="24"/>
              </w:rPr>
            </w:pPr>
            <w:r w:rsidRPr="00812F2A">
              <w:rPr>
                <w:rFonts w:eastAsia="Times New Roman" w:cs="Arial"/>
                <w:szCs w:val="24"/>
              </w:rPr>
              <w:t xml:space="preserve">Linaria spp. </w:t>
            </w:r>
          </w:p>
        </w:tc>
        <w:tc>
          <w:tcPr>
            <w:tcW w:w="1280" w:type="dxa"/>
            <w:noWrap/>
            <w:hideMark/>
          </w:tcPr>
          <w:p w14:paraId="515F8272" w14:textId="77777777" w:rsidR="004E1048" w:rsidRPr="00812F2A" w:rsidRDefault="004E1048" w:rsidP="00FE3D8F">
            <w:pPr>
              <w:jc w:val="center"/>
              <w:rPr>
                <w:rFonts w:eastAsia="Times New Roman" w:cs="Arial"/>
                <w:szCs w:val="24"/>
              </w:rPr>
            </w:pPr>
            <w:r w:rsidRPr="00812F2A">
              <w:rPr>
                <w:rFonts w:eastAsia="Times New Roman" w:cs="Arial"/>
                <w:szCs w:val="24"/>
              </w:rPr>
              <w:t>E,I,N</w:t>
            </w:r>
          </w:p>
        </w:tc>
        <w:tc>
          <w:tcPr>
            <w:tcW w:w="1540" w:type="dxa"/>
            <w:noWrap/>
            <w:hideMark/>
          </w:tcPr>
          <w:p w14:paraId="581C3C36" w14:textId="77777777" w:rsidR="004E1048" w:rsidRPr="00812F2A" w:rsidRDefault="004E1048" w:rsidP="00FE3D8F">
            <w:pPr>
              <w:jc w:val="center"/>
              <w:rPr>
                <w:rFonts w:eastAsia="Times New Roman" w:cs="Arial"/>
                <w:szCs w:val="24"/>
              </w:rPr>
            </w:pPr>
            <w:r w:rsidRPr="00812F2A">
              <w:rPr>
                <w:rFonts w:eastAsia="Times New Roman" w:cs="Arial"/>
                <w:szCs w:val="24"/>
              </w:rPr>
              <w:t>A</w:t>
            </w:r>
          </w:p>
        </w:tc>
      </w:tr>
      <w:tr w:rsidR="004E1048" w:rsidRPr="00812F2A" w14:paraId="590102F2" w14:textId="77777777" w:rsidTr="00216B46">
        <w:trPr>
          <w:trHeight w:val="300"/>
        </w:trPr>
        <w:tc>
          <w:tcPr>
            <w:tcW w:w="3700" w:type="dxa"/>
            <w:noWrap/>
            <w:hideMark/>
          </w:tcPr>
          <w:p w14:paraId="59EE0C8B" w14:textId="77777777" w:rsidR="004E1048" w:rsidRPr="00812F2A" w:rsidRDefault="004E1048" w:rsidP="00FE3D8F">
            <w:pPr>
              <w:rPr>
                <w:rFonts w:eastAsia="Times New Roman" w:cs="Arial"/>
                <w:szCs w:val="24"/>
              </w:rPr>
            </w:pPr>
            <w:r w:rsidRPr="00812F2A">
              <w:rPr>
                <w:rFonts w:eastAsia="Times New Roman" w:cs="Arial"/>
                <w:szCs w:val="24"/>
              </w:rPr>
              <w:t>whitetop, tall (perennial pepperweed)</w:t>
            </w:r>
          </w:p>
        </w:tc>
        <w:tc>
          <w:tcPr>
            <w:tcW w:w="2940" w:type="dxa"/>
            <w:noWrap/>
            <w:hideMark/>
          </w:tcPr>
          <w:p w14:paraId="1C64119B" w14:textId="77777777" w:rsidR="004E1048" w:rsidRPr="00812F2A" w:rsidRDefault="004E1048" w:rsidP="00FE3D8F">
            <w:pPr>
              <w:rPr>
                <w:rFonts w:eastAsia="Times New Roman" w:cs="Arial"/>
                <w:szCs w:val="24"/>
              </w:rPr>
            </w:pPr>
            <w:r w:rsidRPr="00812F2A">
              <w:rPr>
                <w:rFonts w:eastAsia="Times New Roman" w:cs="Arial"/>
                <w:szCs w:val="24"/>
              </w:rPr>
              <w:t>Lepidium latifolium</w:t>
            </w:r>
          </w:p>
        </w:tc>
        <w:tc>
          <w:tcPr>
            <w:tcW w:w="1280" w:type="dxa"/>
            <w:noWrap/>
            <w:hideMark/>
          </w:tcPr>
          <w:p w14:paraId="46042A5F" w14:textId="77777777" w:rsidR="004E1048" w:rsidRPr="00812F2A" w:rsidRDefault="004E1048" w:rsidP="00FE3D8F">
            <w:pPr>
              <w:jc w:val="center"/>
              <w:rPr>
                <w:rFonts w:eastAsia="Times New Roman" w:cs="Arial"/>
                <w:szCs w:val="24"/>
              </w:rPr>
            </w:pPr>
            <w:r w:rsidRPr="00812F2A">
              <w:rPr>
                <w:rFonts w:eastAsia="Times New Roman" w:cs="Arial"/>
                <w:szCs w:val="24"/>
              </w:rPr>
              <w:t>E,I,N</w:t>
            </w:r>
          </w:p>
        </w:tc>
        <w:tc>
          <w:tcPr>
            <w:tcW w:w="1540" w:type="dxa"/>
            <w:noWrap/>
            <w:hideMark/>
          </w:tcPr>
          <w:p w14:paraId="28DA47CB" w14:textId="77777777" w:rsidR="004E1048" w:rsidRPr="00812F2A" w:rsidRDefault="004E1048" w:rsidP="00FE3D8F">
            <w:pPr>
              <w:jc w:val="center"/>
              <w:rPr>
                <w:rFonts w:eastAsia="Times New Roman" w:cs="Arial"/>
                <w:szCs w:val="24"/>
              </w:rPr>
            </w:pPr>
            <w:r w:rsidRPr="00812F2A">
              <w:rPr>
                <w:rFonts w:eastAsia="Times New Roman" w:cs="Arial"/>
                <w:szCs w:val="24"/>
              </w:rPr>
              <w:t>C</w:t>
            </w:r>
          </w:p>
        </w:tc>
      </w:tr>
      <w:tr w:rsidR="004E1048" w:rsidRPr="00812F2A" w14:paraId="6EC6E6E6" w14:textId="77777777" w:rsidTr="00216B46">
        <w:trPr>
          <w:trHeight w:val="300"/>
        </w:trPr>
        <w:tc>
          <w:tcPr>
            <w:tcW w:w="3700" w:type="dxa"/>
            <w:noWrap/>
            <w:hideMark/>
          </w:tcPr>
          <w:p w14:paraId="16DAF3B4" w14:textId="77777777" w:rsidR="004E1048" w:rsidRPr="00812F2A" w:rsidRDefault="004E1048" w:rsidP="00FE3D8F">
            <w:pPr>
              <w:rPr>
                <w:rFonts w:eastAsia="Times New Roman" w:cs="Arial"/>
                <w:szCs w:val="24"/>
              </w:rPr>
            </w:pPr>
            <w:r w:rsidRPr="00812F2A">
              <w:rPr>
                <w:rFonts w:eastAsia="Times New Roman" w:cs="Arial"/>
                <w:szCs w:val="24"/>
              </w:rPr>
              <w:t>whitetop, (hoary cress)</w:t>
            </w:r>
          </w:p>
        </w:tc>
        <w:tc>
          <w:tcPr>
            <w:tcW w:w="2940" w:type="dxa"/>
            <w:noWrap/>
            <w:hideMark/>
          </w:tcPr>
          <w:p w14:paraId="68C4088B" w14:textId="77777777" w:rsidR="004E1048" w:rsidRPr="00812F2A" w:rsidRDefault="004E1048" w:rsidP="00FE3D8F">
            <w:pPr>
              <w:rPr>
                <w:rFonts w:eastAsia="Times New Roman" w:cs="Arial"/>
                <w:szCs w:val="24"/>
              </w:rPr>
            </w:pPr>
            <w:r w:rsidRPr="00812F2A">
              <w:rPr>
                <w:rFonts w:eastAsia="Times New Roman" w:cs="Arial"/>
                <w:szCs w:val="24"/>
              </w:rPr>
              <w:t>Lepidium draba</w:t>
            </w:r>
          </w:p>
        </w:tc>
        <w:tc>
          <w:tcPr>
            <w:tcW w:w="1280" w:type="dxa"/>
            <w:noWrap/>
            <w:hideMark/>
          </w:tcPr>
          <w:p w14:paraId="4388B9A0" w14:textId="77777777" w:rsidR="004E1048" w:rsidRPr="00812F2A" w:rsidRDefault="004E1048" w:rsidP="00FE3D8F">
            <w:pPr>
              <w:jc w:val="center"/>
              <w:rPr>
                <w:rFonts w:eastAsia="Times New Roman" w:cs="Arial"/>
                <w:szCs w:val="24"/>
              </w:rPr>
            </w:pPr>
            <w:r w:rsidRPr="00812F2A">
              <w:rPr>
                <w:rFonts w:eastAsia="Times New Roman" w:cs="Arial"/>
                <w:szCs w:val="24"/>
              </w:rPr>
              <w:t>I, N</w:t>
            </w:r>
          </w:p>
        </w:tc>
        <w:tc>
          <w:tcPr>
            <w:tcW w:w="1540" w:type="dxa"/>
            <w:noWrap/>
            <w:hideMark/>
          </w:tcPr>
          <w:p w14:paraId="6F461600" w14:textId="77777777" w:rsidR="004E1048" w:rsidRPr="00812F2A" w:rsidRDefault="004E1048" w:rsidP="00FE3D8F">
            <w:pPr>
              <w:jc w:val="center"/>
              <w:rPr>
                <w:rFonts w:eastAsia="Times New Roman" w:cs="Arial"/>
                <w:szCs w:val="24"/>
              </w:rPr>
            </w:pPr>
            <w:r w:rsidRPr="00812F2A">
              <w:rPr>
                <w:rFonts w:eastAsia="Times New Roman" w:cs="Arial"/>
                <w:szCs w:val="24"/>
              </w:rPr>
              <w:t>C</w:t>
            </w:r>
          </w:p>
        </w:tc>
      </w:tr>
      <w:tr w:rsidR="004E1048" w:rsidRPr="00812F2A" w14:paraId="18B24330" w14:textId="77777777" w:rsidTr="00216B46">
        <w:trPr>
          <w:trHeight w:val="300"/>
        </w:trPr>
        <w:tc>
          <w:tcPr>
            <w:tcW w:w="3700" w:type="dxa"/>
            <w:noWrap/>
            <w:hideMark/>
          </w:tcPr>
          <w:p w14:paraId="5F94EAC8" w14:textId="77777777" w:rsidR="004E1048" w:rsidRPr="00812F2A" w:rsidRDefault="004E1048" w:rsidP="00FE3D8F">
            <w:pPr>
              <w:rPr>
                <w:rFonts w:eastAsia="Times New Roman" w:cs="Arial"/>
                <w:szCs w:val="24"/>
              </w:rPr>
            </w:pPr>
            <w:r w:rsidRPr="00812F2A">
              <w:rPr>
                <w:rFonts w:eastAsia="Times New Roman" w:cs="Arial"/>
                <w:szCs w:val="24"/>
              </w:rPr>
              <w:t>yarrow, common</w:t>
            </w:r>
          </w:p>
        </w:tc>
        <w:tc>
          <w:tcPr>
            <w:tcW w:w="2940" w:type="dxa"/>
            <w:noWrap/>
            <w:hideMark/>
          </w:tcPr>
          <w:p w14:paraId="6EFFE3C7" w14:textId="77777777" w:rsidR="004E1048" w:rsidRPr="00812F2A" w:rsidRDefault="004E1048" w:rsidP="00FE3D8F">
            <w:pPr>
              <w:rPr>
                <w:rFonts w:eastAsia="Times New Roman" w:cs="Arial"/>
                <w:szCs w:val="24"/>
              </w:rPr>
            </w:pPr>
            <w:r w:rsidRPr="00812F2A">
              <w:rPr>
                <w:rFonts w:eastAsia="Times New Roman" w:cs="Arial"/>
                <w:szCs w:val="24"/>
              </w:rPr>
              <w:t>Achillea millefolium</w:t>
            </w:r>
          </w:p>
        </w:tc>
        <w:tc>
          <w:tcPr>
            <w:tcW w:w="1280" w:type="dxa"/>
            <w:noWrap/>
            <w:hideMark/>
          </w:tcPr>
          <w:p w14:paraId="69D2436D" w14:textId="77777777" w:rsidR="004E1048" w:rsidRPr="00812F2A" w:rsidRDefault="004E1048" w:rsidP="00FE3D8F">
            <w:pPr>
              <w:jc w:val="center"/>
              <w:rPr>
                <w:rFonts w:eastAsia="Times New Roman" w:cs="Arial"/>
                <w:szCs w:val="24"/>
              </w:rPr>
            </w:pPr>
            <w:r w:rsidRPr="00812F2A">
              <w:rPr>
                <w:rFonts w:eastAsia="Times New Roman" w:cs="Arial"/>
                <w:szCs w:val="24"/>
              </w:rPr>
              <w:t>I</w:t>
            </w:r>
          </w:p>
        </w:tc>
        <w:tc>
          <w:tcPr>
            <w:tcW w:w="1540" w:type="dxa"/>
            <w:noWrap/>
            <w:hideMark/>
          </w:tcPr>
          <w:p w14:paraId="4271896F" w14:textId="77777777" w:rsidR="004E1048" w:rsidRPr="00812F2A" w:rsidRDefault="004E1048" w:rsidP="00FE3D8F">
            <w:pPr>
              <w:jc w:val="center"/>
              <w:rPr>
                <w:rFonts w:eastAsia="Times New Roman" w:cs="Arial"/>
                <w:szCs w:val="24"/>
              </w:rPr>
            </w:pPr>
            <w:r w:rsidRPr="00812F2A">
              <w:rPr>
                <w:rFonts w:eastAsia="Times New Roman" w:cs="Arial"/>
                <w:szCs w:val="24"/>
              </w:rPr>
              <w:t> </w:t>
            </w:r>
          </w:p>
        </w:tc>
      </w:tr>
      <w:tr w:rsidR="004E1048" w:rsidRPr="00812F2A" w14:paraId="39922F5D" w14:textId="77777777" w:rsidTr="00216B46">
        <w:trPr>
          <w:trHeight w:val="300"/>
        </w:trPr>
        <w:tc>
          <w:tcPr>
            <w:tcW w:w="3700" w:type="dxa"/>
            <w:noWrap/>
            <w:hideMark/>
          </w:tcPr>
          <w:p w14:paraId="09C85671" w14:textId="77777777" w:rsidR="004E1048" w:rsidRPr="00812F2A" w:rsidRDefault="004E1048" w:rsidP="00FE3D8F">
            <w:pPr>
              <w:rPr>
                <w:rFonts w:eastAsia="Times New Roman" w:cs="Arial"/>
                <w:szCs w:val="24"/>
              </w:rPr>
            </w:pPr>
            <w:r w:rsidRPr="00812F2A">
              <w:rPr>
                <w:rFonts w:eastAsia="Times New Roman" w:cs="Arial"/>
                <w:szCs w:val="24"/>
              </w:rPr>
              <w:t>yellow sweet-clover</w:t>
            </w:r>
          </w:p>
        </w:tc>
        <w:tc>
          <w:tcPr>
            <w:tcW w:w="2940" w:type="dxa"/>
            <w:noWrap/>
            <w:hideMark/>
          </w:tcPr>
          <w:p w14:paraId="65A8E3E5" w14:textId="77777777" w:rsidR="004E1048" w:rsidRPr="00812F2A" w:rsidRDefault="004E1048" w:rsidP="00FE3D8F">
            <w:pPr>
              <w:rPr>
                <w:rFonts w:eastAsia="Times New Roman" w:cs="Arial"/>
                <w:szCs w:val="24"/>
              </w:rPr>
            </w:pPr>
            <w:r w:rsidRPr="00812F2A">
              <w:rPr>
                <w:rFonts w:eastAsia="Times New Roman" w:cs="Arial"/>
                <w:szCs w:val="24"/>
              </w:rPr>
              <w:t>Melilotus officinalis</w:t>
            </w:r>
          </w:p>
        </w:tc>
        <w:tc>
          <w:tcPr>
            <w:tcW w:w="1280" w:type="dxa"/>
            <w:noWrap/>
            <w:hideMark/>
          </w:tcPr>
          <w:p w14:paraId="1B3BC6E6" w14:textId="77777777" w:rsidR="004E1048" w:rsidRPr="00812F2A" w:rsidRDefault="004E1048" w:rsidP="00FE3D8F">
            <w:pPr>
              <w:jc w:val="center"/>
              <w:rPr>
                <w:rFonts w:eastAsia="Times New Roman" w:cs="Arial"/>
                <w:szCs w:val="24"/>
              </w:rPr>
            </w:pPr>
            <w:r w:rsidRPr="00812F2A">
              <w:rPr>
                <w:rFonts w:eastAsia="Times New Roman" w:cs="Arial"/>
                <w:szCs w:val="24"/>
              </w:rPr>
              <w:t>I</w:t>
            </w:r>
          </w:p>
        </w:tc>
        <w:tc>
          <w:tcPr>
            <w:tcW w:w="1540" w:type="dxa"/>
            <w:noWrap/>
            <w:hideMark/>
          </w:tcPr>
          <w:p w14:paraId="5F4A1EF3" w14:textId="77777777" w:rsidR="004E1048" w:rsidRPr="00812F2A" w:rsidRDefault="004E1048" w:rsidP="00FE3D8F">
            <w:pPr>
              <w:jc w:val="center"/>
              <w:rPr>
                <w:rFonts w:eastAsia="Times New Roman" w:cs="Arial"/>
                <w:szCs w:val="24"/>
              </w:rPr>
            </w:pPr>
            <w:r w:rsidRPr="00812F2A">
              <w:rPr>
                <w:rFonts w:eastAsia="Times New Roman" w:cs="Arial"/>
                <w:szCs w:val="24"/>
              </w:rPr>
              <w:t> </w:t>
            </w:r>
          </w:p>
        </w:tc>
      </w:tr>
    </w:tbl>
    <w:p w14:paraId="3AA6C889" w14:textId="77777777" w:rsidR="00B95FE6" w:rsidRDefault="00B95FE6">
      <w:pPr>
        <w:spacing w:before="0" w:after="0" w:line="240" w:lineRule="auto"/>
        <w:rPr>
          <w:rFonts w:eastAsia="Times New Roman" w:cs="Arial"/>
        </w:rPr>
      </w:pPr>
      <w:r>
        <w:rPr>
          <w:rFonts w:eastAsia="Times New Roman" w:cs="Arial"/>
        </w:rPr>
        <w:br w:type="page"/>
      </w:r>
    </w:p>
    <w:p w14:paraId="1C52B8C7" w14:textId="78326C81" w:rsidR="004E1048" w:rsidRPr="00812F2A" w:rsidRDefault="004E1048" w:rsidP="004C04D0">
      <w:pPr>
        <w:pStyle w:val="Heading3"/>
      </w:pPr>
      <w:bookmarkStart w:id="1154" w:name="_Toc138312578"/>
      <w:bookmarkStart w:id="1155" w:name="_Toc139317344"/>
      <w:bookmarkStart w:id="1156" w:name="_Toc139317726"/>
      <w:bookmarkStart w:id="1157" w:name="_Toc139318278"/>
      <w:bookmarkStart w:id="1158" w:name="_Toc139357212"/>
      <w:bookmarkStart w:id="1159" w:name="_Toc233783584"/>
      <w:bookmarkStart w:id="1160" w:name="_Toc235495576"/>
      <w:bookmarkStart w:id="1161" w:name="_Toc237677136"/>
      <w:r w:rsidRPr="00812F2A">
        <w:t xml:space="preserve">329300 </w:t>
      </w:r>
      <w:r w:rsidR="00171971">
        <w:t>– TREES AND SHRUBS</w:t>
      </w:r>
      <w:bookmarkEnd w:id="1154"/>
      <w:bookmarkEnd w:id="1155"/>
      <w:bookmarkEnd w:id="1156"/>
      <w:bookmarkEnd w:id="1157"/>
      <w:bookmarkEnd w:id="1158"/>
    </w:p>
    <w:bookmarkEnd w:id="1159"/>
    <w:bookmarkEnd w:id="1160"/>
    <w:bookmarkEnd w:id="1161"/>
    <w:p w14:paraId="6255A705" w14:textId="137240D4" w:rsidR="004E1048" w:rsidRPr="00812F2A" w:rsidRDefault="004E1048" w:rsidP="004E1048">
      <w:pPr>
        <w:rPr>
          <w:rFonts w:eastAsia="Times New Roman" w:cs="Arial"/>
        </w:rPr>
      </w:pPr>
      <w:r w:rsidRPr="00812F2A">
        <w:rPr>
          <w:rFonts w:eastAsia="Times New Roman" w:cs="Arial"/>
        </w:rPr>
        <w:t xml:space="preserve">No trees will be planted smaller than </w:t>
      </w:r>
      <w:r w:rsidR="00472747">
        <w:rPr>
          <w:rFonts w:eastAsia="Times New Roman" w:cs="Arial"/>
        </w:rPr>
        <w:t>3</w:t>
      </w:r>
      <w:r w:rsidRPr="00812F2A">
        <w:rPr>
          <w:rFonts w:eastAsia="Times New Roman" w:cs="Arial"/>
        </w:rPr>
        <w:t>” caliper.</w:t>
      </w:r>
    </w:p>
    <w:p w14:paraId="0AF5463C" w14:textId="7EB7E533" w:rsidR="004E1048" w:rsidRPr="00812F2A" w:rsidRDefault="004E1048" w:rsidP="004E1048">
      <w:pPr>
        <w:rPr>
          <w:rFonts w:eastAsia="Times New Roman" w:cs="Arial"/>
        </w:rPr>
      </w:pPr>
      <w:r w:rsidRPr="00812F2A">
        <w:rPr>
          <w:rFonts w:eastAsia="Times New Roman" w:cs="Arial"/>
        </w:rPr>
        <w:t>No shrubs smaller than 5 gallons</w:t>
      </w:r>
      <w:r w:rsidR="000965C9">
        <w:rPr>
          <w:rFonts w:eastAsia="Times New Roman" w:cs="Arial"/>
        </w:rPr>
        <w:t xml:space="preserve"> </w:t>
      </w:r>
      <w:r w:rsidR="000965C9" w:rsidRPr="00812F2A">
        <w:rPr>
          <w:rFonts w:eastAsia="Times New Roman" w:cs="Arial"/>
        </w:rPr>
        <w:t>will be planted</w:t>
      </w:r>
      <w:r w:rsidR="000965C9">
        <w:rPr>
          <w:rFonts w:eastAsia="Times New Roman" w:cs="Arial"/>
        </w:rPr>
        <w:t xml:space="preserve"> without</w:t>
      </w:r>
      <w:r w:rsidRPr="00812F2A">
        <w:rPr>
          <w:rFonts w:eastAsia="Times New Roman" w:cs="Arial"/>
        </w:rPr>
        <w:t xml:space="preserve"> approval from the University Project Coordinator.</w:t>
      </w:r>
    </w:p>
    <w:p w14:paraId="7E940FFC" w14:textId="77777777" w:rsidR="004E1048" w:rsidRPr="00812F2A" w:rsidRDefault="004E1048" w:rsidP="004E1048">
      <w:pPr>
        <w:rPr>
          <w:rFonts w:eastAsia="Times New Roman" w:cs="Arial"/>
        </w:rPr>
      </w:pPr>
      <w:r w:rsidRPr="00812F2A">
        <w:rPr>
          <w:rFonts w:eastAsia="Times New Roman" w:cs="Arial"/>
        </w:rPr>
        <w:t>All plant material shall meet the current industrial standards adopted by the American Association of Nurseryman ANSI Z60 Standards and NRS 555.</w:t>
      </w:r>
    </w:p>
    <w:p w14:paraId="342F4BAA" w14:textId="77777777" w:rsidR="00337DB1" w:rsidRDefault="004E1048" w:rsidP="004E1048">
      <w:pPr>
        <w:rPr>
          <w:rFonts w:eastAsia="Times New Roman" w:cs="Arial"/>
        </w:rPr>
      </w:pPr>
      <w:r w:rsidRPr="00812F2A">
        <w:rPr>
          <w:rFonts w:eastAsia="Times New Roman" w:cs="Arial"/>
        </w:rPr>
        <w:t>All plant material shall be inspected by Owner at the nursery</w:t>
      </w:r>
      <w:r w:rsidR="000965C9">
        <w:rPr>
          <w:rFonts w:eastAsia="Times New Roman" w:cs="Arial"/>
        </w:rPr>
        <w:t>,</w:t>
      </w:r>
      <w:r w:rsidRPr="00812F2A">
        <w:rPr>
          <w:rFonts w:eastAsia="Times New Roman" w:cs="Arial"/>
        </w:rPr>
        <w:t xml:space="preserve"> if possible, before delivery to campus and installation.</w:t>
      </w:r>
    </w:p>
    <w:p w14:paraId="6655674A" w14:textId="35450721" w:rsidR="004E1048" w:rsidRPr="00812F2A" w:rsidRDefault="004E1048" w:rsidP="004E1048">
      <w:pPr>
        <w:rPr>
          <w:rFonts w:eastAsia="Times New Roman" w:cs="Arial"/>
        </w:rPr>
      </w:pPr>
      <w:r w:rsidRPr="00812F2A">
        <w:rPr>
          <w:rFonts w:eastAsia="Times New Roman" w:cs="Arial"/>
        </w:rPr>
        <w:t>Contractor shall maintain all plant material in a healthy condition until final acceptance by Owner.</w:t>
      </w:r>
    </w:p>
    <w:p w14:paraId="75685E57" w14:textId="77777777" w:rsidR="004E1048" w:rsidRPr="00812F2A" w:rsidRDefault="004E1048" w:rsidP="004E1048">
      <w:pPr>
        <w:rPr>
          <w:rFonts w:eastAsia="Times New Roman" w:cs="Arial"/>
        </w:rPr>
      </w:pPr>
      <w:r w:rsidRPr="00812F2A">
        <w:rPr>
          <w:rFonts w:eastAsia="Times New Roman" w:cs="Arial"/>
        </w:rPr>
        <w:t>Contractor shall be responsible for programming the controller and irrigating all plant material until final acceptance by Owner including valve maintenance, pipe repair, and head adjustment.</w:t>
      </w:r>
    </w:p>
    <w:p w14:paraId="7F4A9B9D" w14:textId="77777777" w:rsidR="00337DB1" w:rsidRDefault="004E1048" w:rsidP="004E1048">
      <w:pPr>
        <w:rPr>
          <w:rFonts w:eastAsia="Times New Roman" w:cs="Arial"/>
        </w:rPr>
      </w:pPr>
      <w:r w:rsidRPr="00812F2A">
        <w:rPr>
          <w:rFonts w:eastAsia="Times New Roman" w:cs="Arial"/>
        </w:rPr>
        <w:t>The owner reserves the right to adjust the plant plan prior to installation.</w:t>
      </w:r>
    </w:p>
    <w:p w14:paraId="119CE850" w14:textId="157687F6" w:rsidR="00AC5DE4" w:rsidRPr="00AC5DE4" w:rsidRDefault="00AC5DE4" w:rsidP="00AC5DE4">
      <w:pPr>
        <w:rPr>
          <w:rFonts w:eastAsia="Times New Roman" w:cs="Arial"/>
        </w:rPr>
      </w:pPr>
      <w:r w:rsidRPr="00AC5DE4">
        <w:rPr>
          <w:rFonts w:eastAsia="Times New Roman" w:cs="Arial"/>
        </w:rPr>
        <w:t>Excavate tree holes 3 to 5 times as wide as root ball diameter and deep enough to allow placing the root ball in the same relation to finished grade that it has in the container or burlap ball.</w:t>
      </w:r>
      <w:r w:rsidR="00337DB1">
        <w:rPr>
          <w:rFonts w:eastAsia="Times New Roman" w:cs="Arial"/>
        </w:rPr>
        <w:t xml:space="preserve"> </w:t>
      </w:r>
      <w:r w:rsidRPr="00AC5DE4">
        <w:rPr>
          <w:rFonts w:eastAsia="Times New Roman" w:cs="Arial"/>
        </w:rPr>
        <w:t>Hole shall be shaped like a bowl, narrow at the base and wide at the top (not shaped like a cylinder).</w:t>
      </w:r>
      <w:r w:rsidR="00337DB1">
        <w:rPr>
          <w:rFonts w:eastAsia="Times New Roman" w:cs="Arial"/>
        </w:rPr>
        <w:t xml:space="preserve"> </w:t>
      </w:r>
      <w:r w:rsidRPr="00AC5DE4">
        <w:rPr>
          <w:rFonts w:eastAsia="Times New Roman" w:cs="Arial"/>
        </w:rPr>
        <w:t>Allow top of root ball and bottom of root flare to extend 1” to 2” above grade in native soil; plant at grade for prepared soil 18” deep.</w:t>
      </w:r>
      <w:r w:rsidR="00337DB1">
        <w:rPr>
          <w:rFonts w:eastAsia="Times New Roman" w:cs="Arial"/>
        </w:rPr>
        <w:t xml:space="preserve"> </w:t>
      </w:r>
      <w:r w:rsidRPr="00AC5DE4">
        <w:rPr>
          <w:rFonts w:eastAsia="Times New Roman" w:cs="Arial"/>
        </w:rPr>
        <w:t>Gradually mound soil up to top of root ball and place earthen ring around edge of root ball.</w:t>
      </w:r>
      <w:r w:rsidR="00337DB1">
        <w:rPr>
          <w:rFonts w:eastAsia="Times New Roman" w:cs="Arial"/>
        </w:rPr>
        <w:t xml:space="preserve"> </w:t>
      </w:r>
      <w:r w:rsidRPr="00AC5DE4">
        <w:rPr>
          <w:rFonts w:eastAsia="Times New Roman" w:cs="Arial"/>
        </w:rPr>
        <w:t>Add bark mulch 2” to 3” on ring, but only 1 inch on top of root ball.</w:t>
      </w:r>
      <w:r w:rsidR="00337DB1">
        <w:rPr>
          <w:rFonts w:eastAsia="Times New Roman" w:cs="Arial"/>
        </w:rPr>
        <w:t xml:space="preserve"> </w:t>
      </w:r>
      <w:r w:rsidRPr="00AC5DE4">
        <w:rPr>
          <w:rFonts w:eastAsia="Times New Roman" w:cs="Arial"/>
        </w:rPr>
        <w:t>Never pile mulch up around trunk of tree.</w:t>
      </w:r>
      <w:r w:rsidR="00337DB1">
        <w:rPr>
          <w:rFonts w:eastAsia="Times New Roman" w:cs="Arial"/>
        </w:rPr>
        <w:t xml:space="preserve"> </w:t>
      </w:r>
      <w:r w:rsidRPr="00AC5DE4">
        <w:rPr>
          <w:rFonts w:eastAsia="Times New Roman" w:cs="Arial"/>
        </w:rPr>
        <w:t>See detail drawing 329343-1 for standard design details.</w:t>
      </w:r>
      <w:r w:rsidR="00337DB1">
        <w:rPr>
          <w:rFonts w:eastAsia="Times New Roman" w:cs="Arial"/>
        </w:rPr>
        <w:t xml:space="preserve"> </w:t>
      </w:r>
      <w:r w:rsidRPr="00AC5DE4">
        <w:rPr>
          <w:rFonts w:eastAsia="Times New Roman" w:cs="Arial"/>
        </w:rPr>
        <w:t>Contractor will follow the ANSI A300 (Part 6) Planting and Transplanting guidelines or those approved by the Owner for planting and transplanting.</w:t>
      </w:r>
      <w:r w:rsidR="00337DB1">
        <w:rPr>
          <w:rFonts w:eastAsia="Times New Roman" w:cs="Arial"/>
        </w:rPr>
        <w:t xml:space="preserve"> </w:t>
      </w:r>
      <w:r w:rsidRPr="00AC5DE4">
        <w:rPr>
          <w:rFonts w:eastAsia="Times New Roman" w:cs="Arial"/>
        </w:rPr>
        <w:t>UNR specifications shall prevail.</w:t>
      </w:r>
    </w:p>
    <w:p w14:paraId="0404BA4E" w14:textId="258B23BA" w:rsidR="00AC5DE4" w:rsidRDefault="00AC5DE4" w:rsidP="00AC5DE4">
      <w:pPr>
        <w:rPr>
          <w:rFonts w:eastAsia="Times New Roman" w:cs="Arial"/>
        </w:rPr>
      </w:pPr>
      <w:r w:rsidRPr="00AC5DE4">
        <w:rPr>
          <w:rFonts w:eastAsia="Times New Roman" w:cs="Arial"/>
        </w:rPr>
        <w:t>Rock shall be utilized in all non-turf areas, unless otherwise specified.</w:t>
      </w:r>
      <w:r w:rsidR="00337DB1">
        <w:rPr>
          <w:rFonts w:eastAsia="Times New Roman" w:cs="Arial"/>
        </w:rPr>
        <w:t xml:space="preserve"> </w:t>
      </w:r>
      <w:r w:rsidRPr="00AC5DE4">
        <w:rPr>
          <w:rFonts w:eastAsia="Times New Roman" w:cs="Arial"/>
        </w:rPr>
        <w:t>Rock areas shall include a landscape fabric with irrigation drip placed on top. For sloped plant bed areas, fractured rock of appropriate size shall be utilized. Verify with owner prior to installation.</w:t>
      </w:r>
    </w:p>
    <w:p w14:paraId="79527B89" w14:textId="527674B5" w:rsidR="004E1048" w:rsidRPr="00812F2A" w:rsidRDefault="004E1048" w:rsidP="00AC5DE4">
      <w:pPr>
        <w:rPr>
          <w:rFonts w:eastAsia="Times New Roman" w:cs="Arial"/>
        </w:rPr>
      </w:pPr>
      <w:r w:rsidRPr="00812F2A">
        <w:rPr>
          <w:rFonts w:eastAsia="Times New Roman" w:cs="Arial"/>
        </w:rPr>
        <w:t>Cornell Structural Soil Mix shall be utilized under all hard surfaces where trees are to be planted in tree wells surrounded by concrete, pavers, or asphalt.</w:t>
      </w:r>
      <w:r w:rsidR="00337DB1">
        <w:rPr>
          <w:rFonts w:eastAsia="Times New Roman" w:cs="Arial"/>
        </w:rPr>
        <w:t xml:space="preserve"> </w:t>
      </w:r>
      <w:r>
        <w:rPr>
          <w:rFonts w:eastAsia="Times New Roman" w:cs="Arial"/>
        </w:rPr>
        <w:t>Go to</w:t>
      </w:r>
      <w:r w:rsidRPr="00812F2A">
        <w:rPr>
          <w:rFonts w:eastAsia="Times New Roman" w:cs="Arial"/>
        </w:rPr>
        <w:t xml:space="preserve"> </w:t>
      </w:r>
      <w:hyperlink r:id="rId52" w:history="1">
        <w:r w:rsidRPr="00423303">
          <w:rPr>
            <w:rStyle w:val="Hyperlink"/>
            <w:rFonts w:eastAsia="Times New Roman" w:cs="Arial"/>
          </w:rPr>
          <w:t>Cornell Structural Soil Mix</w:t>
        </w:r>
      </w:hyperlink>
      <w:r w:rsidRPr="00812F2A">
        <w:rPr>
          <w:rFonts w:eastAsia="Times New Roman" w:cs="Arial"/>
        </w:rPr>
        <w:t xml:space="preserve"> </w:t>
      </w:r>
      <w:r w:rsidRPr="00423303">
        <w:rPr>
          <w:rFonts w:cs="Arial"/>
        </w:rPr>
        <w:t>and</w:t>
      </w:r>
      <w:r w:rsidRPr="00812F2A">
        <w:rPr>
          <w:rFonts w:eastAsia="Times New Roman" w:cs="Arial"/>
        </w:rPr>
        <w:t xml:space="preserve"> type “Outreach&gt;Structural Soil” in the Search Box at the top.</w:t>
      </w:r>
    </w:p>
    <w:p w14:paraId="0FCC23E0" w14:textId="77777777" w:rsidR="00337DB1" w:rsidRDefault="004E1048" w:rsidP="004E1048">
      <w:pPr>
        <w:rPr>
          <w:rFonts w:eastAsia="Times New Roman" w:cs="Arial"/>
        </w:rPr>
      </w:pPr>
      <w:r w:rsidRPr="00812F2A">
        <w:rPr>
          <w:rFonts w:eastAsia="Times New Roman" w:cs="Arial"/>
        </w:rPr>
        <w:t>Tree ball and burlap root ball diameter shall be 12” for every 1” of trunk diameter.</w:t>
      </w:r>
      <w:r w:rsidR="00337DB1">
        <w:rPr>
          <w:rFonts w:eastAsia="Times New Roman" w:cs="Arial"/>
        </w:rPr>
        <w:t xml:space="preserve"> </w:t>
      </w:r>
      <w:r w:rsidRPr="00812F2A">
        <w:rPr>
          <w:rFonts w:eastAsia="Times New Roman" w:cs="Arial"/>
        </w:rPr>
        <w:t>Follow guidelines established by the American Association of Nurseryman ANSI Z60 Standards and NRS 555.</w:t>
      </w:r>
    </w:p>
    <w:p w14:paraId="10C81411" w14:textId="6C40DF87" w:rsidR="00D51F6F" w:rsidRDefault="00772BFA" w:rsidP="00D51F6F">
      <w:hyperlink r:id="rId53" w:history="1">
        <w:r w:rsidR="00D51F6F">
          <w:rPr>
            <w:rStyle w:val="Hyperlink"/>
          </w:rPr>
          <w:t>Request Drawing Details</w:t>
        </w:r>
      </w:hyperlink>
    </w:p>
    <w:p w14:paraId="02A0291C" w14:textId="40C0300F" w:rsidR="00544895" w:rsidRPr="00D51F6F" w:rsidRDefault="00544895" w:rsidP="00D51F6F">
      <w:pPr>
        <w:pStyle w:val="ListParagraph"/>
        <w:numPr>
          <w:ilvl w:val="0"/>
          <w:numId w:val="198"/>
        </w:numPr>
        <w:rPr>
          <w:rFonts w:eastAsia="Times New Roman" w:cs="Arial"/>
        </w:rPr>
      </w:pPr>
      <w:r w:rsidRPr="00D51F6F">
        <w:rPr>
          <w:rFonts w:eastAsia="Times New Roman" w:cs="Arial"/>
        </w:rPr>
        <w:t>Tree Detail 329343-1</w:t>
      </w:r>
    </w:p>
    <w:p w14:paraId="5B1E6A3C" w14:textId="77777777" w:rsidR="004E1048" w:rsidRPr="00812F2A" w:rsidRDefault="004E1048" w:rsidP="004E1048">
      <w:pPr>
        <w:rPr>
          <w:rFonts w:eastAsia="Times New Roman" w:cs="Arial"/>
        </w:rPr>
      </w:pPr>
      <w:r w:rsidRPr="00812F2A">
        <w:rPr>
          <w:rFonts w:eastAsia="Times New Roman" w:cs="Arial"/>
        </w:rPr>
        <w:t>Should there be a discrepancy between the American Association of Nurserymen Standards and University Standards, University standards shall prevail.</w:t>
      </w:r>
    </w:p>
    <w:p w14:paraId="125835B3" w14:textId="77777777" w:rsidR="00337DB1" w:rsidRDefault="004E1048" w:rsidP="004E1048">
      <w:pPr>
        <w:rPr>
          <w:rFonts w:eastAsia="Times New Roman" w:cs="Arial"/>
        </w:rPr>
      </w:pPr>
      <w:r w:rsidRPr="00812F2A">
        <w:rPr>
          <w:rFonts w:eastAsia="Times New Roman" w:cs="Arial"/>
        </w:rPr>
        <w:t>The contractor will notify the owners Facilities Maintenance Grounds Services representative for inspections and approval of plant placement before the planting of all trees, shrubs, &amp; turf.</w:t>
      </w:r>
    </w:p>
    <w:p w14:paraId="48B96A81" w14:textId="2588F628" w:rsidR="004E1048" w:rsidRPr="00812F2A" w:rsidRDefault="004E1048" w:rsidP="004E1048">
      <w:pPr>
        <w:rPr>
          <w:rFonts w:eastAsia="Times New Roman" w:cs="Arial"/>
        </w:rPr>
      </w:pPr>
      <w:r w:rsidRPr="00812F2A">
        <w:rPr>
          <w:rFonts w:eastAsia="Times New Roman" w:cs="Arial"/>
        </w:rPr>
        <w:t>Plants with girdling roots will not be accepted and will subject the entire delivery to rejection.</w:t>
      </w:r>
    </w:p>
    <w:p w14:paraId="0C37A1DF" w14:textId="77777777" w:rsidR="004E1048" w:rsidRPr="00812F2A" w:rsidRDefault="004E1048" w:rsidP="004E1048">
      <w:pPr>
        <w:rPr>
          <w:rFonts w:eastAsia="Times New Roman" w:cs="Arial"/>
        </w:rPr>
      </w:pPr>
      <w:r w:rsidRPr="00812F2A">
        <w:rPr>
          <w:rFonts w:eastAsia="Times New Roman" w:cs="Arial"/>
        </w:rPr>
        <w:t>Trees that have been grown tied directly to stakes will not be accepted.</w:t>
      </w:r>
    </w:p>
    <w:p w14:paraId="4D4994AB" w14:textId="7BAC2FF2" w:rsidR="004E1048" w:rsidRPr="00812F2A" w:rsidRDefault="004E1048" w:rsidP="004E1048">
      <w:pPr>
        <w:rPr>
          <w:rFonts w:eastAsia="Times New Roman" w:cs="Arial"/>
        </w:rPr>
      </w:pPr>
      <w:r w:rsidRPr="00812F2A">
        <w:rPr>
          <w:rFonts w:eastAsia="Times New Roman" w:cs="Arial"/>
        </w:rPr>
        <w:t>Trees and shrubs stored on site shall have their containers or root balls protected from direct sun light by contractor.</w:t>
      </w:r>
      <w:r w:rsidR="00337DB1">
        <w:rPr>
          <w:rFonts w:eastAsia="Times New Roman" w:cs="Arial"/>
        </w:rPr>
        <w:t xml:space="preserve"> </w:t>
      </w:r>
      <w:r w:rsidRPr="00812F2A">
        <w:rPr>
          <w:rFonts w:eastAsia="Times New Roman" w:cs="Arial"/>
        </w:rPr>
        <w:t>For balled and burlap (B &amp; B) trees, heel in and cover with mulch up to top of root ball.</w:t>
      </w:r>
      <w:r w:rsidR="00337DB1">
        <w:rPr>
          <w:rFonts w:eastAsia="Times New Roman" w:cs="Arial"/>
        </w:rPr>
        <w:t xml:space="preserve"> </w:t>
      </w:r>
      <w:r w:rsidRPr="00812F2A">
        <w:rPr>
          <w:rFonts w:eastAsia="Times New Roman" w:cs="Arial"/>
        </w:rPr>
        <w:t>Group trees and strap them together to prevent wind from blowing them over.</w:t>
      </w:r>
    </w:p>
    <w:p w14:paraId="1AD947DA" w14:textId="1377A84E" w:rsidR="004E1048" w:rsidRPr="00812F2A" w:rsidRDefault="004E1048" w:rsidP="004E1048">
      <w:pPr>
        <w:rPr>
          <w:rFonts w:eastAsia="Times New Roman" w:cs="Arial"/>
        </w:rPr>
      </w:pPr>
      <w:r w:rsidRPr="00812F2A">
        <w:rPr>
          <w:rFonts w:eastAsia="Times New Roman" w:cs="Arial"/>
        </w:rPr>
        <w:t>Trees and shrubs stored on site shall be watered frequently to keep uniform moisture, daily if necessary.</w:t>
      </w:r>
      <w:r w:rsidR="00337DB1">
        <w:rPr>
          <w:rFonts w:eastAsia="Times New Roman" w:cs="Arial"/>
        </w:rPr>
        <w:t xml:space="preserve"> </w:t>
      </w:r>
      <w:r w:rsidRPr="00812F2A">
        <w:rPr>
          <w:rFonts w:eastAsia="Times New Roman" w:cs="Arial"/>
        </w:rPr>
        <w:t>Adjust per climatic conditions.</w:t>
      </w:r>
    </w:p>
    <w:p w14:paraId="68A2A772" w14:textId="77777777" w:rsidR="00337DB1" w:rsidRDefault="004E1048" w:rsidP="004E1048">
      <w:pPr>
        <w:rPr>
          <w:rFonts w:eastAsia="Times New Roman" w:cs="Arial"/>
        </w:rPr>
      </w:pPr>
      <w:r w:rsidRPr="00812F2A">
        <w:rPr>
          <w:rFonts w:eastAsia="Times New Roman" w:cs="Arial"/>
        </w:rPr>
        <w:t>Install plants at the appropriate time of year.</w:t>
      </w:r>
      <w:r w:rsidR="00337DB1">
        <w:rPr>
          <w:rFonts w:eastAsia="Times New Roman" w:cs="Arial"/>
        </w:rPr>
        <w:t xml:space="preserve"> </w:t>
      </w:r>
      <w:r w:rsidRPr="00812F2A">
        <w:rPr>
          <w:rFonts w:eastAsia="Times New Roman" w:cs="Arial"/>
        </w:rPr>
        <w:t>Optimal times are fall starting October and spring starting in March.</w:t>
      </w:r>
      <w:r w:rsidR="00337DB1">
        <w:rPr>
          <w:rFonts w:eastAsia="Times New Roman" w:cs="Arial"/>
        </w:rPr>
        <w:t xml:space="preserve"> </w:t>
      </w:r>
      <w:r w:rsidRPr="00812F2A">
        <w:rPr>
          <w:rFonts w:eastAsia="Times New Roman" w:cs="Arial"/>
        </w:rPr>
        <w:t>Avoid planting when ground is frozen.</w:t>
      </w:r>
    </w:p>
    <w:p w14:paraId="31FD6A97" w14:textId="5D10CD59" w:rsidR="004E1048" w:rsidRPr="00812F2A" w:rsidRDefault="004E1048" w:rsidP="004E1048">
      <w:pPr>
        <w:rPr>
          <w:rFonts w:eastAsia="Times New Roman" w:cs="Arial"/>
        </w:rPr>
      </w:pPr>
      <w:r w:rsidRPr="00812F2A">
        <w:rPr>
          <w:rFonts w:eastAsia="Times New Roman" w:cs="Arial"/>
        </w:rPr>
        <w:t>Install plant material plumb and in the center of pit slightly above adjacent grade.</w:t>
      </w:r>
    </w:p>
    <w:p w14:paraId="3FF158F0" w14:textId="77777777" w:rsidR="00337DB1" w:rsidRDefault="004E1048" w:rsidP="004E1048">
      <w:pPr>
        <w:rPr>
          <w:rFonts w:eastAsia="Times New Roman" w:cs="Arial"/>
        </w:rPr>
      </w:pPr>
      <w:r w:rsidRPr="00812F2A">
        <w:rPr>
          <w:rFonts w:eastAsia="Times New Roman" w:cs="Arial"/>
        </w:rPr>
        <w:t>Do not prune any live plant material without authorization from owner’s representative.</w:t>
      </w:r>
      <w:r w:rsidR="00337DB1">
        <w:rPr>
          <w:rFonts w:eastAsia="Times New Roman" w:cs="Arial"/>
        </w:rPr>
        <w:t xml:space="preserve"> </w:t>
      </w:r>
      <w:r w:rsidRPr="00812F2A">
        <w:rPr>
          <w:rFonts w:eastAsia="Times New Roman" w:cs="Arial"/>
        </w:rPr>
        <w:t>Deadwood may be removed anytime but damaged/broken branches must be removed every time from trees and shrubs.</w:t>
      </w:r>
      <w:r w:rsidR="00337DB1">
        <w:rPr>
          <w:rFonts w:eastAsia="Times New Roman" w:cs="Arial"/>
        </w:rPr>
        <w:t xml:space="preserve"> </w:t>
      </w:r>
      <w:r w:rsidRPr="00812F2A">
        <w:rPr>
          <w:rFonts w:eastAsia="Times New Roman" w:cs="Arial"/>
        </w:rPr>
        <w:t>Remove all labels and tags.</w:t>
      </w:r>
    </w:p>
    <w:p w14:paraId="284CEB3E" w14:textId="42FEB1A1" w:rsidR="004E1048" w:rsidRPr="00812F2A" w:rsidRDefault="004E1048" w:rsidP="004E1048">
      <w:pPr>
        <w:ind w:left="720" w:hanging="720"/>
        <w:rPr>
          <w:rFonts w:eastAsia="Times New Roman" w:cs="Arial"/>
        </w:rPr>
      </w:pPr>
      <w:r w:rsidRPr="00812F2A">
        <w:rPr>
          <w:rFonts w:eastAsia="Times New Roman" w:cs="Arial"/>
        </w:rPr>
        <w:t>All plant substitutions shall be submitted to owner for approval before award of contract.</w:t>
      </w:r>
    </w:p>
    <w:p w14:paraId="29E97966" w14:textId="77777777" w:rsidR="004E1048" w:rsidRPr="00812F2A" w:rsidRDefault="004E1048" w:rsidP="004E1048">
      <w:pPr>
        <w:rPr>
          <w:rFonts w:eastAsia="Times New Roman" w:cs="Arial"/>
        </w:rPr>
      </w:pPr>
      <w:r w:rsidRPr="00812F2A">
        <w:rPr>
          <w:rFonts w:eastAsia="Times New Roman" w:cs="Arial"/>
        </w:rPr>
        <w:t>Container plants with densely swirling rigid roots inside the container surface will not be accepted.</w:t>
      </w:r>
    </w:p>
    <w:p w14:paraId="423DC622" w14:textId="77777777" w:rsidR="00337DB1" w:rsidRDefault="004E1048" w:rsidP="004E1048">
      <w:pPr>
        <w:rPr>
          <w:rFonts w:eastAsia="Times New Roman" w:cs="Arial"/>
        </w:rPr>
      </w:pPr>
      <w:r w:rsidRPr="00812F2A">
        <w:rPr>
          <w:rFonts w:eastAsia="Times New Roman" w:cs="Arial"/>
        </w:rPr>
        <w:t>The contractor will follow the ANSI A300 (Part 5) Management of Trees and Shrubs during Site Planning, Site Development, and Construction guidelines during construction.</w:t>
      </w:r>
      <w:r w:rsidR="00337DB1">
        <w:rPr>
          <w:rFonts w:eastAsia="Times New Roman" w:cs="Arial"/>
        </w:rPr>
        <w:t xml:space="preserve"> </w:t>
      </w:r>
      <w:r w:rsidRPr="00812F2A">
        <w:rPr>
          <w:rFonts w:eastAsia="Times New Roman" w:cs="Arial"/>
        </w:rPr>
        <w:t xml:space="preserve">Reference the International Society of Arboriculture publication, </w:t>
      </w:r>
      <w:r w:rsidRPr="00812F2A">
        <w:rPr>
          <w:rFonts w:eastAsia="Times New Roman" w:cs="Arial"/>
          <w:i/>
        </w:rPr>
        <w:t>Managing Trees During Construction</w:t>
      </w:r>
      <w:r w:rsidRPr="00812F2A">
        <w:rPr>
          <w:rFonts w:eastAsia="Times New Roman" w:cs="Arial"/>
        </w:rPr>
        <w:t>, for best management practices.</w:t>
      </w:r>
      <w:r w:rsidR="00337DB1">
        <w:rPr>
          <w:rFonts w:eastAsia="Times New Roman" w:cs="Arial"/>
        </w:rPr>
        <w:t xml:space="preserve"> </w:t>
      </w:r>
      <w:r w:rsidRPr="00812F2A">
        <w:rPr>
          <w:rFonts w:eastAsia="Times New Roman" w:cs="Arial"/>
        </w:rPr>
        <w:t>Tree barricades of either construction fence with t-posts or chain link fence will be used to protect the root zone of trees during construction. Fencing shall be sturdy and highly visible.</w:t>
      </w:r>
      <w:r w:rsidR="00337DB1">
        <w:rPr>
          <w:rFonts w:eastAsia="Times New Roman" w:cs="Arial"/>
        </w:rPr>
        <w:t xml:space="preserve"> </w:t>
      </w:r>
      <w:r w:rsidRPr="00812F2A">
        <w:rPr>
          <w:rFonts w:eastAsia="Times New Roman" w:cs="Arial"/>
        </w:rPr>
        <w:t>A tree protection plan must be submitted before demolition and construction begins.</w:t>
      </w:r>
      <w:r w:rsidR="00337DB1">
        <w:rPr>
          <w:rFonts w:eastAsia="Times New Roman" w:cs="Arial"/>
        </w:rPr>
        <w:t xml:space="preserve"> </w:t>
      </w:r>
      <w:r w:rsidRPr="00812F2A">
        <w:rPr>
          <w:rFonts w:eastAsia="Times New Roman" w:cs="Arial"/>
        </w:rPr>
        <w:t>Permission to excavate or work inside this barrier must have approval from the Facilities Maintenance Grounds Services representative before commencing. Any unapproved entrance or stockpiling of construction tools, equipment and materials including personal items by workers will not be accepted and could result in fines. Any damages to trees (roots, trunk or branches) either intentionally or not will be the responsibility of the contractors competent, landscape crew chief to repair or replace if necessary. Intentional damages will be subject to fines. Chemicals (liquids, powders or solids) such as gas, oil, herbicides, paint products, concrete and asphalt shall not be stored within the barricade at any time.</w:t>
      </w:r>
    </w:p>
    <w:p w14:paraId="2CF65670" w14:textId="28EDB4CC" w:rsidR="004E1048" w:rsidRPr="00812F2A" w:rsidRDefault="004E1048" w:rsidP="004E1048">
      <w:pPr>
        <w:ind w:left="720" w:hanging="720"/>
        <w:rPr>
          <w:rFonts w:eastAsia="Times New Roman" w:cs="Arial"/>
        </w:rPr>
      </w:pPr>
      <w:r w:rsidRPr="00812F2A">
        <w:rPr>
          <w:rFonts w:eastAsia="Times New Roman" w:cs="Arial"/>
        </w:rPr>
        <w:t>Construction documents shall be on site at all times until final acceptance.</w:t>
      </w:r>
    </w:p>
    <w:p w14:paraId="015EC974" w14:textId="77777777" w:rsidR="004E1048" w:rsidRPr="00812F2A" w:rsidRDefault="004E1048" w:rsidP="004E1048">
      <w:pPr>
        <w:rPr>
          <w:rFonts w:eastAsia="Times New Roman" w:cs="Arial"/>
        </w:rPr>
      </w:pPr>
      <w:r w:rsidRPr="00812F2A">
        <w:rPr>
          <w:rFonts w:eastAsia="Times New Roman" w:cs="Arial"/>
        </w:rPr>
        <w:t>A competent supervisor shall be on site at all times until completion of landscape installation.</w:t>
      </w:r>
    </w:p>
    <w:p w14:paraId="2C63148C" w14:textId="77777777" w:rsidR="004E1048" w:rsidRPr="00812F2A" w:rsidRDefault="004E1048" w:rsidP="004E1048">
      <w:pPr>
        <w:rPr>
          <w:rFonts w:eastAsia="Times New Roman" w:cs="Arial"/>
        </w:rPr>
      </w:pPr>
      <w:r w:rsidRPr="00812F2A">
        <w:rPr>
          <w:rFonts w:eastAsia="Times New Roman" w:cs="Arial"/>
        </w:rPr>
        <w:t>There shall be a pre-construction meeting with owner’s representative before construction begins.</w:t>
      </w:r>
    </w:p>
    <w:p w14:paraId="722809FD" w14:textId="77777777" w:rsidR="00337DB1" w:rsidRDefault="004E1048" w:rsidP="004E1048">
      <w:pPr>
        <w:rPr>
          <w:rFonts w:eastAsia="Times New Roman" w:cs="Arial"/>
        </w:rPr>
      </w:pPr>
      <w:r w:rsidRPr="00812F2A">
        <w:rPr>
          <w:rFonts w:eastAsia="Times New Roman" w:cs="Arial"/>
        </w:rPr>
        <w:t>All trees planted in areas other than lawn which use drip irrigation emitters shall receive the appropriate gallons per hour (GPH) water requirement for that species. Specifications for separate zones for trees in any area, including the use of bubblers, must have good justification and approval from owner. Trees in lawns which include overhead irrigation do not need an additional, separate zone such as bubblers unless special circumstances require it.</w:t>
      </w:r>
    </w:p>
    <w:p w14:paraId="6FB60C72" w14:textId="56E6DFE4" w:rsidR="004E1048" w:rsidRPr="00812F2A" w:rsidRDefault="004E1048" w:rsidP="004E1048">
      <w:pPr>
        <w:rPr>
          <w:rFonts w:eastAsia="Times New Roman" w:cs="Arial"/>
        </w:rPr>
      </w:pPr>
      <w:r w:rsidRPr="00812F2A">
        <w:rPr>
          <w:rFonts w:eastAsia="Times New Roman" w:cs="Arial"/>
        </w:rPr>
        <w:t>After completion of final acceptance all plant material shall be guaranteed for a period of one year and each replacement plant shall also be guaranteed for one year until plant establishment is achieved for one year.</w:t>
      </w:r>
      <w:r w:rsidR="00337DB1">
        <w:rPr>
          <w:rFonts w:eastAsia="Times New Roman" w:cs="Arial"/>
        </w:rPr>
        <w:t xml:space="preserve"> </w:t>
      </w:r>
      <w:r w:rsidRPr="00812F2A">
        <w:rPr>
          <w:rFonts w:eastAsia="Times New Roman" w:cs="Arial"/>
        </w:rPr>
        <w:t>All plants that show signs of failure to grow at any time during the life of the contract, including the maintenance period, or those so injured or damaged as to render them unsuitable for the purpose intended, shall be immediately replaced in kind at the expense of the contractor.</w:t>
      </w:r>
    </w:p>
    <w:p w14:paraId="360864F4" w14:textId="7C34C167" w:rsidR="004E1048" w:rsidRPr="00812F2A" w:rsidRDefault="004E1048" w:rsidP="004C04D0">
      <w:pPr>
        <w:pStyle w:val="Heading3"/>
      </w:pPr>
      <w:bookmarkStart w:id="1162" w:name="_Toc138312579"/>
      <w:bookmarkStart w:id="1163" w:name="_Toc139317345"/>
      <w:bookmarkStart w:id="1164" w:name="_Toc139317727"/>
      <w:bookmarkStart w:id="1165" w:name="_Toc139318279"/>
      <w:bookmarkStart w:id="1166" w:name="_Toc139357213"/>
      <w:r w:rsidRPr="00812F2A">
        <w:t xml:space="preserve">329115 </w:t>
      </w:r>
      <w:r w:rsidR="00171971">
        <w:t>– SOIL PREPARATION</w:t>
      </w:r>
      <w:bookmarkEnd w:id="1162"/>
      <w:bookmarkEnd w:id="1163"/>
      <w:bookmarkEnd w:id="1164"/>
      <w:bookmarkEnd w:id="1165"/>
      <w:bookmarkEnd w:id="1166"/>
    </w:p>
    <w:p w14:paraId="0CC34027" w14:textId="19D440E2" w:rsidR="004E1048" w:rsidRPr="00812F2A" w:rsidRDefault="004E1048" w:rsidP="004E1048">
      <w:pPr>
        <w:rPr>
          <w:rFonts w:eastAsia="Times New Roman" w:cs="Arial"/>
        </w:rPr>
      </w:pPr>
      <w:r w:rsidRPr="00812F2A">
        <w:rPr>
          <w:rFonts w:eastAsia="Times New Roman" w:cs="Arial"/>
        </w:rPr>
        <w:t>All raised planters and garden retaining walls shall be backfilled with 2’ maximum depth double mix or equal to Oxborrow Landscape materials located at 2A Sunshine Lane Reno Nevada, 89502. Phone 324-2772.</w:t>
      </w:r>
      <w:r w:rsidR="00337DB1">
        <w:rPr>
          <w:rFonts w:eastAsia="Times New Roman" w:cs="Arial"/>
        </w:rPr>
        <w:t xml:space="preserve"> </w:t>
      </w:r>
      <w:r w:rsidRPr="00812F2A">
        <w:rPr>
          <w:rFonts w:eastAsia="Times New Roman" w:cs="Arial"/>
        </w:rPr>
        <w:t>See item 2:5</w:t>
      </w:r>
    </w:p>
    <w:p w14:paraId="3980C55A" w14:textId="77777777" w:rsidR="004E1048" w:rsidRPr="00812F2A" w:rsidRDefault="004E1048" w:rsidP="004E1048">
      <w:pPr>
        <w:rPr>
          <w:rFonts w:eastAsia="Times New Roman" w:cs="Arial"/>
        </w:rPr>
      </w:pPr>
      <w:r w:rsidRPr="00812F2A">
        <w:rPr>
          <w:rFonts w:eastAsia="Times New Roman" w:cs="Arial"/>
        </w:rPr>
        <w:t>All plant holes shall be backfilled with existing soil with rock and debris larger than ½” screened and removed from site. Backfill plant hole soil shall be mixed per soil report.</w:t>
      </w:r>
    </w:p>
    <w:p w14:paraId="6F07A3D2" w14:textId="77777777" w:rsidR="00337DB1" w:rsidRDefault="004E1048" w:rsidP="004E1048">
      <w:pPr>
        <w:rPr>
          <w:rFonts w:eastAsia="Times New Roman" w:cs="Arial"/>
        </w:rPr>
      </w:pPr>
      <w:r w:rsidRPr="00812F2A">
        <w:rPr>
          <w:rFonts w:eastAsia="Times New Roman" w:cs="Arial"/>
        </w:rPr>
        <w:t>All base material and materials associated with concrete and asphalt pours (nails, boards, leftover pieces, etc.) shall be removed from plant holes, from the soil, and in the lawns in the surrounding area.</w:t>
      </w:r>
    </w:p>
    <w:p w14:paraId="7CB8DCA1" w14:textId="77777777" w:rsidR="00337DB1" w:rsidRDefault="004E1048" w:rsidP="004E1048">
      <w:pPr>
        <w:rPr>
          <w:rFonts w:eastAsia="Times New Roman" w:cs="Arial"/>
        </w:rPr>
      </w:pPr>
      <w:r w:rsidRPr="00812F2A">
        <w:rPr>
          <w:rFonts w:eastAsia="Times New Roman" w:cs="Arial"/>
        </w:rPr>
        <w:t>Existing and imported soil to receive trees, turf, and shrubs shall be tested.</w:t>
      </w:r>
      <w:r w:rsidR="00337DB1">
        <w:rPr>
          <w:rFonts w:eastAsia="Times New Roman" w:cs="Arial"/>
        </w:rPr>
        <w:t xml:space="preserve"> </w:t>
      </w:r>
      <w:r w:rsidRPr="00812F2A">
        <w:rPr>
          <w:rFonts w:eastAsia="Times New Roman" w:cs="Arial"/>
        </w:rPr>
        <w:t>A complete soil analysis with recommendations shall be required for all areas receiving trees, shrubs and turf.</w:t>
      </w:r>
      <w:r w:rsidR="00337DB1">
        <w:rPr>
          <w:rFonts w:eastAsia="Times New Roman" w:cs="Arial"/>
        </w:rPr>
        <w:t xml:space="preserve"> </w:t>
      </w:r>
      <w:r w:rsidRPr="00812F2A">
        <w:rPr>
          <w:rFonts w:eastAsia="Times New Roman" w:cs="Arial"/>
        </w:rPr>
        <w:t>The soil report recommendations shall be incorporated into all soils utilized for turf and backfill installations.</w:t>
      </w:r>
    </w:p>
    <w:p w14:paraId="14BECCCB" w14:textId="13249019" w:rsidR="004E1048" w:rsidRPr="00812F2A" w:rsidRDefault="004E1048" w:rsidP="004E1048">
      <w:pPr>
        <w:rPr>
          <w:rFonts w:eastAsia="Times New Roman" w:cs="Arial"/>
        </w:rPr>
      </w:pPr>
      <w:r w:rsidRPr="00812F2A">
        <w:rPr>
          <w:rFonts w:eastAsia="Times New Roman" w:cs="Arial"/>
        </w:rPr>
        <w:t>Soil analysis may be performed by:</w:t>
      </w:r>
    </w:p>
    <w:p w14:paraId="76C34868" w14:textId="77777777" w:rsidR="004E1048" w:rsidRPr="00812F2A" w:rsidRDefault="004E1048" w:rsidP="004E1048">
      <w:pPr>
        <w:ind w:left="1440" w:hanging="1440"/>
        <w:rPr>
          <w:rFonts w:eastAsia="Times New Roman" w:cs="Arial"/>
        </w:rPr>
      </w:pPr>
      <w:r w:rsidRPr="00812F2A">
        <w:rPr>
          <w:rFonts w:eastAsia="Times New Roman" w:cs="Arial"/>
        </w:rPr>
        <w:tab/>
        <w:t>Soil &amp; Plant Laboratory</w:t>
      </w:r>
    </w:p>
    <w:p w14:paraId="3CBDB49E" w14:textId="77777777" w:rsidR="004E1048" w:rsidRPr="00812F2A" w:rsidRDefault="004E1048" w:rsidP="004E1048">
      <w:pPr>
        <w:ind w:left="1440" w:hanging="1440"/>
        <w:rPr>
          <w:rFonts w:eastAsia="Times New Roman" w:cs="Arial"/>
        </w:rPr>
      </w:pPr>
      <w:r w:rsidRPr="00812F2A">
        <w:rPr>
          <w:rFonts w:eastAsia="Times New Roman" w:cs="Arial"/>
        </w:rPr>
        <w:tab/>
        <w:t>352 Mathew Street</w:t>
      </w:r>
    </w:p>
    <w:p w14:paraId="05F1D441" w14:textId="77777777" w:rsidR="00337DB1" w:rsidRDefault="004E1048" w:rsidP="004E1048">
      <w:pPr>
        <w:ind w:left="1440" w:hanging="1440"/>
        <w:rPr>
          <w:rFonts w:eastAsia="Times New Roman" w:cs="Arial"/>
        </w:rPr>
      </w:pPr>
      <w:r w:rsidRPr="00812F2A">
        <w:rPr>
          <w:rFonts w:eastAsia="Times New Roman" w:cs="Arial"/>
        </w:rPr>
        <w:tab/>
        <w:t>Santa Clara California, 95050</w:t>
      </w:r>
    </w:p>
    <w:p w14:paraId="6EB9CF24" w14:textId="5AF50C9D" w:rsidR="004E1048" w:rsidRPr="00812F2A" w:rsidRDefault="004E1048" w:rsidP="004E1048">
      <w:pPr>
        <w:ind w:left="1440" w:hanging="1440"/>
        <w:rPr>
          <w:rFonts w:eastAsia="Times New Roman" w:cs="Arial"/>
        </w:rPr>
      </w:pPr>
      <w:r w:rsidRPr="00812F2A">
        <w:rPr>
          <w:rFonts w:eastAsia="Times New Roman" w:cs="Arial"/>
        </w:rPr>
        <w:tab/>
        <w:t>408-727-0330</w:t>
      </w:r>
    </w:p>
    <w:p w14:paraId="379AA302" w14:textId="77777777" w:rsidR="00B95FE6" w:rsidRDefault="004E1048" w:rsidP="004E1048">
      <w:pPr>
        <w:rPr>
          <w:rFonts w:eastAsia="Times New Roman" w:cs="Arial"/>
        </w:rPr>
      </w:pPr>
      <w:r w:rsidRPr="00812F2A">
        <w:rPr>
          <w:rFonts w:eastAsia="Times New Roman" w:cs="Arial"/>
        </w:rPr>
        <w:t>Cornell Structural soil mix shall be installed under all hard surfaces where trees are to be planted within the hard surface area.</w:t>
      </w:r>
    </w:p>
    <w:p w14:paraId="2E947241" w14:textId="77777777" w:rsidR="004E1048" w:rsidRPr="00812F2A" w:rsidRDefault="004E1048" w:rsidP="004E1048">
      <w:pPr>
        <w:rPr>
          <w:rFonts w:eastAsia="Times New Roman" w:cs="Arial"/>
        </w:rPr>
      </w:pPr>
      <w:r w:rsidRPr="00812F2A">
        <w:rPr>
          <w:rFonts w:eastAsia="Times New Roman" w:cs="Arial"/>
        </w:rPr>
        <w:t>Soil preparation and amending around trees (new and existing) shall be done in accordance with the ANSI A300 Soil Management Guidelines (Section A: Modification Section guidelines.)</w:t>
      </w:r>
    </w:p>
    <w:p w14:paraId="0FEFE834" w14:textId="77777777" w:rsidR="004E1048" w:rsidRPr="00812F2A" w:rsidRDefault="004E1048" w:rsidP="004E1048">
      <w:pPr>
        <w:rPr>
          <w:rFonts w:eastAsia="Times New Roman" w:cs="Arial"/>
        </w:rPr>
      </w:pPr>
      <w:r w:rsidRPr="00812F2A">
        <w:rPr>
          <w:rFonts w:eastAsia="Times New Roman" w:cs="Arial"/>
        </w:rPr>
        <w:t>Care of tree roots on existing trees shall follow the guidelines established in the ANSI A300 (Part 8) Root Management Standard during construction.</w:t>
      </w:r>
    </w:p>
    <w:p w14:paraId="01ABDC66" w14:textId="79170204" w:rsidR="004E1048" w:rsidRPr="00812F2A" w:rsidRDefault="004E1048" w:rsidP="004C04D0">
      <w:pPr>
        <w:pStyle w:val="Heading3"/>
      </w:pPr>
      <w:bookmarkStart w:id="1167" w:name="_Toc233783586"/>
      <w:bookmarkStart w:id="1168" w:name="_Toc235495578"/>
      <w:bookmarkStart w:id="1169" w:name="_Toc237677138"/>
      <w:bookmarkStart w:id="1170" w:name="_Toc138312580"/>
      <w:bookmarkStart w:id="1171" w:name="_Toc139317346"/>
      <w:bookmarkStart w:id="1172" w:name="_Toc139317728"/>
      <w:bookmarkStart w:id="1173" w:name="_Toc139318280"/>
      <w:bookmarkStart w:id="1174" w:name="_Toc139357214"/>
      <w:r w:rsidRPr="00812F2A">
        <w:t>328400 -</w:t>
      </w:r>
      <w:r w:rsidR="00171971">
        <w:t xml:space="preserve"> IRRIGATION</w:t>
      </w:r>
      <w:bookmarkEnd w:id="1167"/>
      <w:bookmarkEnd w:id="1168"/>
      <w:bookmarkEnd w:id="1169"/>
      <w:bookmarkEnd w:id="1170"/>
      <w:bookmarkEnd w:id="1171"/>
      <w:bookmarkEnd w:id="1172"/>
      <w:bookmarkEnd w:id="1173"/>
      <w:bookmarkEnd w:id="1174"/>
    </w:p>
    <w:p w14:paraId="2A0446A3" w14:textId="77777777" w:rsidR="00337DB1" w:rsidRDefault="004E1048" w:rsidP="004E1048">
      <w:pPr>
        <w:rPr>
          <w:rFonts w:eastAsia="Times New Roman" w:cs="Arial"/>
        </w:rPr>
      </w:pPr>
      <w:r w:rsidRPr="00812F2A">
        <w:rPr>
          <w:rFonts w:eastAsia="Times New Roman" w:cs="Arial"/>
        </w:rPr>
        <w:t>Drip irrigation shall be installed above weed barrier under mulches.</w:t>
      </w:r>
      <w:r w:rsidR="00337DB1">
        <w:rPr>
          <w:rFonts w:eastAsia="Times New Roman" w:cs="Arial"/>
        </w:rPr>
        <w:t xml:space="preserve"> </w:t>
      </w:r>
      <w:r w:rsidRPr="00812F2A">
        <w:rPr>
          <w:rFonts w:eastAsia="Times New Roman" w:cs="Arial"/>
        </w:rPr>
        <w:t>Staples for holding down drip lines should be spaced every 6’-10’.</w:t>
      </w:r>
    </w:p>
    <w:p w14:paraId="01EE2982" w14:textId="296886B3" w:rsidR="00883084" w:rsidRPr="00613622" w:rsidRDefault="00883084" w:rsidP="004E1048">
      <w:pPr>
        <w:rPr>
          <w:rFonts w:eastAsia="Times New Roman" w:cs="Arial"/>
          <w:strike/>
        </w:rPr>
      </w:pPr>
      <w:r w:rsidRPr="00613622">
        <w:rPr>
          <w:rFonts w:eastAsia="Times New Roman" w:cs="Arial"/>
        </w:rPr>
        <w:t>Drip emitters must be installed directly into poly mainline then distribution tubing can be installed to the plant. Staples must be used on distribution tubing regardless of length. All end caps must be installed in a small circle irrigation box.</w:t>
      </w:r>
    </w:p>
    <w:p w14:paraId="429FBE0D" w14:textId="081B9E7A" w:rsidR="004E1048" w:rsidRPr="00613622" w:rsidRDefault="004E1048" w:rsidP="004E1048">
      <w:pPr>
        <w:rPr>
          <w:rFonts w:eastAsia="Times New Roman" w:cs="Arial"/>
        </w:rPr>
      </w:pPr>
      <w:r w:rsidRPr="00613622">
        <w:rPr>
          <w:rFonts w:eastAsia="Times New Roman" w:cs="Arial"/>
        </w:rPr>
        <w:t>All low voltage valve irrigation</w:t>
      </w:r>
      <w:r w:rsidR="00A111A0" w:rsidRPr="00613622">
        <w:rPr>
          <w:rFonts w:eastAsia="Times New Roman" w:cs="Arial"/>
        </w:rPr>
        <w:t xml:space="preserve"> </w:t>
      </w:r>
      <w:bookmarkStart w:id="1175" w:name="_Hlk130365806"/>
      <w:r w:rsidR="00A111A0" w:rsidRPr="00613622">
        <w:t xml:space="preserve">14 AWG direct burial </w:t>
      </w:r>
      <w:bookmarkEnd w:id="1175"/>
      <w:r w:rsidR="00A111A0" w:rsidRPr="00613622">
        <w:t>(red for zone wire, white for common wire)</w:t>
      </w:r>
      <w:r w:rsidRPr="00613622">
        <w:rPr>
          <w:rFonts w:eastAsia="Times New Roman" w:cs="Arial"/>
        </w:rPr>
        <w:t xml:space="preserve"> wire shall be installed </w:t>
      </w:r>
      <w:r w:rsidR="00A111A0" w:rsidRPr="00613622">
        <w:rPr>
          <w:rFonts w:eastAsia="Times New Roman" w:cs="Arial"/>
        </w:rPr>
        <w:t xml:space="preserve">in conduit next to the irrigation water main </w:t>
      </w:r>
      <w:r w:rsidRPr="00613622">
        <w:rPr>
          <w:rFonts w:eastAsia="Times New Roman" w:cs="Arial"/>
        </w:rPr>
        <w:t>irrigation water lines and “pigtailed” at the valves and timer.</w:t>
      </w:r>
      <w:r w:rsidR="00A111A0" w:rsidRPr="00613622">
        <w:rPr>
          <w:rFonts w:eastAsia="Times New Roman" w:cs="Arial"/>
        </w:rPr>
        <w:t xml:space="preserve"> Add four spare </w:t>
      </w:r>
      <w:r w:rsidR="00A111A0" w:rsidRPr="00613622">
        <w:t>14 AWG direct burial blue wire and one 14 AWG direct burial white wire in the same conduit with 12 inches looped into each valve box.</w:t>
      </w:r>
    </w:p>
    <w:p w14:paraId="054AE24D" w14:textId="77E4773F" w:rsidR="004E1048" w:rsidRPr="00613622" w:rsidRDefault="004E1048" w:rsidP="004E1048">
      <w:pPr>
        <w:rPr>
          <w:rFonts w:eastAsia="Times New Roman" w:cs="Arial"/>
        </w:rPr>
      </w:pPr>
      <w:r w:rsidRPr="00812F2A">
        <w:rPr>
          <w:rFonts w:eastAsia="Times New Roman" w:cs="Arial"/>
        </w:rPr>
        <w:t>Sprinkler heads must be on three-way swing joints</w:t>
      </w:r>
      <w:r w:rsidR="00501817">
        <w:rPr>
          <w:rFonts w:eastAsia="Times New Roman" w:cs="Arial"/>
        </w:rPr>
        <w:t xml:space="preserve"> </w:t>
      </w:r>
      <w:r w:rsidR="00501817" w:rsidRPr="00613622">
        <w:rPr>
          <w:rFonts w:eastAsia="Times New Roman" w:cs="Arial"/>
        </w:rPr>
        <w:t>made with marlex and schedule 80 nipples.</w:t>
      </w:r>
    </w:p>
    <w:p w14:paraId="2A9F2CB7" w14:textId="77777777" w:rsidR="00092063" w:rsidRPr="006D3C67" w:rsidRDefault="00501817" w:rsidP="00501817">
      <w:pPr>
        <w:rPr>
          <w:rFonts w:eastAsia="Times New Roman" w:cs="Arial"/>
        </w:rPr>
      </w:pPr>
      <w:r w:rsidRPr="006D3C67">
        <w:rPr>
          <w:rFonts w:eastAsia="Times New Roman" w:cs="Arial"/>
        </w:rPr>
        <w:t>All wire nuts must be silicon, waterproof type.</w:t>
      </w:r>
    </w:p>
    <w:p w14:paraId="7E7315CE" w14:textId="6EDFE052" w:rsidR="00092063" w:rsidRPr="006D3C67" w:rsidRDefault="00092063" w:rsidP="00501817">
      <w:pPr>
        <w:rPr>
          <w:rFonts w:eastAsia="Times New Roman" w:cs="Arial"/>
        </w:rPr>
      </w:pPr>
      <w:r w:rsidRPr="006D3C67">
        <w:rPr>
          <w:rFonts w:eastAsia="Times New Roman" w:cs="Arial"/>
        </w:rPr>
        <w:t>As-builts must be supplied anytime irrigation is modified.</w:t>
      </w:r>
    </w:p>
    <w:p w14:paraId="70FF966A" w14:textId="3469296F" w:rsidR="001D5FC0" w:rsidRPr="006D3C67" w:rsidRDefault="001D5FC0" w:rsidP="00501817">
      <w:pPr>
        <w:rPr>
          <w:rFonts w:eastAsia="Times New Roman" w:cs="Arial"/>
        </w:rPr>
      </w:pPr>
      <w:r w:rsidRPr="006D3C67">
        <w:rPr>
          <w:rFonts w:eastAsia="Times New Roman" w:cs="Arial"/>
        </w:rPr>
        <w:t xml:space="preserve">Valve boxes must </w:t>
      </w:r>
      <w:r w:rsidR="00092063" w:rsidRPr="006D3C67">
        <w:rPr>
          <w:rFonts w:eastAsia="Times New Roman" w:cs="Arial"/>
        </w:rPr>
        <w:t>be level with grade and raised ½ above grade.</w:t>
      </w:r>
    </w:p>
    <w:p w14:paraId="37833907" w14:textId="77777777" w:rsidR="00501817" w:rsidRPr="006D3C67" w:rsidRDefault="00501817" w:rsidP="00501817">
      <w:pPr>
        <w:rPr>
          <w:rFonts w:eastAsia="Times New Roman" w:cs="Arial"/>
        </w:rPr>
      </w:pPr>
      <w:r w:rsidRPr="006D3C67">
        <w:rPr>
          <w:rFonts w:eastAsia="Times New Roman" w:cs="Arial"/>
        </w:rPr>
        <w:t>When possible, valves must be grouped together.</w:t>
      </w:r>
    </w:p>
    <w:p w14:paraId="402FA57F" w14:textId="18602080" w:rsidR="00501817" w:rsidRPr="006D3C67" w:rsidRDefault="00501817" w:rsidP="00501817">
      <w:pPr>
        <w:rPr>
          <w:rFonts w:eastAsia="Times New Roman" w:cs="Arial"/>
        </w:rPr>
      </w:pPr>
      <w:r w:rsidRPr="006D3C67">
        <w:rPr>
          <w:rFonts w:eastAsia="Times New Roman" w:cs="Arial"/>
        </w:rPr>
        <w:t xml:space="preserve">Quick connects must be installed every 100’ </w:t>
      </w:r>
      <w:r w:rsidR="006D72C5" w:rsidRPr="006D3C67">
        <w:rPr>
          <w:rFonts w:eastAsia="Times New Roman" w:cs="Arial"/>
        </w:rPr>
        <w:t>along the irrigation main</w:t>
      </w:r>
      <w:r w:rsidR="003C7837" w:rsidRPr="006D3C67">
        <w:rPr>
          <w:rFonts w:eastAsia="Times New Roman" w:cs="Arial"/>
        </w:rPr>
        <w:t>.</w:t>
      </w:r>
    </w:p>
    <w:p w14:paraId="67B9F6BA" w14:textId="452DDDB2" w:rsidR="00501817" w:rsidRDefault="00F17629" w:rsidP="004E1048">
      <w:pPr>
        <w:rPr>
          <w:rFonts w:eastAsia="Times New Roman" w:cs="Arial"/>
        </w:rPr>
      </w:pPr>
      <w:r>
        <w:rPr>
          <w:rFonts w:eastAsia="Times New Roman" w:cs="Arial"/>
        </w:rPr>
        <w:t>A tracer wire must run with the main from the point of connection and surface in every valve box.</w:t>
      </w:r>
    </w:p>
    <w:p w14:paraId="0B9EC072" w14:textId="2F127522" w:rsidR="00F17629" w:rsidRDefault="00F17629" w:rsidP="004E1048">
      <w:pPr>
        <w:rPr>
          <w:rFonts w:cs="Arial"/>
        </w:rPr>
      </w:pPr>
      <w:r w:rsidRPr="00E20D4A">
        <w:rPr>
          <w:rFonts w:cs="Arial"/>
        </w:rPr>
        <w:t>Detectable underground warning tape</w:t>
      </w:r>
      <w:r>
        <w:rPr>
          <w:rFonts w:cs="Arial"/>
        </w:rPr>
        <w:t xml:space="preserve">, </w:t>
      </w:r>
      <w:r w:rsidRPr="00E20D4A">
        <w:rPr>
          <w:rFonts w:cs="Arial"/>
        </w:rPr>
        <w:t>minimum of 3” wide</w:t>
      </w:r>
      <w:r>
        <w:rPr>
          <w:rFonts w:cs="Arial"/>
        </w:rPr>
        <w:t xml:space="preserve"> place</w:t>
      </w:r>
      <w:r w:rsidR="00912FA7">
        <w:rPr>
          <w:rFonts w:cs="Arial"/>
        </w:rPr>
        <w:t>d</w:t>
      </w:r>
      <w:r>
        <w:rPr>
          <w:rFonts w:cs="Arial"/>
        </w:rPr>
        <w:t xml:space="preserve"> on top of sand above the mainline,</w:t>
      </w:r>
      <w:r w:rsidRPr="00E20D4A">
        <w:rPr>
          <w:rFonts w:cs="Arial"/>
        </w:rPr>
        <w:t xml:space="preserve"> shall consist of 4.5 mil foil tape printed with pipe service, (i.e. “CAUTION WATER LINE BELOW,”)</w:t>
      </w:r>
      <w:r w:rsidR="003C7837">
        <w:rPr>
          <w:rFonts w:cs="Arial"/>
        </w:rPr>
        <w:t>.</w:t>
      </w:r>
    </w:p>
    <w:p w14:paraId="5DB41CB3" w14:textId="77777777" w:rsidR="00337DB1" w:rsidRDefault="003C7837" w:rsidP="003C7837">
      <w:pPr>
        <w:rPr>
          <w:rFonts w:eastAsia="Times New Roman" w:cs="Arial"/>
        </w:rPr>
      </w:pPr>
      <w:r>
        <w:rPr>
          <w:rFonts w:eastAsia="Times New Roman" w:cs="Arial"/>
        </w:rPr>
        <w:t>Landscape curbing or “mow curbing” must be 4” x 6” formed and poured. “Pour-in-place” concrete curbing will not be accepted.</w:t>
      </w:r>
    </w:p>
    <w:p w14:paraId="082C3860" w14:textId="0116AB3E" w:rsidR="003C7837" w:rsidRDefault="003C7837" w:rsidP="003C7837">
      <w:pPr>
        <w:rPr>
          <w:rFonts w:eastAsia="Times New Roman" w:cs="Arial"/>
        </w:rPr>
      </w:pPr>
      <w:r>
        <w:rPr>
          <w:rFonts w:eastAsia="Times New Roman" w:cs="Arial"/>
        </w:rPr>
        <w:t>Trees must be planted a minimum of six feet from hardscape or utilities.</w:t>
      </w:r>
    </w:p>
    <w:p w14:paraId="690B977A" w14:textId="2BF4EDAE" w:rsidR="003C7837" w:rsidRPr="003C7837" w:rsidRDefault="003C7837" w:rsidP="004E1048">
      <w:pPr>
        <w:rPr>
          <w:rFonts w:eastAsia="Times New Roman" w:cs="Arial"/>
        </w:rPr>
      </w:pPr>
      <w:r>
        <w:rPr>
          <w:rFonts w:eastAsia="Times New Roman" w:cs="Arial"/>
        </w:rPr>
        <w:t xml:space="preserve">Landscape edging shall be JD Russell </w:t>
      </w:r>
      <w:r w:rsidRPr="003C7837">
        <w:rPr>
          <w:rFonts w:eastAsia="Times New Roman" w:cs="Arial"/>
        </w:rPr>
        <w:t>DURAEDGE</w:t>
      </w:r>
      <w:r w:rsidR="00337DB1">
        <w:rPr>
          <w:rFonts w:eastAsia="Times New Roman" w:cs="Arial"/>
        </w:rPr>
        <w:t xml:space="preserve"> </w:t>
      </w:r>
      <w:r w:rsidRPr="003C7837">
        <w:rPr>
          <w:rFonts w:eastAsia="Times New Roman" w:cs="Arial"/>
        </w:rPr>
        <w:t xml:space="preserve">1/4 in. x 5 in. x 16 ft. Steel Landscape Edging, </w:t>
      </w:r>
      <w:r>
        <w:rPr>
          <w:rFonts w:eastAsia="Times New Roman" w:cs="Arial"/>
        </w:rPr>
        <w:t>-</w:t>
      </w:r>
      <w:r w:rsidRPr="003C7837">
        <w:rPr>
          <w:rFonts w:eastAsia="Times New Roman" w:cs="Arial"/>
        </w:rPr>
        <w:t xml:space="preserve"> Black</w:t>
      </w:r>
      <w:r>
        <w:rPr>
          <w:rFonts w:eastAsia="Times New Roman" w:cs="Arial"/>
        </w:rPr>
        <w:t>. No wood or plastic edging will be accepted.</w:t>
      </w:r>
    </w:p>
    <w:p w14:paraId="24D854D4" w14:textId="77777777" w:rsidR="004E1048" w:rsidRPr="00812F2A" w:rsidRDefault="004E1048" w:rsidP="004E1048">
      <w:pPr>
        <w:rPr>
          <w:rFonts w:eastAsia="Times New Roman" w:cs="Arial"/>
        </w:rPr>
      </w:pPr>
      <w:r w:rsidRPr="00812F2A">
        <w:rPr>
          <w:rFonts w:eastAsia="Times New Roman" w:cs="Arial"/>
        </w:rPr>
        <w:t>All lateral lines must be buried no less than 18”.</w:t>
      </w:r>
    </w:p>
    <w:p w14:paraId="1A3B0CFA" w14:textId="77777777" w:rsidR="004E1048" w:rsidRPr="00812F2A" w:rsidRDefault="004E1048" w:rsidP="004E1048">
      <w:pPr>
        <w:rPr>
          <w:rFonts w:eastAsia="Times New Roman" w:cs="Arial"/>
        </w:rPr>
      </w:pPr>
      <w:r w:rsidRPr="00812F2A">
        <w:rPr>
          <w:rFonts w:eastAsia="Times New Roman" w:cs="Arial"/>
        </w:rPr>
        <w:t>All main lines must be buried no less than 24”.</w:t>
      </w:r>
    </w:p>
    <w:p w14:paraId="666DA2FE" w14:textId="77777777" w:rsidR="004E1048" w:rsidRPr="00812F2A" w:rsidRDefault="004E1048" w:rsidP="004E1048">
      <w:pPr>
        <w:rPr>
          <w:rFonts w:eastAsia="Times New Roman" w:cs="Arial"/>
        </w:rPr>
      </w:pPr>
      <w:r w:rsidRPr="00812F2A">
        <w:rPr>
          <w:rFonts w:eastAsia="Times New Roman" w:cs="Arial"/>
        </w:rPr>
        <w:t>All glued fittings must be pressure tested before backfill.</w:t>
      </w:r>
    </w:p>
    <w:p w14:paraId="1712D1C1" w14:textId="192B808F" w:rsidR="004E1048" w:rsidRPr="00812F2A" w:rsidRDefault="004E1048" w:rsidP="004E1048">
      <w:pPr>
        <w:rPr>
          <w:rFonts w:eastAsia="Times New Roman" w:cs="Arial"/>
        </w:rPr>
      </w:pPr>
      <w:r w:rsidRPr="00812F2A">
        <w:rPr>
          <w:rFonts w:eastAsia="Times New Roman" w:cs="Arial"/>
        </w:rPr>
        <w:t xml:space="preserve">All </w:t>
      </w:r>
      <w:r w:rsidR="006C5695">
        <w:rPr>
          <w:rFonts w:eastAsia="Times New Roman" w:cs="Arial"/>
        </w:rPr>
        <w:t>PVC</w:t>
      </w:r>
      <w:r w:rsidRPr="00812F2A">
        <w:rPr>
          <w:rFonts w:eastAsia="Times New Roman" w:cs="Arial"/>
        </w:rPr>
        <w:t xml:space="preserve"> pipe must be covered with </w:t>
      </w:r>
      <w:r w:rsidR="006D72C5">
        <w:rPr>
          <w:rFonts w:eastAsia="Times New Roman" w:cs="Arial"/>
        </w:rPr>
        <w:t>4</w:t>
      </w:r>
      <w:r w:rsidRPr="00812F2A">
        <w:rPr>
          <w:rFonts w:eastAsia="Times New Roman" w:cs="Arial"/>
        </w:rPr>
        <w:t>” of sand then native backfill free of rock and debris.</w:t>
      </w:r>
    </w:p>
    <w:p w14:paraId="480586AB" w14:textId="679F954B" w:rsidR="004E1048" w:rsidRDefault="004E1048" w:rsidP="004E1048">
      <w:pPr>
        <w:rPr>
          <w:rFonts w:eastAsia="Times New Roman" w:cs="Arial"/>
        </w:rPr>
      </w:pPr>
      <w:r w:rsidRPr="00812F2A">
        <w:rPr>
          <w:rFonts w:eastAsia="Times New Roman" w:cs="Arial"/>
        </w:rPr>
        <w:t>Irrigation sleeves shall be installed under all hardscape surfaces. All irrigation sleeves will be 2” minimum larger than outside diameter of irrigation pipe,</w:t>
      </w:r>
      <w:r w:rsidR="00F34E86">
        <w:rPr>
          <w:rFonts w:eastAsia="Times New Roman" w:cs="Arial"/>
        </w:rPr>
        <w:t xml:space="preserve"> </w:t>
      </w:r>
      <w:r w:rsidR="00F34E86" w:rsidRPr="00613622">
        <w:rPr>
          <w:rFonts w:eastAsia="Times New Roman" w:cs="Arial"/>
        </w:rPr>
        <w:t>or 4” minimum if used for a spare,</w:t>
      </w:r>
      <w:r w:rsidRPr="00613622">
        <w:rPr>
          <w:rFonts w:eastAsia="Times New Roman" w:cs="Arial"/>
        </w:rPr>
        <w:t xml:space="preserve"> or a minimum of twice as large as irrigation pipe, to be inserted schedule 80. Extend sleeve 6” beyond pavement on both sides and mark.</w:t>
      </w:r>
      <w:r w:rsidR="00337DB1">
        <w:rPr>
          <w:rFonts w:eastAsia="Times New Roman" w:cs="Arial"/>
        </w:rPr>
        <w:t xml:space="preserve"> </w:t>
      </w:r>
      <w:r w:rsidRPr="00613622">
        <w:rPr>
          <w:rFonts w:eastAsia="Times New Roman" w:cs="Arial"/>
        </w:rPr>
        <w:t xml:space="preserve">Mark all sleeves with </w:t>
      </w:r>
      <w:r w:rsidRPr="00812F2A">
        <w:rPr>
          <w:rFonts w:eastAsia="Times New Roman" w:cs="Arial"/>
        </w:rPr>
        <w:t>a stainless steel or brass bolt sunken in concrete atop the walk or curb.</w:t>
      </w:r>
    </w:p>
    <w:p w14:paraId="079FE7CD" w14:textId="32A85F0A" w:rsidR="00F34E86" w:rsidRPr="00613622" w:rsidRDefault="00F34E86" w:rsidP="004E1048">
      <w:pPr>
        <w:rPr>
          <w:rFonts w:eastAsia="Times New Roman" w:cs="Arial"/>
        </w:rPr>
      </w:pPr>
      <w:r w:rsidRPr="00613622">
        <w:rPr>
          <w:rFonts w:eastAsia="Times New Roman" w:cs="Arial"/>
        </w:rPr>
        <w:t>An irrigation zone map must be provided, overlaid on the landscape plans, showing zones and corresponding zone numbers.</w:t>
      </w:r>
    </w:p>
    <w:p w14:paraId="170C38BF" w14:textId="77777777" w:rsidR="004E1048" w:rsidRPr="00812F2A" w:rsidRDefault="004E1048" w:rsidP="004E1048">
      <w:pPr>
        <w:rPr>
          <w:rFonts w:eastAsia="Times New Roman" w:cs="Arial"/>
        </w:rPr>
      </w:pPr>
      <w:r w:rsidRPr="00812F2A">
        <w:rPr>
          <w:rFonts w:eastAsia="Times New Roman" w:cs="Arial"/>
        </w:rPr>
        <w:t>Trees, shrubs, turf and perennials shall be on separate zones, exceptions allowed only with Owner’s approval.</w:t>
      </w:r>
    </w:p>
    <w:p w14:paraId="4AE9BD12" w14:textId="77777777" w:rsidR="004E1048" w:rsidRPr="00812F2A" w:rsidRDefault="004E1048" w:rsidP="004E1048">
      <w:pPr>
        <w:rPr>
          <w:rFonts w:eastAsia="Times New Roman" w:cs="Arial"/>
        </w:rPr>
      </w:pPr>
      <w:r w:rsidRPr="00812F2A">
        <w:rPr>
          <w:rFonts w:eastAsia="Times New Roman" w:cs="Arial"/>
        </w:rPr>
        <w:t>Turf areas are required to have a separate zone for each North and South end of the building and timed appropriately through the clock.</w:t>
      </w:r>
    </w:p>
    <w:p w14:paraId="04073289" w14:textId="62308B81" w:rsidR="004E1048" w:rsidRPr="00812F2A" w:rsidRDefault="004E1048" w:rsidP="004E1048">
      <w:pPr>
        <w:rPr>
          <w:rFonts w:eastAsia="Times New Roman" w:cs="Arial"/>
        </w:rPr>
      </w:pPr>
      <w:r w:rsidRPr="00812F2A">
        <w:rPr>
          <w:rFonts w:eastAsia="Times New Roman" w:cs="Arial"/>
        </w:rPr>
        <w:t xml:space="preserve">The irrigation clock box shall be locked </w:t>
      </w:r>
      <w:r w:rsidR="006F55C2">
        <w:rPr>
          <w:rFonts w:eastAsia="Times New Roman" w:cs="Arial"/>
        </w:rPr>
        <w:t xml:space="preserve">by </w:t>
      </w:r>
      <w:r w:rsidR="00601A52">
        <w:rPr>
          <w:rFonts w:eastAsia="Times New Roman" w:cs="Arial"/>
        </w:rPr>
        <w:t>the</w:t>
      </w:r>
      <w:r w:rsidR="00601A52" w:rsidRPr="00812F2A">
        <w:rPr>
          <w:rFonts w:eastAsia="Times New Roman" w:cs="Arial"/>
        </w:rPr>
        <w:t xml:space="preserve"> contractor</w:t>
      </w:r>
      <w:r w:rsidRPr="00812F2A">
        <w:rPr>
          <w:rFonts w:eastAsia="Times New Roman" w:cs="Arial"/>
        </w:rPr>
        <w:t>.</w:t>
      </w:r>
      <w:r w:rsidR="00337DB1">
        <w:rPr>
          <w:rFonts w:eastAsia="Times New Roman" w:cs="Arial"/>
        </w:rPr>
        <w:t xml:space="preserve"> </w:t>
      </w:r>
      <w:r w:rsidRPr="00812F2A">
        <w:rPr>
          <w:rFonts w:eastAsia="Times New Roman" w:cs="Arial"/>
        </w:rPr>
        <w:t>One key shall be provided to the University for emergency use only until the work is accepted and turned over to the University.</w:t>
      </w:r>
    </w:p>
    <w:p w14:paraId="4B8EB5C6" w14:textId="77777777" w:rsidR="00337DB1" w:rsidRDefault="004E1048" w:rsidP="004E1048">
      <w:pPr>
        <w:rPr>
          <w:rFonts w:eastAsia="Times New Roman" w:cs="Arial"/>
        </w:rPr>
      </w:pPr>
      <w:r w:rsidRPr="00613622">
        <w:rPr>
          <w:rFonts w:eastAsia="Times New Roman" w:cs="Arial"/>
        </w:rPr>
        <w:t>Install</w:t>
      </w:r>
      <w:r w:rsidR="00E54165" w:rsidRPr="00613622">
        <w:rPr>
          <w:rFonts w:eastAsia="Times New Roman" w:cs="Arial"/>
        </w:rPr>
        <w:t xml:space="preserve"> schedule 80 </w:t>
      </w:r>
      <w:r w:rsidRPr="00613622">
        <w:rPr>
          <w:rFonts w:eastAsia="Times New Roman" w:cs="Arial"/>
        </w:rPr>
        <w:t xml:space="preserve">ball shut off valve to supply side of each </w:t>
      </w:r>
      <w:r w:rsidR="00601A52" w:rsidRPr="00613622">
        <w:rPr>
          <w:rFonts w:eastAsia="Times New Roman" w:cs="Arial"/>
        </w:rPr>
        <w:t xml:space="preserve">irrigation control </w:t>
      </w:r>
      <w:r w:rsidRPr="00613622">
        <w:rPr>
          <w:rFonts w:eastAsia="Times New Roman" w:cs="Arial"/>
        </w:rPr>
        <w:t>valve</w:t>
      </w:r>
      <w:r w:rsidR="00511A03" w:rsidRPr="00613622">
        <w:rPr>
          <w:rFonts w:eastAsia="Times New Roman" w:cs="Arial"/>
        </w:rPr>
        <w:t xml:space="preserve"> and schedule 80 unions on both side</w:t>
      </w:r>
      <w:r w:rsidR="00601A52" w:rsidRPr="00613622">
        <w:rPr>
          <w:rFonts w:eastAsia="Times New Roman" w:cs="Arial"/>
        </w:rPr>
        <w:t>s</w:t>
      </w:r>
      <w:r w:rsidR="00511A03" w:rsidRPr="00613622">
        <w:rPr>
          <w:rFonts w:eastAsia="Times New Roman" w:cs="Arial"/>
        </w:rPr>
        <w:t xml:space="preserve"> of the irrigation control valve all to fit</w:t>
      </w:r>
      <w:r w:rsidRPr="00613622">
        <w:rPr>
          <w:rFonts w:eastAsia="Times New Roman" w:cs="Arial"/>
        </w:rPr>
        <w:t xml:space="preserve"> to fit in the same </w:t>
      </w:r>
      <w:r w:rsidRPr="008426A2">
        <w:rPr>
          <w:rFonts w:eastAsia="Times New Roman" w:cs="Arial"/>
        </w:rPr>
        <w:t>valve box.</w:t>
      </w:r>
    </w:p>
    <w:p w14:paraId="2BD15B31" w14:textId="61BDDB30" w:rsidR="004E1048" w:rsidRPr="008426A2" w:rsidRDefault="004E1048" w:rsidP="004E1048">
      <w:pPr>
        <w:rPr>
          <w:rFonts w:eastAsia="Times New Roman" w:cs="Arial"/>
        </w:rPr>
      </w:pPr>
      <w:r w:rsidRPr="008426A2">
        <w:rPr>
          <w:rFonts w:eastAsia="Times New Roman" w:cs="Arial"/>
        </w:rPr>
        <w:t>Valves shall be numbered with a</w:t>
      </w:r>
      <w:r w:rsidR="00511A03" w:rsidRPr="008426A2">
        <w:rPr>
          <w:rFonts w:eastAsia="Times New Roman" w:cs="Arial"/>
        </w:rPr>
        <w:t xml:space="preserve"> stamped brass</w:t>
      </w:r>
      <w:r w:rsidRPr="008426A2">
        <w:rPr>
          <w:rFonts w:eastAsia="Times New Roman" w:cs="Arial"/>
        </w:rPr>
        <w:t xml:space="preserve"> tag</w:t>
      </w:r>
      <w:r w:rsidR="00511A03" w:rsidRPr="008426A2">
        <w:rPr>
          <w:rFonts w:eastAsia="Times New Roman" w:cs="Arial"/>
        </w:rPr>
        <w:t xml:space="preserve"> on the</w:t>
      </w:r>
      <w:r w:rsidR="00601A52" w:rsidRPr="008426A2">
        <w:rPr>
          <w:rFonts w:eastAsia="Times New Roman" w:cs="Arial"/>
        </w:rPr>
        <w:t xml:space="preserve"> top of the</w:t>
      </w:r>
      <w:r w:rsidR="00511A03" w:rsidRPr="008426A2">
        <w:rPr>
          <w:rFonts w:eastAsia="Times New Roman" w:cs="Arial"/>
        </w:rPr>
        <w:t xml:space="preserve"> lid of the valve box</w:t>
      </w:r>
      <w:r w:rsidRPr="008426A2">
        <w:rPr>
          <w:rFonts w:eastAsia="Times New Roman" w:cs="Arial"/>
        </w:rPr>
        <w:t xml:space="preserve"> corresponding with the zone number on the clock.</w:t>
      </w:r>
    </w:p>
    <w:p w14:paraId="19A426CB" w14:textId="207271F2" w:rsidR="004E1048" w:rsidRPr="008426A2" w:rsidRDefault="004E1048" w:rsidP="004E1048">
      <w:pPr>
        <w:rPr>
          <w:rFonts w:eastAsia="Times New Roman" w:cs="Arial"/>
        </w:rPr>
      </w:pPr>
      <w:r w:rsidRPr="008426A2">
        <w:rPr>
          <w:rFonts w:eastAsia="Times New Roman" w:cs="Arial"/>
        </w:rPr>
        <w:t xml:space="preserve">Back flow devices shall be installed by contractor with Owner approved </w:t>
      </w:r>
      <w:r w:rsidR="00511A03" w:rsidRPr="008426A2">
        <w:rPr>
          <w:rFonts w:eastAsia="Times New Roman" w:cs="Arial"/>
        </w:rPr>
        <w:t>aluminum enclosures by Safe T Cover</w:t>
      </w:r>
      <w:r w:rsidR="008426A2" w:rsidRPr="008426A2">
        <w:rPr>
          <w:rFonts w:eastAsia="Times New Roman" w:cs="Arial"/>
        </w:rPr>
        <w:t xml:space="preserve"> with two dedicated electrical circuits on a concrete base and kept locked during construction with one key provided to the University for emergencies.</w:t>
      </w:r>
      <w:r w:rsidR="00613622" w:rsidRPr="008426A2">
        <w:rPr>
          <w:rFonts w:eastAsia="Times New Roman" w:cs="Arial"/>
        </w:rPr>
        <w:t xml:space="preserve"> </w:t>
      </w:r>
      <w:r w:rsidR="00511A03" w:rsidRPr="008426A2">
        <w:rPr>
          <w:rFonts w:eastAsia="Times New Roman" w:cs="Arial"/>
        </w:rPr>
        <w:t>Fiberglass or expanded metal enclosures are not accepted</w:t>
      </w:r>
      <w:r w:rsidR="008426A2" w:rsidRPr="008426A2">
        <w:rPr>
          <w:rFonts w:eastAsia="Times New Roman" w:cs="Arial"/>
        </w:rPr>
        <w:t xml:space="preserve">. </w:t>
      </w:r>
      <w:r w:rsidR="00FE3F5D" w:rsidRPr="008426A2">
        <w:rPr>
          <w:rFonts w:eastAsia="Times New Roman" w:cs="Arial"/>
        </w:rPr>
        <w:t xml:space="preserve">Curb </w:t>
      </w:r>
      <w:r w:rsidR="006D72C5" w:rsidRPr="008426A2">
        <w:rPr>
          <w:rFonts w:eastAsia="Times New Roman" w:cs="Arial"/>
        </w:rPr>
        <w:t>s</w:t>
      </w:r>
      <w:r w:rsidR="00FE3F5D" w:rsidRPr="008426A2">
        <w:rPr>
          <w:rFonts w:eastAsia="Times New Roman" w:cs="Arial"/>
        </w:rPr>
        <w:t>tops for supply and drain (no cross top valves) Mueller or Ford brand</w:t>
      </w:r>
      <w:r w:rsidR="008426A2" w:rsidRPr="008426A2">
        <w:rPr>
          <w:rFonts w:eastAsia="Times New Roman" w:cs="Arial"/>
        </w:rPr>
        <w:t xml:space="preserve"> are required</w:t>
      </w:r>
      <w:r w:rsidR="00FE3F5D" w:rsidRPr="008426A2">
        <w:rPr>
          <w:rFonts w:eastAsia="Times New Roman" w:cs="Arial"/>
        </w:rPr>
        <w:t>.</w:t>
      </w:r>
      <w:r w:rsidRPr="008426A2">
        <w:rPr>
          <w:rFonts w:eastAsia="Times New Roman" w:cs="Arial"/>
        </w:rPr>
        <w:t xml:space="preserve"> Details and drawings of proposed </w:t>
      </w:r>
      <w:r w:rsidR="00FE3F5D" w:rsidRPr="008426A2">
        <w:rPr>
          <w:rFonts w:eastAsia="Times New Roman" w:cs="Arial"/>
        </w:rPr>
        <w:t xml:space="preserve">enclosure </w:t>
      </w:r>
      <w:r w:rsidRPr="008426A2">
        <w:rPr>
          <w:rFonts w:eastAsia="Times New Roman" w:cs="Arial"/>
        </w:rPr>
        <w:t>to be reviewed and approved by Owner.</w:t>
      </w:r>
    </w:p>
    <w:p w14:paraId="059CE77F" w14:textId="77777777" w:rsidR="00337DB1" w:rsidRDefault="004E1048" w:rsidP="004E1048">
      <w:pPr>
        <w:rPr>
          <w:rFonts w:eastAsia="Times New Roman" w:cs="Arial"/>
        </w:rPr>
      </w:pPr>
      <w:r w:rsidRPr="00812F2A">
        <w:rPr>
          <w:rFonts w:eastAsia="Times New Roman" w:cs="Arial"/>
        </w:rPr>
        <w:t>Areas using stone, gravel, or rip rap will need to have samples available and a description of the product.</w:t>
      </w:r>
      <w:r w:rsidR="00337DB1">
        <w:rPr>
          <w:rFonts w:eastAsia="Times New Roman" w:cs="Arial"/>
        </w:rPr>
        <w:t xml:space="preserve"> </w:t>
      </w:r>
      <w:r w:rsidRPr="00812F2A">
        <w:rPr>
          <w:rFonts w:eastAsia="Times New Roman" w:cs="Arial"/>
        </w:rPr>
        <w:t>A final inspection and approval from the Owner will be required.</w:t>
      </w:r>
    </w:p>
    <w:p w14:paraId="44C79416" w14:textId="77777777" w:rsidR="00337DB1" w:rsidRDefault="004E1048" w:rsidP="004E1048">
      <w:pPr>
        <w:rPr>
          <w:rFonts w:eastAsia="Times New Roman" w:cs="Arial"/>
        </w:rPr>
      </w:pPr>
      <w:r w:rsidRPr="00812F2A">
        <w:rPr>
          <w:rFonts w:eastAsia="Times New Roman" w:cs="Arial"/>
        </w:rPr>
        <w:t>All new irrigation components joined to existing irrigation systems must perform with equal or greater efficiency than prior to construction. Same size parts, pipes and components must match between the two.</w:t>
      </w:r>
    </w:p>
    <w:p w14:paraId="2E3688DA" w14:textId="6F69B166" w:rsidR="004E1048" w:rsidRPr="00812F2A" w:rsidRDefault="004E1048" w:rsidP="004E1048">
      <w:pPr>
        <w:rPr>
          <w:rFonts w:eastAsia="Times New Roman" w:cs="Arial"/>
        </w:rPr>
      </w:pPr>
      <w:r w:rsidRPr="00812F2A">
        <w:rPr>
          <w:rFonts w:eastAsia="Times New Roman" w:cs="Arial"/>
        </w:rPr>
        <w:t>Add four additional wires for valves and controllers and tie them off appropriately for storage to prevent corrosion or weakening due to climatic conditions. Do not ground or connect to any metal surfaces; only appropriate slots.</w:t>
      </w:r>
    </w:p>
    <w:p w14:paraId="17C2019C" w14:textId="77777777" w:rsidR="00337DB1" w:rsidRDefault="004E1048" w:rsidP="004E1048">
      <w:pPr>
        <w:rPr>
          <w:rFonts w:eastAsia="Times New Roman" w:cs="Arial"/>
        </w:rPr>
      </w:pPr>
      <w:r w:rsidRPr="00812F2A">
        <w:rPr>
          <w:rFonts w:eastAsia="Times New Roman" w:cs="Arial"/>
        </w:rPr>
        <w:t>The master valve shall be specified and installed to facilitate an open system, not closed.</w:t>
      </w:r>
      <w:r w:rsidR="00337DB1">
        <w:rPr>
          <w:rFonts w:eastAsia="Times New Roman" w:cs="Arial"/>
        </w:rPr>
        <w:t xml:space="preserve"> </w:t>
      </w:r>
      <w:r w:rsidRPr="00812F2A">
        <w:rPr>
          <w:rFonts w:eastAsia="Times New Roman" w:cs="Arial"/>
        </w:rPr>
        <w:t>This allows the lines to stay charged and provide available water to quick coupler connections on the main line.</w:t>
      </w:r>
    </w:p>
    <w:p w14:paraId="4AD70FEF" w14:textId="3788D78D" w:rsidR="00B95FE6" w:rsidRDefault="00197ADC" w:rsidP="004E1048">
      <w:pPr>
        <w:rPr>
          <w:rFonts w:eastAsia="Times New Roman" w:cs="Arial"/>
        </w:rPr>
      </w:pPr>
      <w:r>
        <w:rPr>
          <w:rFonts w:eastAsia="Times New Roman" w:cs="Arial"/>
        </w:rPr>
        <w:t>Once the irrigation is completely installed, the irrigation clock/timer, valves, shut-off valves, quick connectors, and irrigation heads should be marked in GIS and uploaded to the Grounds Services and Facilities Services utilities map.</w:t>
      </w:r>
    </w:p>
    <w:p w14:paraId="7098E1EF" w14:textId="77777777" w:rsidR="00B95FE6" w:rsidRDefault="00B95FE6">
      <w:pPr>
        <w:spacing w:before="0" w:after="0" w:line="240" w:lineRule="auto"/>
        <w:rPr>
          <w:rFonts w:eastAsia="Times New Roman" w:cs="Arial"/>
        </w:rPr>
      </w:pPr>
      <w:r>
        <w:rPr>
          <w:rFonts w:eastAsia="Times New Roman" w:cs="Arial"/>
        </w:rPr>
        <w:br w:type="page"/>
      </w:r>
    </w:p>
    <w:p w14:paraId="745AC348" w14:textId="77777777" w:rsidR="00337DB1" w:rsidRDefault="004E1048" w:rsidP="00901302">
      <w:pPr>
        <w:rPr>
          <w:rFonts w:eastAsia="Times New Roman" w:cs="Arial"/>
        </w:rPr>
      </w:pPr>
      <w:r w:rsidRPr="008426A2">
        <w:rPr>
          <w:rFonts w:eastAsia="Times New Roman" w:cs="Arial"/>
        </w:rPr>
        <w:t>All new irrigation systems shall have a Toro brass master valve 220-26-0X (or equivalent</w:t>
      </w:r>
      <w:r w:rsidR="00D662EC" w:rsidRPr="008426A2">
        <w:rPr>
          <w:rFonts w:eastAsia="Times New Roman" w:cs="Arial"/>
        </w:rPr>
        <w:t xml:space="preserve"> approved by owner</w:t>
      </w:r>
      <w:r w:rsidRPr="008426A2">
        <w:rPr>
          <w:rFonts w:eastAsia="Times New Roman" w:cs="Arial"/>
        </w:rPr>
        <w:t>), a Toro TFS-X00 Series flow sensor</w:t>
      </w:r>
      <w:r w:rsidR="00D662EC" w:rsidRPr="008426A2">
        <w:rPr>
          <w:rFonts w:eastAsia="Times New Roman" w:cs="Arial"/>
        </w:rPr>
        <w:t xml:space="preserve"> (or equivalent approved by owner)</w:t>
      </w:r>
      <w:r w:rsidRPr="008426A2">
        <w:rPr>
          <w:rFonts w:eastAsia="Times New Roman" w:cs="Arial"/>
        </w:rPr>
        <w:t xml:space="preserve">, and a Toro Sentinel </w:t>
      </w:r>
      <w:r w:rsidR="009E245D" w:rsidRPr="008426A2">
        <w:rPr>
          <w:rFonts w:eastAsia="Times New Roman" w:cs="Arial"/>
        </w:rPr>
        <w:t>controller One</w:t>
      </w:r>
      <w:r w:rsidRPr="008426A2">
        <w:rPr>
          <w:rFonts w:eastAsia="Times New Roman" w:cs="Arial"/>
        </w:rPr>
        <w:t xml:space="preserve"> handheld remote controller </w:t>
      </w:r>
      <w:r w:rsidR="000F0E1A" w:rsidRPr="008426A2">
        <w:rPr>
          <w:rFonts w:eastAsia="Times New Roman" w:cs="Arial"/>
        </w:rPr>
        <w:t xml:space="preserve">and repeater installed on the building’s roof </w:t>
      </w:r>
      <w:r w:rsidRPr="008426A2">
        <w:rPr>
          <w:rFonts w:eastAsia="Times New Roman" w:cs="Arial"/>
        </w:rPr>
        <w:t xml:space="preserve">shall be provided. </w:t>
      </w:r>
      <w:r w:rsidR="00D56935" w:rsidRPr="008426A2">
        <w:rPr>
          <w:rFonts w:eastAsia="Times New Roman" w:cs="Arial"/>
        </w:rPr>
        <w:t xml:space="preserve">See part numbers and description below for </w:t>
      </w:r>
      <w:r w:rsidR="00472B16" w:rsidRPr="008426A2">
        <w:rPr>
          <w:rFonts w:eastAsia="Times New Roman" w:cs="Arial"/>
        </w:rPr>
        <w:t>irrigation contro</w:t>
      </w:r>
      <w:r w:rsidR="00F17629" w:rsidRPr="008426A2">
        <w:rPr>
          <w:rFonts w:eastAsia="Times New Roman" w:cs="Arial"/>
        </w:rPr>
        <w:t>l</w:t>
      </w:r>
      <w:r w:rsidR="00472B16" w:rsidRPr="008426A2">
        <w:rPr>
          <w:rFonts w:eastAsia="Times New Roman" w:cs="Arial"/>
        </w:rPr>
        <w:t>l</w:t>
      </w:r>
      <w:r w:rsidR="00F17629" w:rsidRPr="008426A2">
        <w:rPr>
          <w:rFonts w:eastAsia="Times New Roman" w:cs="Arial"/>
        </w:rPr>
        <w:t>er</w:t>
      </w:r>
      <w:r w:rsidR="00472B16" w:rsidRPr="008426A2">
        <w:rPr>
          <w:rFonts w:eastAsia="Times New Roman" w:cs="Arial"/>
        </w:rPr>
        <w:t xml:space="preserve"> components.</w:t>
      </w:r>
    </w:p>
    <w:p w14:paraId="7886AE9D" w14:textId="08C478CB" w:rsidR="00901302" w:rsidRPr="008426A2" w:rsidRDefault="00901302" w:rsidP="00901302">
      <w:pPr>
        <w:rPr>
          <w:rFonts w:eastAsia="Times New Roman" w:cs="Arial"/>
        </w:rPr>
      </w:pPr>
      <w:r w:rsidRPr="008426A2">
        <w:rPr>
          <w:rFonts w:eastAsia="Times New Roman" w:cs="Arial"/>
          <w:u w:val="single"/>
        </w:rPr>
        <w:t>Item Number</w:t>
      </w:r>
      <w:r w:rsidRPr="008426A2">
        <w:rPr>
          <w:rFonts w:eastAsia="Times New Roman" w:cs="Arial"/>
        </w:rPr>
        <w:tab/>
      </w:r>
      <w:r w:rsidRPr="008426A2">
        <w:rPr>
          <w:rFonts w:eastAsia="Times New Roman" w:cs="Arial"/>
        </w:rPr>
        <w:tab/>
      </w:r>
      <w:r w:rsidR="00F17629" w:rsidRPr="008426A2">
        <w:rPr>
          <w:rFonts w:eastAsia="Times New Roman" w:cs="Arial"/>
        </w:rPr>
        <w:tab/>
      </w:r>
      <w:r w:rsidRPr="008426A2">
        <w:rPr>
          <w:rFonts w:eastAsia="Times New Roman" w:cs="Arial"/>
          <w:u w:val="single"/>
        </w:rPr>
        <w:t>Description</w:t>
      </w:r>
    </w:p>
    <w:p w14:paraId="61E5B777" w14:textId="643B480D" w:rsidR="00901302" w:rsidRPr="008426A2" w:rsidRDefault="00901302" w:rsidP="008426A2">
      <w:pPr>
        <w:ind w:left="2880" w:hanging="2880"/>
        <w:rPr>
          <w:rFonts w:eastAsia="Times New Roman" w:cs="Arial"/>
        </w:rPr>
      </w:pPr>
      <w:r w:rsidRPr="008426A2">
        <w:rPr>
          <w:rFonts w:eastAsia="Times New Roman" w:cs="Arial"/>
        </w:rPr>
        <w:t>SBRWS1N</w:t>
      </w:r>
      <w:r w:rsidRPr="008426A2">
        <w:rPr>
          <w:rFonts w:eastAsia="Times New Roman" w:cs="Arial"/>
        </w:rPr>
        <w:tab/>
        <w:t>Small powder-coated wall-mount enclosure with backplate and transformer</w:t>
      </w:r>
    </w:p>
    <w:p w14:paraId="44BC48F1" w14:textId="7E27DE15" w:rsidR="00901302" w:rsidRPr="008426A2" w:rsidRDefault="00901302" w:rsidP="008426A2">
      <w:pPr>
        <w:ind w:left="2880" w:hanging="2880"/>
        <w:rPr>
          <w:rFonts w:eastAsia="Times New Roman" w:cs="Arial"/>
        </w:rPr>
      </w:pPr>
      <w:r w:rsidRPr="008426A2">
        <w:rPr>
          <w:rFonts w:eastAsia="Times New Roman" w:cs="Arial"/>
        </w:rPr>
        <w:t>W361-XB</w:t>
      </w:r>
      <w:r w:rsidRPr="008426A2">
        <w:rPr>
          <w:rFonts w:eastAsia="Times New Roman" w:cs="Arial"/>
        </w:rPr>
        <w:tab/>
        <w:t>Large 36 station wireless output board, level 3 surge protection with XB spread spectrum radio</w:t>
      </w:r>
    </w:p>
    <w:p w14:paraId="064710EF" w14:textId="77777777" w:rsidR="00901302" w:rsidRPr="008426A2" w:rsidRDefault="00901302" w:rsidP="00901302">
      <w:pPr>
        <w:rPr>
          <w:rFonts w:eastAsia="Times New Roman" w:cs="Arial"/>
        </w:rPr>
      </w:pPr>
      <w:r w:rsidRPr="008426A2">
        <w:rPr>
          <w:rFonts w:eastAsia="Times New Roman" w:cs="Arial"/>
        </w:rPr>
        <w:t>SB-ANT-ATX4</w:t>
      </w:r>
      <w:r w:rsidRPr="008426A2">
        <w:rPr>
          <w:rFonts w:eastAsia="Times New Roman" w:cs="Arial"/>
        </w:rPr>
        <w:tab/>
      </w:r>
      <w:r w:rsidRPr="008426A2">
        <w:rPr>
          <w:rFonts w:eastAsia="Times New Roman" w:cs="Arial"/>
        </w:rPr>
        <w:tab/>
        <w:t>450 - 470 MHz high profile, omni-directional UHF antenna</w:t>
      </w:r>
    </w:p>
    <w:p w14:paraId="6F6149F5" w14:textId="77777777" w:rsidR="00901302" w:rsidRPr="008426A2" w:rsidRDefault="00901302" w:rsidP="00901302">
      <w:pPr>
        <w:rPr>
          <w:rFonts w:eastAsia="Times New Roman" w:cs="Arial"/>
        </w:rPr>
      </w:pPr>
      <w:r w:rsidRPr="008426A2">
        <w:rPr>
          <w:rFonts w:eastAsia="Times New Roman" w:cs="Arial"/>
        </w:rPr>
        <w:t>SB-ANT-VRA9</w:t>
      </w:r>
      <w:r w:rsidRPr="008426A2">
        <w:rPr>
          <w:rFonts w:eastAsia="Times New Roman" w:cs="Arial"/>
        </w:rPr>
        <w:tab/>
      </w:r>
      <w:r w:rsidRPr="008426A2">
        <w:rPr>
          <w:rFonts w:eastAsia="Times New Roman" w:cs="Arial"/>
        </w:rPr>
        <w:tab/>
        <w:t>900 MHz low profile, omni-directional antenna</w:t>
      </w:r>
    </w:p>
    <w:p w14:paraId="025F317F" w14:textId="19B3C422" w:rsidR="00901302" w:rsidRPr="008426A2" w:rsidRDefault="00901302" w:rsidP="008426A2">
      <w:pPr>
        <w:ind w:left="2880" w:hanging="2880"/>
        <w:rPr>
          <w:rFonts w:eastAsia="Times New Roman" w:cs="Arial"/>
        </w:rPr>
      </w:pPr>
      <w:r w:rsidRPr="008426A2">
        <w:rPr>
          <w:rFonts w:eastAsia="Times New Roman" w:cs="Arial"/>
        </w:rPr>
        <w:t>SB-RAD-MAX125</w:t>
      </w:r>
      <w:r w:rsidRPr="008426A2">
        <w:rPr>
          <w:rFonts w:eastAsia="Times New Roman" w:cs="Arial"/>
        </w:rPr>
        <w:tab/>
        <w:t xml:space="preserve">Maxon </w:t>
      </w:r>
      <w:r w:rsidR="00F17629" w:rsidRPr="008426A2">
        <w:rPr>
          <w:rFonts w:eastAsia="Times New Roman" w:cs="Arial"/>
        </w:rPr>
        <w:t>two-way</w:t>
      </w:r>
      <w:r w:rsidRPr="008426A2">
        <w:rPr>
          <w:rFonts w:eastAsia="Times New Roman" w:cs="Arial"/>
        </w:rPr>
        <w:t xml:space="preserve"> UHF data radio, 450-470 - includes mounting plate + cable</w:t>
      </w:r>
    </w:p>
    <w:p w14:paraId="18FA816C" w14:textId="77777777" w:rsidR="00901302" w:rsidRPr="008426A2" w:rsidRDefault="00901302" w:rsidP="008426A2">
      <w:pPr>
        <w:ind w:left="2880" w:hanging="2880"/>
        <w:rPr>
          <w:rFonts w:eastAsia="Times New Roman" w:cs="Arial"/>
        </w:rPr>
      </w:pPr>
      <w:r w:rsidRPr="008426A2">
        <w:rPr>
          <w:rFonts w:eastAsia="Times New Roman" w:cs="Arial"/>
        </w:rPr>
        <w:t>SB-RAD-XTND-SAM</w:t>
      </w:r>
      <w:r w:rsidRPr="008426A2">
        <w:rPr>
          <w:rFonts w:eastAsia="Times New Roman" w:cs="Arial"/>
        </w:rPr>
        <w:tab/>
        <w:t>900MHz spread spectrum radio for long range (2500 feet) communication from Sentinel control module to remote wireless output boards in plastic enclosure for adapting serial to XTND. Requires 900 MHz antenna at the control module and the remote wireless assembly</w:t>
      </w:r>
    </w:p>
    <w:p w14:paraId="5D43CD20" w14:textId="35D7552E" w:rsidR="00901302" w:rsidRPr="008426A2" w:rsidRDefault="00901302" w:rsidP="008426A2">
      <w:pPr>
        <w:ind w:left="2880" w:hanging="2880"/>
        <w:rPr>
          <w:rFonts w:eastAsia="Times New Roman" w:cs="Arial"/>
        </w:rPr>
      </w:pPr>
      <w:r w:rsidRPr="008426A2">
        <w:rPr>
          <w:rFonts w:eastAsia="Times New Roman" w:cs="Arial"/>
        </w:rPr>
        <w:t>118-3105SK</w:t>
      </w:r>
      <w:r w:rsidRPr="008426A2">
        <w:rPr>
          <w:rFonts w:eastAsia="Times New Roman" w:cs="Arial"/>
        </w:rPr>
        <w:tab/>
        <w:t>Wireless V3 Sentinel control module with XB spread spectrum radio, for communication to same enclosure WOBs (UHF radio sold separately)</w:t>
      </w:r>
    </w:p>
    <w:p w14:paraId="55231619" w14:textId="77777777" w:rsidR="00337DB1" w:rsidRDefault="00901302" w:rsidP="006D3C67">
      <w:pPr>
        <w:rPr>
          <w:rFonts w:eastAsia="Times New Roman" w:cs="Arial"/>
        </w:rPr>
      </w:pPr>
      <w:r w:rsidRPr="008426A2">
        <w:rPr>
          <w:rFonts w:eastAsia="Times New Roman" w:cs="Arial"/>
        </w:rPr>
        <w:t>HANDHELD RADIO:</w:t>
      </w:r>
      <w:r w:rsidR="006D3C67">
        <w:rPr>
          <w:rFonts w:eastAsia="Times New Roman" w:cs="Arial"/>
        </w:rPr>
        <w:tab/>
      </w:r>
      <w:r w:rsidRPr="008426A2">
        <w:rPr>
          <w:rFonts w:eastAsia="Times New Roman" w:cs="Arial"/>
        </w:rPr>
        <w:t>SHHR</w:t>
      </w:r>
    </w:p>
    <w:p w14:paraId="7F80D194" w14:textId="5902A28E" w:rsidR="00901302" w:rsidRPr="008426A2" w:rsidRDefault="00901302" w:rsidP="006D3C67">
      <w:pPr>
        <w:ind w:left="2880" w:hanging="2880"/>
        <w:rPr>
          <w:rFonts w:eastAsia="Times New Roman" w:cs="Arial"/>
        </w:rPr>
      </w:pPr>
      <w:r w:rsidRPr="008426A2">
        <w:rPr>
          <w:rFonts w:eastAsia="Times New Roman" w:cs="Arial"/>
        </w:rPr>
        <w:t>REPEATER:</w:t>
      </w:r>
      <w:r w:rsidR="006D3C67">
        <w:rPr>
          <w:rFonts w:eastAsia="Times New Roman" w:cs="Arial"/>
        </w:rPr>
        <w:tab/>
      </w:r>
      <w:r w:rsidRPr="008426A2">
        <w:rPr>
          <w:rFonts w:eastAsia="Times New Roman" w:cs="Arial"/>
        </w:rPr>
        <w:t>CTM</w:t>
      </w:r>
      <w:r w:rsidR="008F5AFC" w:rsidRPr="008426A2">
        <w:rPr>
          <w:rFonts w:eastAsia="Times New Roman" w:cs="Arial"/>
        </w:rPr>
        <w:t xml:space="preserve"> - </w:t>
      </w:r>
      <w:r w:rsidRPr="008426A2">
        <w:rPr>
          <w:rFonts w:eastAsia="Times New Roman" w:cs="Arial"/>
        </w:rPr>
        <w:t>This has an antenna that must be mounted on the roof</w:t>
      </w:r>
    </w:p>
    <w:p w14:paraId="1329AF89" w14:textId="77777777" w:rsidR="00337DB1" w:rsidRDefault="00901302" w:rsidP="008426A2">
      <w:pPr>
        <w:ind w:left="2880" w:hanging="2835"/>
        <w:rPr>
          <w:rFonts w:eastAsia="Times New Roman" w:cs="Arial"/>
        </w:rPr>
      </w:pPr>
      <w:r w:rsidRPr="008426A2">
        <w:rPr>
          <w:rFonts w:eastAsia="Times New Roman" w:cs="Arial"/>
        </w:rPr>
        <w:t>SB-CTM-WS3</w:t>
      </w:r>
      <w:r w:rsidRPr="008426A2">
        <w:rPr>
          <w:rFonts w:eastAsia="Times New Roman" w:cs="Arial"/>
        </w:rPr>
        <w:tab/>
        <w:t>Sentinel Communication Termination Module with Ethernet, in small stainless-steel wall mount enclosure.</w:t>
      </w:r>
    </w:p>
    <w:p w14:paraId="079FA30D" w14:textId="3E13A83B" w:rsidR="004E1048" w:rsidRPr="008426A2" w:rsidRDefault="004E1048" w:rsidP="004E1048">
      <w:pPr>
        <w:rPr>
          <w:rFonts w:eastAsia="Times New Roman" w:cs="Arial"/>
        </w:rPr>
      </w:pPr>
      <w:r w:rsidRPr="008426A2">
        <w:rPr>
          <w:rFonts w:eastAsia="Times New Roman" w:cs="Arial"/>
        </w:rPr>
        <w:t>All controllers and handhelds shall be compatible with the Toro Sentinel central controller located on campus.</w:t>
      </w:r>
      <w:r w:rsidR="000F0E1A" w:rsidRPr="008426A2">
        <w:t xml:space="preserve"> Outdoor power outlet must be installed under the controller and repeater enclosure and ethernet must be installed inside the controller and repeater enclosure.</w:t>
      </w:r>
    </w:p>
    <w:p w14:paraId="123EEC43" w14:textId="79CA98CD" w:rsidR="004E1048" w:rsidRPr="008426A2" w:rsidRDefault="004E1048" w:rsidP="004E1048">
      <w:pPr>
        <w:rPr>
          <w:rFonts w:eastAsia="Times New Roman" w:cs="Arial"/>
        </w:rPr>
      </w:pPr>
      <w:r w:rsidRPr="008426A2">
        <w:rPr>
          <w:rFonts w:eastAsia="Times New Roman" w:cs="Arial"/>
        </w:rPr>
        <w:t>All irrigation heads shall be Rainbird</w:t>
      </w:r>
      <w:r w:rsidR="00ED0F16" w:rsidRPr="008426A2">
        <w:rPr>
          <w:rFonts w:eastAsia="Times New Roman" w:cs="Arial"/>
        </w:rPr>
        <w:t xml:space="preserve"> Falcon,</w:t>
      </w:r>
      <w:r w:rsidRPr="008426A2">
        <w:rPr>
          <w:rFonts w:eastAsia="Times New Roman" w:cs="Arial"/>
        </w:rPr>
        <w:t xml:space="preserve"> 5000</w:t>
      </w:r>
      <w:r w:rsidR="00ED0F16" w:rsidRPr="008426A2">
        <w:rPr>
          <w:rFonts w:eastAsia="Times New Roman" w:cs="Arial"/>
        </w:rPr>
        <w:t xml:space="preserve"> </w:t>
      </w:r>
      <w:r w:rsidR="005143AA" w:rsidRPr="008426A2">
        <w:rPr>
          <w:rFonts w:eastAsia="Times New Roman" w:cs="Arial"/>
        </w:rPr>
        <w:t>Plus</w:t>
      </w:r>
      <w:r w:rsidRPr="008426A2">
        <w:rPr>
          <w:rFonts w:eastAsia="Times New Roman" w:cs="Arial"/>
        </w:rPr>
        <w:t xml:space="preserve"> and 1800 series, exceptions allowed only with Owner’s approval.</w:t>
      </w:r>
      <w:r w:rsidR="00211B71" w:rsidRPr="008426A2">
        <w:rPr>
          <w:rFonts w:eastAsia="Times New Roman" w:cs="Arial"/>
        </w:rPr>
        <w:t xml:space="preserve"> All irrigation heads must have Rainbird nozzles. VAN style nozzles will not be accepted.</w:t>
      </w:r>
    </w:p>
    <w:p w14:paraId="12FA8535" w14:textId="77777777" w:rsidR="004E1048" w:rsidRDefault="004E1048" w:rsidP="004E1048">
      <w:pPr>
        <w:rPr>
          <w:rFonts w:eastAsia="Times New Roman" w:cs="Arial"/>
        </w:rPr>
      </w:pPr>
      <w:bookmarkStart w:id="1176" w:name="_Toc233783587"/>
      <w:bookmarkStart w:id="1177" w:name="_Toc235495579"/>
      <w:bookmarkStart w:id="1178" w:name="_Toc237677139"/>
      <w:r w:rsidRPr="00812F2A">
        <w:rPr>
          <w:rFonts w:eastAsia="Times New Roman" w:cs="Arial"/>
        </w:rPr>
        <w:t>All lateral lines and fittings must be schedule 40 pvc.</w:t>
      </w:r>
    </w:p>
    <w:p w14:paraId="40013424" w14:textId="2447ED64" w:rsidR="005143AA" w:rsidRPr="008426A2" w:rsidRDefault="005143AA" w:rsidP="005143AA">
      <w:pPr>
        <w:rPr>
          <w:rFonts w:eastAsia="Times New Roman" w:cs="Arial"/>
        </w:rPr>
      </w:pPr>
      <w:r w:rsidRPr="008426A2">
        <w:rPr>
          <w:rFonts w:eastAsia="Times New Roman" w:cs="Arial"/>
        </w:rPr>
        <w:t>Rainbird drip emitters only.</w:t>
      </w:r>
    </w:p>
    <w:p w14:paraId="766AE9FE" w14:textId="226B5B45" w:rsidR="000F39E4" w:rsidRPr="008426A2" w:rsidRDefault="000F39E4" w:rsidP="005143AA">
      <w:pPr>
        <w:rPr>
          <w:rFonts w:eastAsia="Times New Roman" w:cs="Arial"/>
        </w:rPr>
      </w:pPr>
      <w:r w:rsidRPr="008426A2">
        <w:rPr>
          <w:rFonts w:eastAsia="Times New Roman" w:cs="Arial"/>
        </w:rPr>
        <w:t>Rainbird or Landscape Products brand drip parts only.</w:t>
      </w:r>
    </w:p>
    <w:p w14:paraId="093A10B7" w14:textId="4CED0BC9" w:rsidR="005143AA" w:rsidRPr="008426A2" w:rsidRDefault="005143AA" w:rsidP="005143AA">
      <w:pPr>
        <w:rPr>
          <w:rFonts w:eastAsia="Times New Roman" w:cs="Arial"/>
        </w:rPr>
      </w:pPr>
      <w:r w:rsidRPr="008426A2">
        <w:rPr>
          <w:rFonts w:eastAsia="Times New Roman" w:cs="Arial"/>
        </w:rPr>
        <w:t xml:space="preserve">Christy’s </w:t>
      </w:r>
      <w:r w:rsidR="009E245D" w:rsidRPr="008426A2">
        <w:rPr>
          <w:rFonts w:eastAsia="Times New Roman" w:cs="Arial"/>
        </w:rPr>
        <w:t>red-hot</w:t>
      </w:r>
      <w:r w:rsidRPr="008426A2">
        <w:rPr>
          <w:rFonts w:eastAsia="Times New Roman" w:cs="Arial"/>
        </w:rPr>
        <w:t xml:space="preserve"> glue and</w:t>
      </w:r>
      <w:r w:rsidR="000F39E4" w:rsidRPr="008426A2">
        <w:rPr>
          <w:rFonts w:eastAsia="Times New Roman" w:cs="Arial"/>
        </w:rPr>
        <w:t xml:space="preserve"> WELD-ON</w:t>
      </w:r>
      <w:r w:rsidRPr="008426A2">
        <w:rPr>
          <w:rFonts w:eastAsia="Times New Roman" w:cs="Arial"/>
        </w:rPr>
        <w:t xml:space="preserve"> purple primer only.</w:t>
      </w:r>
    </w:p>
    <w:p w14:paraId="139FE279" w14:textId="77777777" w:rsidR="005143AA" w:rsidRPr="008426A2" w:rsidRDefault="005143AA" w:rsidP="005143AA">
      <w:pPr>
        <w:rPr>
          <w:rFonts w:eastAsia="Times New Roman" w:cs="Arial"/>
        </w:rPr>
      </w:pPr>
      <w:r w:rsidRPr="008426A2">
        <w:rPr>
          <w:rFonts w:eastAsia="Times New Roman" w:cs="Arial"/>
        </w:rPr>
        <w:t>All turf irrigation control valves must be Rainbird PESB scrubber valves.</w:t>
      </w:r>
    </w:p>
    <w:p w14:paraId="77BFF2F4" w14:textId="77777777" w:rsidR="005143AA" w:rsidRPr="008426A2" w:rsidRDefault="005143AA" w:rsidP="005143AA">
      <w:pPr>
        <w:rPr>
          <w:rFonts w:eastAsia="Times New Roman" w:cs="Arial"/>
        </w:rPr>
      </w:pPr>
      <w:r w:rsidRPr="008426A2">
        <w:rPr>
          <w:rFonts w:eastAsia="Times New Roman" w:cs="Arial"/>
        </w:rPr>
        <w:t>All drip irrigation control valves must be Rainbird 1” commercial drip kit valves.</w:t>
      </w:r>
    </w:p>
    <w:p w14:paraId="19D860EC" w14:textId="77777777" w:rsidR="005143AA" w:rsidRPr="008426A2" w:rsidRDefault="005143AA" w:rsidP="005143AA">
      <w:pPr>
        <w:rPr>
          <w:rFonts w:eastAsia="Times New Roman" w:cs="Arial"/>
        </w:rPr>
      </w:pPr>
      <w:r w:rsidRPr="008426A2">
        <w:rPr>
          <w:rFonts w:eastAsia="Times New Roman" w:cs="Arial"/>
        </w:rPr>
        <w:t>All valve boxes must be Rainbird or NDS.</w:t>
      </w:r>
    </w:p>
    <w:p w14:paraId="2B0D0C26" w14:textId="768EA7D3" w:rsidR="00211B71" w:rsidRPr="008426A2" w:rsidRDefault="00211B71" w:rsidP="00211B71">
      <w:pPr>
        <w:rPr>
          <w:rFonts w:eastAsia="Times New Roman" w:cs="Arial"/>
        </w:rPr>
      </w:pPr>
      <w:r w:rsidRPr="008426A2">
        <w:rPr>
          <w:rFonts w:eastAsia="Times New Roman" w:cs="Arial"/>
        </w:rPr>
        <w:t xml:space="preserve">All main lines and fittings must be schedule 80 pvc from the </w:t>
      </w:r>
      <w:r w:rsidR="009E245D" w:rsidRPr="008426A2">
        <w:rPr>
          <w:rFonts w:eastAsia="Times New Roman" w:cs="Arial"/>
        </w:rPr>
        <w:t>back-flow</w:t>
      </w:r>
      <w:r w:rsidRPr="008426A2">
        <w:rPr>
          <w:rFonts w:eastAsia="Times New Roman" w:cs="Arial"/>
        </w:rPr>
        <w:t xml:space="preserve"> device to the irrigation control valves.</w:t>
      </w:r>
    </w:p>
    <w:p w14:paraId="48D7ED0C" w14:textId="77777777" w:rsidR="00337DB1" w:rsidRDefault="00211B71" w:rsidP="00211B71">
      <w:pPr>
        <w:rPr>
          <w:rFonts w:eastAsia="Times New Roman" w:cs="Arial"/>
        </w:rPr>
      </w:pPr>
      <w:r w:rsidRPr="008426A2">
        <w:rPr>
          <w:rFonts w:eastAsia="Times New Roman" w:cs="Arial"/>
        </w:rPr>
        <w:t>Any damage to mainline must be repaired with a dressler coupling. A slip-fix may only be used with owner’s approval. No other compression type fittings will be accepted. Owner must be notified immediately and the repair must be completed by a licensed landscape contractor within 48 hours of damage. All repairs to be reviewed and approved by owner. If irrigation main if off for more than 48 hours for any reason, the contractor is responsible for the health of all plant material the irrigation system waters from that main, even if the areas are outside of the contractors work area. Contractor is responsible for the replacement of any failed plant material. Replacement of failed plant material may only be done by a licensed landscape contractor.</w:t>
      </w:r>
    </w:p>
    <w:p w14:paraId="137663F0" w14:textId="413FD4EA" w:rsidR="00211B71" w:rsidRPr="008426A2" w:rsidRDefault="00211B71" w:rsidP="00211B71">
      <w:pPr>
        <w:rPr>
          <w:rFonts w:eastAsia="Times New Roman" w:cs="Arial"/>
        </w:rPr>
      </w:pPr>
      <w:r w:rsidRPr="008426A2">
        <w:rPr>
          <w:rFonts w:eastAsia="Times New Roman" w:cs="Arial"/>
        </w:rPr>
        <w:t>Any damage to existing irrigation systems must be reported to owner immediately and can only be repaired by a licensed landscape contractor.</w:t>
      </w:r>
      <w:r w:rsidR="00712885" w:rsidRPr="008426A2">
        <w:rPr>
          <w:rFonts w:eastAsia="Times New Roman" w:cs="Arial"/>
        </w:rPr>
        <w:t xml:space="preserve"> If the repair takes longer than 48 hours to complete for any reason, the contractor is responsible for the health of all plant material the connected to the damaged irrigation line, even if the areas are outside of the contractors work area. Contractor is responsible for the replacement of any failed plant material. Replacement of failed plant material may only be done by a licensed landscape contractor.</w:t>
      </w:r>
      <w:r w:rsidRPr="008426A2">
        <w:rPr>
          <w:rFonts w:eastAsia="Times New Roman" w:cs="Arial"/>
        </w:rPr>
        <w:t xml:space="preserve"> All repairs to be reviewed and approved by owner.</w:t>
      </w:r>
    </w:p>
    <w:p w14:paraId="3FE4A3B0" w14:textId="24C768A8" w:rsidR="00211B71" w:rsidRPr="008426A2" w:rsidRDefault="00211B71" w:rsidP="00211B71">
      <w:pPr>
        <w:rPr>
          <w:rFonts w:eastAsia="Times New Roman" w:cs="Arial"/>
        </w:rPr>
      </w:pPr>
      <w:r w:rsidRPr="008426A2">
        <w:rPr>
          <w:rFonts w:eastAsia="Times New Roman" w:cs="Arial"/>
        </w:rPr>
        <w:t>Any modification to existing irrigation lines will require new</w:t>
      </w:r>
      <w:r w:rsidR="00712885" w:rsidRPr="008426A2">
        <w:rPr>
          <w:rFonts w:eastAsia="Times New Roman" w:cs="Arial"/>
        </w:rPr>
        <w:t xml:space="preserve"> control</w:t>
      </w:r>
      <w:r w:rsidRPr="008426A2">
        <w:rPr>
          <w:rFonts w:eastAsia="Times New Roman" w:cs="Arial"/>
        </w:rPr>
        <w:t xml:space="preserve"> valve assembly and valve box that feeds that line. If </w:t>
      </w:r>
      <w:r w:rsidR="00712885" w:rsidRPr="008426A2">
        <w:rPr>
          <w:rFonts w:eastAsia="Times New Roman" w:cs="Arial"/>
        </w:rPr>
        <w:t xml:space="preserve">the irrigation control valve is </w:t>
      </w:r>
      <w:r w:rsidRPr="008426A2">
        <w:rPr>
          <w:rFonts w:eastAsia="Times New Roman" w:cs="Arial"/>
        </w:rPr>
        <w:t>attached to a valve manifold, the entire manifold needs to be replaced even if other valves are not related to the modification. This modification must be done by a licensed landscape contractor. All repairs to be reviewed and approved by owner.</w:t>
      </w:r>
    </w:p>
    <w:p w14:paraId="416864F0" w14:textId="77777777" w:rsidR="00211B71" w:rsidRPr="008426A2" w:rsidRDefault="00211B71" w:rsidP="00211B71">
      <w:pPr>
        <w:rPr>
          <w:rFonts w:eastAsia="Times New Roman" w:cs="Arial"/>
        </w:rPr>
      </w:pPr>
      <w:r w:rsidRPr="008426A2">
        <w:rPr>
          <w:rFonts w:eastAsia="Times New Roman" w:cs="Arial"/>
        </w:rPr>
        <w:t>Any irrigation that has been exposed by the contractor as part of their work must be replaced with new parts by a licensed landscape contractor. This work needs to be review and approved by owner.</w:t>
      </w:r>
    </w:p>
    <w:p w14:paraId="0D025CE1" w14:textId="77777777" w:rsidR="00337DB1" w:rsidRDefault="00211B71" w:rsidP="004E1048">
      <w:pPr>
        <w:rPr>
          <w:rFonts w:eastAsia="Times New Roman" w:cs="Arial"/>
        </w:rPr>
      </w:pPr>
      <w:r w:rsidRPr="008426A2">
        <w:rPr>
          <w:rFonts w:eastAsia="Times New Roman" w:cs="Arial"/>
        </w:rPr>
        <w:t xml:space="preserve">Any damage to existing irrigation control wire will require two splice boxes with new wire in conduit from each side of damage. Splices to be made with 14 AWG direct burial wire </w:t>
      </w:r>
      <w:r w:rsidR="00712885" w:rsidRPr="008426A2">
        <w:rPr>
          <w:rFonts w:eastAsia="Times New Roman" w:cs="Arial"/>
        </w:rPr>
        <w:t xml:space="preserve">with matching wire colors </w:t>
      </w:r>
      <w:r w:rsidRPr="008426A2">
        <w:rPr>
          <w:rFonts w:eastAsia="Times New Roman" w:cs="Arial"/>
        </w:rPr>
        <w:t>and silicone splice tubes with wire connector. This repair must be done by a licensed landscape contractor within 48 hours of damage. All repairs to be reviewed and approved by owner. If irrigation wiring doesn’t allow for scheduled</w:t>
      </w:r>
      <w:r w:rsidR="00092063" w:rsidRPr="008426A2">
        <w:rPr>
          <w:rFonts w:eastAsia="Times New Roman" w:cs="Arial"/>
        </w:rPr>
        <w:t xml:space="preserve"> </w:t>
      </w:r>
      <w:r w:rsidRPr="008426A2">
        <w:rPr>
          <w:rFonts w:eastAsia="Times New Roman" w:cs="Arial"/>
        </w:rPr>
        <w:t>irrigation from the controller for more than 48 hours for any reason, the contractor is responsible for the health of all plant material the controller waters from that system, even if the areas are outside of the contractors work area. Contractor is responsible for the replacement of any failed plant material. Replacement of failed plant material may only be done by a licensed landscape contractor.</w:t>
      </w:r>
    </w:p>
    <w:p w14:paraId="2FD504F1" w14:textId="1EADCF9C" w:rsidR="004E1048" w:rsidRPr="00812F2A" w:rsidRDefault="004E1048" w:rsidP="004E1048">
      <w:pPr>
        <w:rPr>
          <w:rFonts w:eastAsia="Times New Roman" w:cs="Arial"/>
        </w:rPr>
      </w:pPr>
      <w:r w:rsidRPr="00812F2A">
        <w:rPr>
          <w:rFonts w:eastAsia="Times New Roman" w:cs="Arial"/>
        </w:rPr>
        <w:t>All irrigation parts and components will be warrantied for one year. All irrigation components including controllers, wires, valves, lateral and main lines, irrigation heads, drip lines and emitters that are not performing effectively and/or have damages requiring repair will be the responsibility of the contractor to replace and repair.</w:t>
      </w:r>
    </w:p>
    <w:p w14:paraId="16D91EA3" w14:textId="77777777" w:rsidR="00337DB1" w:rsidRDefault="004E1048" w:rsidP="004C04D0">
      <w:pPr>
        <w:pStyle w:val="Heading3"/>
      </w:pPr>
      <w:bookmarkStart w:id="1179" w:name="_Toc138312581"/>
      <w:bookmarkStart w:id="1180" w:name="_Toc139317347"/>
      <w:bookmarkStart w:id="1181" w:name="_Toc139317729"/>
      <w:bookmarkStart w:id="1182" w:name="_Toc139318281"/>
      <w:bookmarkStart w:id="1183" w:name="_Toc139357215"/>
      <w:r w:rsidRPr="00812F2A">
        <w:t>329200 - TURF AND GRASSES</w:t>
      </w:r>
      <w:bookmarkEnd w:id="1176"/>
      <w:bookmarkEnd w:id="1177"/>
      <w:bookmarkEnd w:id="1178"/>
      <w:bookmarkEnd w:id="1179"/>
      <w:bookmarkEnd w:id="1180"/>
      <w:bookmarkEnd w:id="1181"/>
      <w:bookmarkEnd w:id="1182"/>
      <w:bookmarkEnd w:id="1183"/>
    </w:p>
    <w:p w14:paraId="0FF4B96B" w14:textId="22B1B77E" w:rsidR="004E1048" w:rsidRPr="00812F2A" w:rsidRDefault="004E1048" w:rsidP="004E1048">
      <w:pPr>
        <w:rPr>
          <w:rFonts w:eastAsia="Times New Roman" w:cs="Arial"/>
        </w:rPr>
      </w:pPr>
      <w:r w:rsidRPr="00812F2A">
        <w:rPr>
          <w:rFonts w:eastAsia="Times New Roman" w:cs="Arial"/>
        </w:rPr>
        <w:t>All new sod shall be monitored with a soil profile tube by contractor to maintain proper soil moisture and prevent oversaturation of the sod and sub-soil</w:t>
      </w:r>
    </w:p>
    <w:p w14:paraId="7A436C00" w14:textId="77777777" w:rsidR="00337DB1" w:rsidRDefault="004E1048" w:rsidP="004E1048">
      <w:pPr>
        <w:rPr>
          <w:rFonts w:eastAsia="Times New Roman" w:cs="Arial"/>
        </w:rPr>
      </w:pPr>
      <w:r w:rsidRPr="00812F2A">
        <w:rPr>
          <w:rFonts w:eastAsia="Times New Roman" w:cs="Arial"/>
        </w:rPr>
        <w:t>Contractor shall monitor irrigation prior to and during rain events and adjust irrigation to prevent over saturation of sod and sub-soil</w:t>
      </w:r>
    </w:p>
    <w:p w14:paraId="7329D521" w14:textId="2EB1E8F9" w:rsidR="004E1048" w:rsidRPr="00812F2A" w:rsidRDefault="004E1048" w:rsidP="004E1048">
      <w:pPr>
        <w:rPr>
          <w:rFonts w:eastAsia="Times New Roman" w:cs="Arial"/>
        </w:rPr>
      </w:pPr>
      <w:r w:rsidRPr="00812F2A">
        <w:rPr>
          <w:rFonts w:eastAsia="Times New Roman" w:cs="Arial"/>
        </w:rPr>
        <w:t>Contractor shall apply irrigation to new sod at a rate and frequency to provide adequate water for optimum growth and minimum runoff</w:t>
      </w:r>
    </w:p>
    <w:p w14:paraId="26E256DD" w14:textId="77777777" w:rsidR="004E1048" w:rsidRPr="00812F2A" w:rsidRDefault="004E1048" w:rsidP="004E1048">
      <w:pPr>
        <w:rPr>
          <w:rFonts w:eastAsia="Times New Roman" w:cs="Arial"/>
        </w:rPr>
      </w:pPr>
      <w:r w:rsidRPr="00812F2A">
        <w:rPr>
          <w:rFonts w:eastAsia="Times New Roman" w:cs="Arial"/>
        </w:rPr>
        <w:t>Contractor shall maintain sprinkler heads in proper adjustment to insure matched precipitation for consistent soil moisture monitoring throughout the sod area</w:t>
      </w:r>
    </w:p>
    <w:p w14:paraId="542B2A22" w14:textId="77777777" w:rsidR="004E1048" w:rsidRPr="00812F2A" w:rsidRDefault="004E1048" w:rsidP="004E1048">
      <w:pPr>
        <w:rPr>
          <w:rFonts w:eastAsia="Times New Roman" w:cs="Arial"/>
        </w:rPr>
      </w:pPr>
      <w:r w:rsidRPr="00812F2A">
        <w:rPr>
          <w:rFonts w:eastAsia="Times New Roman" w:cs="Arial"/>
        </w:rPr>
        <w:t>All sod shall be laid with big rolls measuring 2.5’ X 80’ with exceptions allowed only with owner’s approval</w:t>
      </w:r>
    </w:p>
    <w:p w14:paraId="16FC4FFE" w14:textId="77777777" w:rsidR="004E1048" w:rsidRPr="008426A2" w:rsidRDefault="004E1048" w:rsidP="004E1048">
      <w:pPr>
        <w:rPr>
          <w:rFonts w:eastAsia="Times New Roman" w:cs="Arial"/>
        </w:rPr>
      </w:pPr>
      <w:r w:rsidRPr="00812F2A">
        <w:rPr>
          <w:rFonts w:eastAsia="Times New Roman" w:cs="Arial"/>
        </w:rPr>
        <w:t xml:space="preserve">Sod </w:t>
      </w:r>
      <w:r w:rsidRPr="008426A2">
        <w:rPr>
          <w:rFonts w:eastAsia="Times New Roman" w:cs="Arial"/>
        </w:rPr>
        <w:t>shall be 80% bluegrass and 20% rye grass</w:t>
      </w:r>
    </w:p>
    <w:p w14:paraId="33C4A7E2" w14:textId="77777777" w:rsidR="00337DB1" w:rsidRDefault="004E1048" w:rsidP="004E1048">
      <w:pPr>
        <w:rPr>
          <w:rFonts w:eastAsia="Times New Roman" w:cs="Arial"/>
        </w:rPr>
      </w:pPr>
      <w:r w:rsidRPr="008426A2">
        <w:rPr>
          <w:rFonts w:eastAsia="Times New Roman" w:cs="Arial"/>
        </w:rPr>
        <w:t>Sod shall be ¾” below any adjacent hard surface. (i.e. sidewalk, mowing strip, etc.)</w:t>
      </w:r>
    </w:p>
    <w:p w14:paraId="53A75B88" w14:textId="77777777" w:rsidR="00337DB1" w:rsidRDefault="004E1048" w:rsidP="004E1048">
      <w:pPr>
        <w:rPr>
          <w:rFonts w:eastAsia="Times New Roman" w:cs="Arial"/>
        </w:rPr>
      </w:pPr>
      <w:r w:rsidRPr="008426A2">
        <w:rPr>
          <w:rFonts w:eastAsia="Times New Roman" w:cs="Arial"/>
        </w:rPr>
        <w:t>Sod shall be cut to a uniform thickness of ¾” excluding top growth and thatch</w:t>
      </w:r>
    </w:p>
    <w:p w14:paraId="69DBC3C8" w14:textId="1A6945CC" w:rsidR="004E1048" w:rsidRPr="008426A2" w:rsidRDefault="004E1048" w:rsidP="004E1048">
      <w:pPr>
        <w:rPr>
          <w:rFonts w:eastAsia="Times New Roman" w:cs="Arial"/>
        </w:rPr>
      </w:pPr>
      <w:r w:rsidRPr="008426A2">
        <w:rPr>
          <w:rFonts w:eastAsia="Times New Roman" w:cs="Arial"/>
        </w:rPr>
        <w:t>Each individual roll shall be strong enough to support its own weight when lifted by one end and be free of netting</w:t>
      </w:r>
    </w:p>
    <w:p w14:paraId="0535936F" w14:textId="77777777" w:rsidR="00337DB1" w:rsidRDefault="004E1048" w:rsidP="004E1048">
      <w:pPr>
        <w:rPr>
          <w:rFonts w:eastAsia="Times New Roman" w:cs="Arial"/>
        </w:rPr>
      </w:pPr>
      <w:r w:rsidRPr="008426A2">
        <w:rPr>
          <w:rFonts w:eastAsia="Times New Roman" w:cs="Arial"/>
        </w:rPr>
        <w:t>Sod shall be laid at right angles to slopes and flow of water and lay tightly together with no overlap</w:t>
      </w:r>
    </w:p>
    <w:p w14:paraId="31AD38A9" w14:textId="566F41A1" w:rsidR="004E1048" w:rsidRPr="008426A2" w:rsidRDefault="004E1048" w:rsidP="004E1048">
      <w:pPr>
        <w:rPr>
          <w:rFonts w:eastAsia="Times New Roman" w:cs="Arial"/>
        </w:rPr>
      </w:pPr>
      <w:r w:rsidRPr="008426A2">
        <w:rPr>
          <w:rFonts w:eastAsia="Times New Roman" w:cs="Arial"/>
        </w:rPr>
        <w:t>Sod rows shall be staggered so that joints do not align and add topsoil in any open joints and cracks.</w:t>
      </w:r>
    </w:p>
    <w:p w14:paraId="5D636A55" w14:textId="2B3F2D37" w:rsidR="004E1048" w:rsidRPr="008426A2" w:rsidRDefault="004E1048" w:rsidP="004E1048">
      <w:pPr>
        <w:rPr>
          <w:rFonts w:eastAsia="Times New Roman" w:cs="Arial"/>
        </w:rPr>
      </w:pPr>
      <w:r w:rsidRPr="008426A2">
        <w:rPr>
          <w:rFonts w:eastAsia="Times New Roman" w:cs="Arial"/>
        </w:rPr>
        <w:t>All</w:t>
      </w:r>
      <w:r w:rsidR="00AE330C" w:rsidRPr="008426A2">
        <w:rPr>
          <w:rFonts w:eastAsia="Times New Roman" w:cs="Arial"/>
        </w:rPr>
        <w:t xml:space="preserve"> newly installed</w:t>
      </w:r>
      <w:r w:rsidRPr="008426A2">
        <w:rPr>
          <w:rFonts w:eastAsia="Times New Roman" w:cs="Arial"/>
        </w:rPr>
        <w:t xml:space="preserve"> turf areas shall be ripped to a depth of 1’ irrigated with 2” water to promote settling, re-grade, till recommended soil amendments to a depth of 6”.</w:t>
      </w:r>
      <w:r w:rsidR="00337DB1">
        <w:rPr>
          <w:rFonts w:eastAsia="Times New Roman" w:cs="Arial"/>
        </w:rPr>
        <w:t xml:space="preserve"> </w:t>
      </w:r>
      <w:r w:rsidRPr="008426A2">
        <w:rPr>
          <w:rFonts w:eastAsia="Times New Roman" w:cs="Arial"/>
        </w:rPr>
        <w:t>Remove rock and debris larger than ½” within the 6” stratum.</w:t>
      </w:r>
      <w:r w:rsidR="00337DB1">
        <w:rPr>
          <w:rFonts w:eastAsia="Times New Roman" w:cs="Arial"/>
        </w:rPr>
        <w:t xml:space="preserve"> </w:t>
      </w:r>
      <w:r w:rsidRPr="008426A2">
        <w:rPr>
          <w:rFonts w:eastAsia="Times New Roman" w:cs="Arial"/>
        </w:rPr>
        <w:t>Apply 1” of water, re-grade, roll, &amp; final grade and lay sod on moist soil.</w:t>
      </w:r>
      <w:r w:rsidR="00337DB1">
        <w:rPr>
          <w:rFonts w:eastAsia="Times New Roman" w:cs="Arial"/>
        </w:rPr>
        <w:t xml:space="preserve"> </w:t>
      </w:r>
      <w:r w:rsidRPr="008426A2">
        <w:rPr>
          <w:rFonts w:eastAsia="Times New Roman" w:cs="Arial"/>
        </w:rPr>
        <w:t>Add additional humus to insure a minimum 20% O.M. if soil recommendations fail to meet our 20% minimum standard. 4 yards per 1,000 sq. ft. humus shall achieve the 20% O.M.</w:t>
      </w:r>
      <w:r w:rsidR="00337DB1">
        <w:rPr>
          <w:rFonts w:eastAsia="Times New Roman" w:cs="Arial"/>
        </w:rPr>
        <w:t xml:space="preserve"> </w:t>
      </w:r>
      <w:r w:rsidRPr="008426A2">
        <w:rPr>
          <w:rFonts w:eastAsia="Times New Roman" w:cs="Arial"/>
        </w:rPr>
        <w:t>If the soil report calls for more than 4 yards O.M. per 1,000 sq. ft. the soil report shall prevail.</w:t>
      </w:r>
    </w:p>
    <w:p w14:paraId="22FFDF84" w14:textId="77777777" w:rsidR="00337DB1" w:rsidRDefault="00164712" w:rsidP="00164712">
      <w:pPr>
        <w:rPr>
          <w:rFonts w:eastAsia="Times New Roman" w:cs="Arial"/>
        </w:rPr>
      </w:pPr>
      <w:r w:rsidRPr="008426A2">
        <w:rPr>
          <w:rFonts w:eastAsia="Times New Roman" w:cs="Arial"/>
        </w:rPr>
        <w:t>Owner must be notified and arrangements must be made for irrigation modification at least 48 hours prior to sod being delivered.</w:t>
      </w:r>
    </w:p>
    <w:p w14:paraId="0CCEC6F6" w14:textId="77777777" w:rsidR="00337DB1" w:rsidRDefault="00164712" w:rsidP="00164712">
      <w:pPr>
        <w:rPr>
          <w:rFonts w:eastAsia="Times New Roman" w:cs="Arial"/>
        </w:rPr>
      </w:pPr>
      <w:r w:rsidRPr="008426A2">
        <w:rPr>
          <w:rFonts w:eastAsia="Times New Roman" w:cs="Arial"/>
        </w:rPr>
        <w:t>Any rut cause</w:t>
      </w:r>
      <w:r w:rsidR="008F5AFC" w:rsidRPr="008426A2">
        <w:rPr>
          <w:rFonts w:eastAsia="Times New Roman" w:cs="Arial"/>
        </w:rPr>
        <w:t>d</w:t>
      </w:r>
      <w:r w:rsidRPr="008426A2">
        <w:rPr>
          <w:rFonts w:eastAsia="Times New Roman" w:cs="Arial"/>
        </w:rPr>
        <w:t xml:space="preserve"> by vehicles or equipment greater than ¼’ must be replaced with new sod.</w:t>
      </w:r>
    </w:p>
    <w:p w14:paraId="6AB3EE68" w14:textId="4D2E85C5" w:rsidR="00682FC5" w:rsidRDefault="00712885" w:rsidP="004E1048">
      <w:pPr>
        <w:rPr>
          <w:rFonts w:eastAsia="Times New Roman" w:cs="Arial"/>
        </w:rPr>
      </w:pPr>
      <w:bookmarkStart w:id="1184" w:name="_Hlk130454261"/>
      <w:r w:rsidRPr="008426A2">
        <w:rPr>
          <w:rFonts w:eastAsia="Times New Roman" w:cs="Arial"/>
        </w:rPr>
        <w:t>All turf</w:t>
      </w:r>
      <w:r w:rsidR="00164712" w:rsidRPr="008426A2">
        <w:rPr>
          <w:rFonts w:eastAsia="Times New Roman" w:cs="Arial"/>
        </w:rPr>
        <w:t xml:space="preserve"> repairs must be uniformly squared off</w:t>
      </w:r>
      <w:r w:rsidR="00A9778F" w:rsidRPr="008426A2">
        <w:rPr>
          <w:rFonts w:eastAsia="Times New Roman" w:cs="Arial"/>
        </w:rPr>
        <w:t xml:space="preserve"> in</w:t>
      </w:r>
      <w:r w:rsidR="00AE330C" w:rsidRPr="008426A2">
        <w:rPr>
          <w:rFonts w:eastAsia="Times New Roman" w:cs="Arial"/>
        </w:rPr>
        <w:t xml:space="preserve"> widths of two-foot increments</w:t>
      </w:r>
      <w:r w:rsidR="00164712" w:rsidRPr="008426A2">
        <w:rPr>
          <w:rFonts w:eastAsia="Times New Roman" w:cs="Arial"/>
        </w:rPr>
        <w:t xml:space="preserve">. Minimum sod replacement area is 100sqft. </w:t>
      </w:r>
      <w:r w:rsidR="00B36076" w:rsidRPr="008426A2">
        <w:rPr>
          <w:rFonts w:eastAsia="Times New Roman" w:cs="Arial"/>
        </w:rPr>
        <w:t>Only native soil</w:t>
      </w:r>
      <w:r w:rsidR="00AE330C" w:rsidRPr="008426A2">
        <w:rPr>
          <w:rFonts w:eastAsia="Times New Roman" w:cs="Arial"/>
        </w:rPr>
        <w:t xml:space="preserve"> with r</w:t>
      </w:r>
      <w:r w:rsidR="00B36076" w:rsidRPr="008426A2">
        <w:rPr>
          <w:rFonts w:eastAsia="Times New Roman" w:cs="Arial"/>
        </w:rPr>
        <w:t>ock</w:t>
      </w:r>
      <w:r w:rsidR="00AE330C" w:rsidRPr="008426A2">
        <w:rPr>
          <w:rFonts w:eastAsia="Times New Roman" w:cs="Arial"/>
        </w:rPr>
        <w:t>s</w:t>
      </w:r>
      <w:r w:rsidR="00B36076" w:rsidRPr="008426A2">
        <w:rPr>
          <w:rFonts w:eastAsia="Times New Roman" w:cs="Arial"/>
        </w:rPr>
        <w:t xml:space="preserve"> and debris larger than ½”</w:t>
      </w:r>
      <w:r w:rsidR="00AE330C" w:rsidRPr="008426A2">
        <w:rPr>
          <w:rFonts w:eastAsia="Times New Roman" w:cs="Arial"/>
        </w:rPr>
        <w:t xml:space="preserve"> removed</w:t>
      </w:r>
      <w:r w:rsidR="00B36076" w:rsidRPr="008426A2">
        <w:rPr>
          <w:rFonts w:eastAsia="Times New Roman" w:cs="Arial"/>
        </w:rPr>
        <w:t xml:space="preserve"> and double mix can be used for fill</w:t>
      </w:r>
      <w:r w:rsidR="00AE330C" w:rsidRPr="008426A2">
        <w:rPr>
          <w:rFonts w:eastAsia="Times New Roman" w:cs="Arial"/>
        </w:rPr>
        <w:t xml:space="preserve"> and sod preparations</w:t>
      </w:r>
      <w:r w:rsidR="00B36076" w:rsidRPr="008426A2">
        <w:rPr>
          <w:rFonts w:eastAsia="Times New Roman" w:cs="Arial"/>
        </w:rPr>
        <w:t xml:space="preserve">. DG, sand or other soil will not be accepted. </w:t>
      </w:r>
      <w:r w:rsidR="00AE330C" w:rsidRPr="008426A2">
        <w:rPr>
          <w:rFonts w:eastAsia="Times New Roman" w:cs="Arial"/>
        </w:rPr>
        <w:t>Soil shall be ripped to a depth of 1’ irrigated with 2” water to promote settling, re-grade, apply 1” of water, re-grade, roll, final grade and lay sod on moist soil then irrigate with a garden hose 2” of water. Final grade should be raised ½” higher than existing turf area due to settling of the soil. If repairing sod above a freshly backfilled trench, the final grade should be 1” higher than existing turf area.</w:t>
      </w:r>
      <w:r w:rsidR="00F17629" w:rsidRPr="008426A2">
        <w:rPr>
          <w:rFonts w:eastAsia="Times New Roman" w:cs="Arial"/>
        </w:rPr>
        <w:t xml:space="preserve"> All turf repair areas need to be barricaded off for </w:t>
      </w:r>
      <w:r w:rsidR="006D72C5" w:rsidRPr="008426A2">
        <w:rPr>
          <w:rFonts w:eastAsia="Times New Roman" w:cs="Arial"/>
        </w:rPr>
        <w:t xml:space="preserve">a minimum of </w:t>
      </w:r>
      <w:r w:rsidR="008F5AFC" w:rsidRPr="008426A2">
        <w:rPr>
          <w:rFonts w:eastAsia="Times New Roman" w:cs="Arial"/>
        </w:rPr>
        <w:t>four</w:t>
      </w:r>
      <w:r w:rsidR="006D72C5" w:rsidRPr="008426A2">
        <w:rPr>
          <w:rFonts w:eastAsia="Times New Roman" w:cs="Arial"/>
        </w:rPr>
        <w:t xml:space="preserve"> weeks </w:t>
      </w:r>
      <w:r w:rsidR="00F17629" w:rsidRPr="008426A2">
        <w:rPr>
          <w:rFonts w:eastAsia="Times New Roman" w:cs="Arial"/>
        </w:rPr>
        <w:t>with t-posts, t-post safety caps, two rows of twine, and ribbon tied to the top row of twine every 5-10 feet.</w:t>
      </w:r>
      <w:r w:rsidR="008F5AFC" w:rsidRPr="008426A2">
        <w:rPr>
          <w:rFonts w:eastAsia="Times New Roman" w:cs="Arial"/>
        </w:rPr>
        <w:t xml:space="preserve"> Contractor is responsible for erecting, maintaining and removal of </w:t>
      </w:r>
      <w:r w:rsidR="00912FA7" w:rsidRPr="008426A2">
        <w:rPr>
          <w:rFonts w:eastAsia="Times New Roman" w:cs="Arial"/>
        </w:rPr>
        <w:t>the barricade.</w:t>
      </w:r>
      <w:r w:rsidR="008F5AFC" w:rsidRPr="008426A2">
        <w:rPr>
          <w:rFonts w:eastAsia="Times New Roman" w:cs="Arial"/>
        </w:rPr>
        <w:t xml:space="preserve"> Sod repair can only be done by a licensed landscape contractor.</w:t>
      </w:r>
      <w:bookmarkEnd w:id="1184"/>
      <w:r w:rsidR="00682FC5" w:rsidRPr="00682FC5">
        <w:t xml:space="preserve"> </w:t>
      </w:r>
      <w:r w:rsidR="00682FC5" w:rsidRPr="00682FC5">
        <w:rPr>
          <w:rFonts w:eastAsia="Times New Roman" w:cs="Arial"/>
        </w:rPr>
        <w:t>Area must be thoroughly cleaned upon project completion. No debris, dirt, or mud shall be left behind on adjacent sidewalks, pathways, roadways, or in the grass area by the contractor.</w:t>
      </w:r>
    </w:p>
    <w:p w14:paraId="49F32EE5" w14:textId="0DBB6F92" w:rsidR="004E1048" w:rsidRPr="008426A2" w:rsidRDefault="004E1048" w:rsidP="004E1048">
      <w:pPr>
        <w:rPr>
          <w:rFonts w:eastAsia="Times New Roman" w:cs="Arial"/>
        </w:rPr>
      </w:pPr>
      <w:r w:rsidRPr="008426A2">
        <w:rPr>
          <w:rFonts w:eastAsia="Times New Roman" w:cs="Arial"/>
        </w:rPr>
        <w:t>Sod shall be delivered and installed</w:t>
      </w:r>
      <w:r w:rsidR="00164712" w:rsidRPr="008426A2">
        <w:rPr>
          <w:rFonts w:eastAsia="Times New Roman" w:cs="Arial"/>
        </w:rPr>
        <w:t xml:space="preserve"> with starter fertilizer</w:t>
      </w:r>
      <w:r w:rsidRPr="008426A2">
        <w:rPr>
          <w:rFonts w:eastAsia="Times New Roman" w:cs="Arial"/>
        </w:rPr>
        <w:t xml:space="preserve"> the same day, without netting, and watered immediately (per climatic conditions).</w:t>
      </w:r>
    </w:p>
    <w:p w14:paraId="115AF63D" w14:textId="77777777" w:rsidR="004E1048" w:rsidRPr="00812F2A" w:rsidRDefault="004E1048" w:rsidP="004E1048">
      <w:pPr>
        <w:jc w:val="center"/>
        <w:rPr>
          <w:rFonts w:eastAsia="Times New Roman" w:cs="Arial"/>
          <w:b/>
        </w:rPr>
      </w:pPr>
      <w:r w:rsidRPr="00812F2A">
        <w:rPr>
          <w:rFonts w:eastAsia="Times New Roman" w:cs="Arial"/>
          <w:b/>
        </w:rPr>
        <w:t>End of Division 32</w:t>
      </w:r>
    </w:p>
    <w:p w14:paraId="69A53CFA" w14:textId="06851880" w:rsidR="00B95FE6" w:rsidRDefault="004E1048" w:rsidP="004E1048">
      <w:pPr>
        <w:jc w:val="center"/>
        <w:rPr>
          <w:rFonts w:eastAsia="Times New Roman" w:cs="Arial"/>
          <w:b/>
        </w:rPr>
      </w:pPr>
      <w:r w:rsidRPr="00812F2A">
        <w:rPr>
          <w:rFonts w:eastAsia="Times New Roman" w:cs="Arial"/>
          <w:b/>
        </w:rPr>
        <w:t>EXTERIOR IMPROVEMENTS</w:t>
      </w:r>
    </w:p>
    <w:p w14:paraId="03213337" w14:textId="4F199E96" w:rsidR="004E1048" w:rsidRPr="00AF6A25" w:rsidRDefault="004E1048" w:rsidP="00C33560">
      <w:pPr>
        <w:pStyle w:val="Heading2"/>
      </w:pPr>
      <w:bookmarkStart w:id="1185" w:name="_Toc138312582"/>
      <w:bookmarkStart w:id="1186" w:name="_Toc139317348"/>
      <w:bookmarkStart w:id="1187" w:name="_Toc139317730"/>
      <w:bookmarkStart w:id="1188" w:name="_Toc139318282"/>
      <w:bookmarkStart w:id="1189" w:name="_Toc139357216"/>
      <w:bookmarkEnd w:id="1152"/>
      <w:r w:rsidRPr="00AF6A25">
        <w:t xml:space="preserve">Division 33: </w:t>
      </w:r>
      <w:r w:rsidR="00674FC4" w:rsidRPr="00AF6A25">
        <w:t>UTILITIES</w:t>
      </w:r>
      <w:bookmarkEnd w:id="1185"/>
      <w:bookmarkEnd w:id="1186"/>
      <w:bookmarkEnd w:id="1187"/>
      <w:bookmarkEnd w:id="1188"/>
      <w:bookmarkEnd w:id="1189"/>
    </w:p>
    <w:p w14:paraId="2BB68A24" w14:textId="1375C333" w:rsidR="004E1048" w:rsidRPr="004A7F8D" w:rsidRDefault="004E1048" w:rsidP="004C04D0">
      <w:pPr>
        <w:pStyle w:val="Heading3"/>
      </w:pPr>
      <w:bookmarkStart w:id="1190" w:name="_Toc138312583"/>
      <w:bookmarkStart w:id="1191" w:name="_Toc139317349"/>
      <w:bookmarkStart w:id="1192" w:name="_Toc139317731"/>
      <w:bookmarkStart w:id="1193" w:name="_Toc139318283"/>
      <w:bookmarkStart w:id="1194" w:name="_Toc139357217"/>
      <w:r w:rsidRPr="004A7F8D">
        <w:t xml:space="preserve">331100 – </w:t>
      </w:r>
      <w:r w:rsidR="00462D3A" w:rsidRPr="004A7F8D">
        <w:t>DOMESTIC AND FIRE WATER UTILITIES</w:t>
      </w:r>
      <w:bookmarkEnd w:id="1190"/>
      <w:bookmarkEnd w:id="1191"/>
      <w:bookmarkEnd w:id="1192"/>
      <w:bookmarkEnd w:id="1193"/>
      <w:bookmarkEnd w:id="1194"/>
      <w:r w:rsidRPr="004A7F8D">
        <w:tab/>
      </w:r>
    </w:p>
    <w:p w14:paraId="303C36F0" w14:textId="6DEE77EA" w:rsidR="004E1048" w:rsidRPr="004A7F8D" w:rsidRDefault="004E1048" w:rsidP="004E1048">
      <w:pPr>
        <w:rPr>
          <w:rFonts w:cs="Arial"/>
        </w:rPr>
      </w:pPr>
      <w:r w:rsidRPr="004A7F8D">
        <w:rPr>
          <w:rFonts w:cs="Arial"/>
        </w:rPr>
        <w:t>Pipe four inches and larger: AWWA C900 PVC, Class 150, bell and spigot or AWWA C151 ductile iron pipe, cement mortar lined, Class 50.</w:t>
      </w:r>
      <w:r w:rsidR="00337DB1">
        <w:rPr>
          <w:rFonts w:cs="Arial"/>
        </w:rPr>
        <w:t xml:space="preserve"> </w:t>
      </w:r>
      <w:r w:rsidRPr="004A7F8D">
        <w:rPr>
          <w:rFonts w:cs="Arial"/>
        </w:rPr>
        <w:t xml:space="preserve">Less than </w:t>
      </w:r>
      <w:r w:rsidR="009E245D" w:rsidRPr="004A7F8D">
        <w:rPr>
          <w:rFonts w:cs="Arial"/>
        </w:rPr>
        <w:t>4-inch</w:t>
      </w:r>
      <w:r w:rsidRPr="004A7F8D">
        <w:rPr>
          <w:rFonts w:cs="Arial"/>
        </w:rPr>
        <w:t xml:space="preserve"> diameter, type K or L copper</w:t>
      </w:r>
    </w:p>
    <w:p w14:paraId="1114660A" w14:textId="55877304" w:rsidR="004E1048" w:rsidRPr="004A7F8D" w:rsidRDefault="004E1048" w:rsidP="004E1048">
      <w:pPr>
        <w:rPr>
          <w:rFonts w:cs="Arial"/>
        </w:rPr>
      </w:pPr>
      <w:r w:rsidRPr="004A7F8D">
        <w:rPr>
          <w:rFonts w:cs="Arial"/>
        </w:rPr>
        <w:t>Fittings</w:t>
      </w:r>
      <w:r>
        <w:rPr>
          <w:rFonts w:cs="Arial"/>
        </w:rPr>
        <w:t xml:space="preserve"> for</w:t>
      </w:r>
      <w:r w:rsidRPr="004A7F8D">
        <w:rPr>
          <w:rFonts w:cs="Arial"/>
        </w:rPr>
        <w:t xml:space="preserve"> 4</w:t>
      </w:r>
      <w:r>
        <w:rPr>
          <w:rFonts w:cs="Arial"/>
        </w:rPr>
        <w:t xml:space="preserve"> inch</w:t>
      </w:r>
      <w:r w:rsidRPr="004A7F8D">
        <w:rPr>
          <w:rFonts w:cs="Arial"/>
        </w:rPr>
        <w:t xml:space="preserve"> to </w:t>
      </w:r>
      <w:r w:rsidR="009E245D" w:rsidRPr="004A7F8D">
        <w:rPr>
          <w:rFonts w:cs="Arial"/>
        </w:rPr>
        <w:t>12-inch</w:t>
      </w:r>
      <w:r>
        <w:rPr>
          <w:rFonts w:cs="Arial"/>
        </w:rPr>
        <w:t xml:space="preserve"> ductile iron pipe</w:t>
      </w:r>
      <w:r w:rsidRPr="004A7F8D">
        <w:rPr>
          <w:rFonts w:cs="Arial"/>
        </w:rPr>
        <w:t xml:space="preserve"> shall be AWWA C153 ductile iron</w:t>
      </w:r>
      <w:r>
        <w:rPr>
          <w:rFonts w:cs="Arial"/>
        </w:rPr>
        <w:t xml:space="preserve"> with</w:t>
      </w:r>
      <w:r w:rsidRPr="004A7F8D">
        <w:rPr>
          <w:rFonts w:cs="Arial"/>
        </w:rPr>
        <w:t xml:space="preserve"> 350 psi working pressure, cement mortar lined,</w:t>
      </w:r>
      <w:r>
        <w:rPr>
          <w:rFonts w:cs="Arial"/>
        </w:rPr>
        <w:t xml:space="preserve"> and</w:t>
      </w:r>
      <w:r w:rsidRPr="004A7F8D">
        <w:rPr>
          <w:rFonts w:cs="Arial"/>
        </w:rPr>
        <w:t xml:space="preserve"> 1 mil thick exterior petroleum asphaltic coating. Mechanical joints</w:t>
      </w:r>
      <w:r>
        <w:rPr>
          <w:rFonts w:cs="Arial"/>
        </w:rPr>
        <w:t xml:space="preserve"> to be provided</w:t>
      </w:r>
      <w:r w:rsidRPr="004A7F8D">
        <w:rPr>
          <w:rFonts w:cs="Arial"/>
        </w:rPr>
        <w:t xml:space="preserve"> with concrete thrust blocks or Mega-Lug joints</w:t>
      </w:r>
      <w:r>
        <w:rPr>
          <w:rFonts w:cs="Arial"/>
        </w:rPr>
        <w:t>.</w:t>
      </w:r>
    </w:p>
    <w:p w14:paraId="6DC117D2" w14:textId="77777777" w:rsidR="00337DB1" w:rsidRDefault="004E1048" w:rsidP="004E1048">
      <w:pPr>
        <w:rPr>
          <w:rFonts w:cs="Arial"/>
        </w:rPr>
      </w:pPr>
      <w:r w:rsidRPr="004A7F8D">
        <w:rPr>
          <w:rFonts w:cs="Arial"/>
        </w:rPr>
        <w:t>Gate valves to be</w:t>
      </w:r>
      <w:r>
        <w:rPr>
          <w:rFonts w:cs="Arial"/>
        </w:rPr>
        <w:t xml:space="preserve"> capable of</w:t>
      </w:r>
      <w:r w:rsidRPr="004A7F8D">
        <w:rPr>
          <w:rFonts w:cs="Arial"/>
        </w:rPr>
        <w:t xml:space="preserve"> 200 psi working pressure, factory coated, iron body, resilient wedge gate valves</w:t>
      </w:r>
      <w:r>
        <w:rPr>
          <w:rFonts w:cs="Arial"/>
        </w:rPr>
        <w:t xml:space="preserve"> and have a</w:t>
      </w:r>
      <w:r w:rsidRPr="004A7F8D">
        <w:rPr>
          <w:rFonts w:cs="Arial"/>
        </w:rPr>
        <w:t xml:space="preserve"> </w:t>
      </w:r>
      <w:r>
        <w:rPr>
          <w:rFonts w:cs="Arial"/>
        </w:rPr>
        <w:t>n</w:t>
      </w:r>
      <w:r w:rsidRPr="004A7F8D">
        <w:rPr>
          <w:rFonts w:cs="Arial"/>
        </w:rPr>
        <w:t>on-rising stem.</w:t>
      </w:r>
    </w:p>
    <w:p w14:paraId="74BC3C67" w14:textId="77777777" w:rsidR="00337DB1" w:rsidRDefault="00F90FC6" w:rsidP="000B70FB">
      <w:pPr>
        <w:pStyle w:val="Heading4"/>
      </w:pPr>
      <w:r w:rsidRPr="0056355D">
        <w:t xml:space="preserve">Trenching, Backfilling, </w:t>
      </w:r>
      <w:r>
        <w:t>a</w:t>
      </w:r>
      <w:r w:rsidRPr="0056355D">
        <w:t>nd Compacting</w:t>
      </w:r>
    </w:p>
    <w:p w14:paraId="6D504667" w14:textId="23BBBFDD" w:rsidR="004E1048" w:rsidRPr="0056355D" w:rsidRDefault="004E1048" w:rsidP="000B70FB">
      <w:pPr>
        <w:pStyle w:val="Heading5"/>
      </w:pPr>
      <w:r w:rsidRPr="0056355D">
        <w:t>Tre</w:t>
      </w:r>
      <w:r w:rsidR="00740D2D">
        <w:t>n</w:t>
      </w:r>
      <w:r w:rsidRPr="0056355D">
        <w:t>ching</w:t>
      </w:r>
    </w:p>
    <w:p w14:paraId="3BA9D022" w14:textId="77777777" w:rsidR="004E1048" w:rsidRPr="004A7F8D" w:rsidRDefault="004E1048" w:rsidP="004E1048">
      <w:pPr>
        <w:rPr>
          <w:rFonts w:cs="Arial"/>
        </w:rPr>
      </w:pPr>
      <w:r w:rsidRPr="004A7F8D">
        <w:rPr>
          <w:rFonts w:cs="Arial"/>
        </w:rPr>
        <w:t xml:space="preserve">The amount of trench to be opened at any time may be limited </w:t>
      </w:r>
      <w:r>
        <w:rPr>
          <w:rFonts w:cs="Arial"/>
        </w:rPr>
        <w:t>by site conditions, access, and safety concerns.</w:t>
      </w:r>
    </w:p>
    <w:p w14:paraId="7CA285C9" w14:textId="77777777" w:rsidR="004E1048" w:rsidRPr="004A7F8D" w:rsidRDefault="004E1048" w:rsidP="004E1048">
      <w:pPr>
        <w:rPr>
          <w:rFonts w:cs="Arial"/>
        </w:rPr>
      </w:pPr>
      <w:r w:rsidRPr="004A7F8D">
        <w:rPr>
          <w:rFonts w:cs="Arial"/>
        </w:rPr>
        <w:t>Minimum depth is 3 feet below grade.</w:t>
      </w:r>
    </w:p>
    <w:p w14:paraId="01F35D45" w14:textId="6D013028" w:rsidR="004E1048" w:rsidRPr="004A7F8D" w:rsidRDefault="004E1048" w:rsidP="004E1048">
      <w:pPr>
        <w:rPr>
          <w:rFonts w:cs="Arial"/>
        </w:rPr>
      </w:pPr>
      <w:r>
        <w:rPr>
          <w:rFonts w:cs="Arial"/>
        </w:rPr>
        <w:t xml:space="preserve">Trench </w:t>
      </w:r>
      <w:r w:rsidRPr="004A7F8D">
        <w:rPr>
          <w:rFonts w:cs="Arial"/>
        </w:rPr>
        <w:t>bedding shall be accurately graded with a minimum of six inches (6”) of sand.</w:t>
      </w:r>
      <w:r w:rsidR="00337DB1">
        <w:rPr>
          <w:rFonts w:cs="Arial"/>
        </w:rPr>
        <w:t xml:space="preserve"> </w:t>
      </w:r>
      <w:r w:rsidRPr="004A7F8D">
        <w:rPr>
          <w:rFonts w:cs="Arial"/>
        </w:rPr>
        <w:t>Sand shall pass a ¼ inch screen with not more than fifteen percent (15%) passing a No.200 sieve.</w:t>
      </w:r>
      <w:r w:rsidR="00337DB1">
        <w:rPr>
          <w:rFonts w:cs="Arial"/>
        </w:rPr>
        <w:t xml:space="preserve"> </w:t>
      </w:r>
      <w:r w:rsidRPr="004A7F8D">
        <w:rPr>
          <w:rFonts w:cs="Arial"/>
        </w:rPr>
        <w:t>Sand shall be backfilled to a minimum of six inches (6”) above the pipe casing.</w:t>
      </w:r>
      <w:r w:rsidR="00337DB1">
        <w:rPr>
          <w:rFonts w:cs="Arial"/>
        </w:rPr>
        <w:t xml:space="preserve"> </w:t>
      </w:r>
      <w:r w:rsidRPr="004A7F8D">
        <w:rPr>
          <w:rFonts w:cs="Arial"/>
        </w:rPr>
        <w:t>Bedding shall be laid to firmly support the piping along its entire length.</w:t>
      </w:r>
    </w:p>
    <w:p w14:paraId="704DCD3F" w14:textId="77777777" w:rsidR="004E1048" w:rsidRDefault="004E1048" w:rsidP="004E1048">
      <w:pPr>
        <w:rPr>
          <w:rFonts w:cs="Arial"/>
        </w:rPr>
      </w:pPr>
      <w:r w:rsidRPr="004A7F8D">
        <w:rPr>
          <w:rFonts w:cs="Arial"/>
        </w:rPr>
        <w:t>Backfilling of trenches shall progress as rapidly as construction, testing, and acceptance of work permits.</w:t>
      </w:r>
    </w:p>
    <w:p w14:paraId="0D1921D5" w14:textId="77777777" w:rsidR="00337DB1" w:rsidRDefault="004E1048" w:rsidP="000B70FB">
      <w:pPr>
        <w:pStyle w:val="Heading4"/>
      </w:pPr>
      <w:r w:rsidRPr="0056355D">
        <w:t>Damage Repair</w:t>
      </w:r>
    </w:p>
    <w:p w14:paraId="54B79C46" w14:textId="74662151" w:rsidR="004E1048" w:rsidRPr="004A7F8D" w:rsidRDefault="004E1048" w:rsidP="004E1048">
      <w:pPr>
        <w:rPr>
          <w:rFonts w:cs="Arial"/>
        </w:rPr>
      </w:pPr>
      <w:r w:rsidRPr="004A7F8D">
        <w:rPr>
          <w:rFonts w:cs="Arial"/>
        </w:rPr>
        <w:t>Utilities, wall, piping, and other improvements damaged during work shall be repaired to their original condition or replaced by the contractor.</w:t>
      </w:r>
    </w:p>
    <w:p w14:paraId="22F2FC87" w14:textId="77777777" w:rsidR="004E1048" w:rsidRDefault="004E1048" w:rsidP="004E1048">
      <w:pPr>
        <w:rPr>
          <w:rFonts w:cs="Arial"/>
        </w:rPr>
      </w:pPr>
      <w:r w:rsidRPr="004A7F8D">
        <w:rPr>
          <w:rFonts w:cs="Arial"/>
        </w:rPr>
        <w:t>Excess material and debris shall be removed and disposed of at an</w:t>
      </w:r>
      <w:r>
        <w:rPr>
          <w:rFonts w:cs="Arial"/>
        </w:rPr>
        <w:t xml:space="preserve"> </w:t>
      </w:r>
      <w:r w:rsidRPr="004A7F8D">
        <w:rPr>
          <w:rFonts w:cs="Arial"/>
        </w:rPr>
        <w:t>approved disposal site within one week after final approval of installation.</w:t>
      </w:r>
    </w:p>
    <w:p w14:paraId="5ECE8B60" w14:textId="77777777" w:rsidR="004E1048" w:rsidRPr="0056355D" w:rsidRDefault="004E1048" w:rsidP="000B70FB">
      <w:pPr>
        <w:pStyle w:val="Heading4"/>
      </w:pPr>
      <w:r w:rsidRPr="0056355D">
        <w:t>Piping Installation</w:t>
      </w:r>
    </w:p>
    <w:p w14:paraId="34C5D4E4" w14:textId="058A1D6F" w:rsidR="004E1048" w:rsidRPr="00E20D4A" w:rsidRDefault="004E1048" w:rsidP="004E1048">
      <w:pPr>
        <w:rPr>
          <w:rFonts w:cs="Arial"/>
        </w:rPr>
      </w:pPr>
      <w:r w:rsidRPr="00E20D4A">
        <w:rPr>
          <w:rFonts w:cs="Arial"/>
        </w:rPr>
        <w:t>Utility marking tape shall be installed over the entire length of the underground piping.</w:t>
      </w:r>
      <w:r w:rsidR="00337DB1">
        <w:rPr>
          <w:rFonts w:cs="Arial"/>
        </w:rPr>
        <w:t xml:space="preserve"> </w:t>
      </w:r>
      <w:r w:rsidRPr="00E20D4A">
        <w:rPr>
          <w:rFonts w:cs="Arial"/>
        </w:rPr>
        <w:t xml:space="preserve">Install plastic tape </w:t>
      </w:r>
      <w:r>
        <w:rPr>
          <w:rFonts w:cs="Arial"/>
        </w:rPr>
        <w:t>directly above the utility pipe</w:t>
      </w:r>
      <w:r w:rsidRPr="00E20D4A">
        <w:rPr>
          <w:rFonts w:cs="Arial"/>
        </w:rPr>
        <w:t xml:space="preserve"> at the elevation of approximately 12” above the top of pipe line.</w:t>
      </w:r>
    </w:p>
    <w:p w14:paraId="248501B3" w14:textId="77777777" w:rsidR="004E1048" w:rsidRPr="00E20D4A" w:rsidRDefault="004E1048" w:rsidP="004E1048">
      <w:pPr>
        <w:rPr>
          <w:rFonts w:cs="Arial"/>
        </w:rPr>
      </w:pPr>
      <w:r w:rsidRPr="00E20D4A">
        <w:rPr>
          <w:rFonts w:cs="Arial"/>
        </w:rPr>
        <w:t>Protect all non-metallic pipe, including but not limited to plastic piping, glass piping, and vitrified clay piping with detectable underground warning tape.</w:t>
      </w:r>
    </w:p>
    <w:p w14:paraId="1D9F05D3" w14:textId="77777777" w:rsidR="004E1048" w:rsidRPr="00E20D4A" w:rsidRDefault="004E1048" w:rsidP="004E1048">
      <w:pPr>
        <w:rPr>
          <w:rFonts w:cs="Arial"/>
        </w:rPr>
      </w:pPr>
      <w:r w:rsidRPr="00E20D4A">
        <w:rPr>
          <w:rFonts w:cs="Arial"/>
        </w:rPr>
        <w:t>Detectable underground warning tape shall consist of 4.5 mil foil tape printed with pipe service, (i.e. “CAUTION GAS LINE BELOW,” “CAUTION WATER LINE BELOW,” etc.)</w:t>
      </w:r>
    </w:p>
    <w:p w14:paraId="78AF224D" w14:textId="62D4E301" w:rsidR="004E1048" w:rsidRPr="00E20D4A" w:rsidRDefault="004E1048" w:rsidP="004E1048">
      <w:pPr>
        <w:rPr>
          <w:rFonts w:cs="Arial"/>
        </w:rPr>
      </w:pPr>
      <w:r w:rsidRPr="00E20D4A">
        <w:rPr>
          <w:rFonts w:cs="Arial"/>
        </w:rPr>
        <w:t>Tape buried up to 24” deep shall be a minimum of 3” wide</w:t>
      </w:r>
      <w:r w:rsidR="001B4F3A">
        <w:rPr>
          <w:rFonts w:cs="Arial"/>
        </w:rPr>
        <w:t xml:space="preserve"> places on top of sand.</w:t>
      </w:r>
    </w:p>
    <w:p w14:paraId="71C3DC14" w14:textId="330823A3" w:rsidR="004E1048" w:rsidRPr="00E20D4A" w:rsidRDefault="004E1048" w:rsidP="004E1048">
      <w:pPr>
        <w:rPr>
          <w:rFonts w:cs="Arial"/>
        </w:rPr>
      </w:pPr>
      <w:r w:rsidRPr="00E20D4A">
        <w:rPr>
          <w:rFonts w:cs="Arial"/>
        </w:rPr>
        <w:t>Tape buried greater than 24” deep shall be a minimum of 6” wide</w:t>
      </w:r>
      <w:r w:rsidR="001B4F3A">
        <w:rPr>
          <w:rFonts w:cs="Arial"/>
        </w:rPr>
        <w:t xml:space="preserve"> places on top of sand.</w:t>
      </w:r>
    </w:p>
    <w:p w14:paraId="01DEF211" w14:textId="40AD6E47" w:rsidR="004E1048" w:rsidRPr="00E20D4A" w:rsidRDefault="004E1048" w:rsidP="004E1048">
      <w:pPr>
        <w:rPr>
          <w:rFonts w:cs="Arial"/>
        </w:rPr>
      </w:pPr>
      <w:r>
        <w:rPr>
          <w:rFonts w:cs="Arial"/>
        </w:rPr>
        <w:t>A</w:t>
      </w:r>
      <w:r w:rsidRPr="00E20D4A">
        <w:rPr>
          <w:rFonts w:cs="Arial"/>
        </w:rPr>
        <w:t>nchors shall be installed as per the manufacturer’s recommendations.</w:t>
      </w:r>
      <w:r w:rsidR="00337DB1">
        <w:rPr>
          <w:rFonts w:cs="Arial"/>
        </w:rPr>
        <w:t xml:space="preserve"> </w:t>
      </w:r>
      <w:r w:rsidRPr="00E20D4A">
        <w:rPr>
          <w:rFonts w:cs="Arial"/>
        </w:rPr>
        <w:t>Concrete shall be cast over the anchor plate and conduit and shall be large enough for firm anchorage into undisturbed soil.</w:t>
      </w:r>
    </w:p>
    <w:p w14:paraId="60F920F5" w14:textId="77777777" w:rsidR="004E1048" w:rsidRPr="00E20D4A" w:rsidRDefault="004E1048" w:rsidP="004E1048">
      <w:pPr>
        <w:rPr>
          <w:rFonts w:cs="Arial"/>
        </w:rPr>
      </w:pPr>
      <w:r w:rsidRPr="00E20D4A">
        <w:rPr>
          <w:rFonts w:cs="Arial"/>
        </w:rPr>
        <w:t>All underground piping systems must be inspected by the Owner’s representative prior to backfilling.</w:t>
      </w:r>
    </w:p>
    <w:p w14:paraId="50724C58" w14:textId="77777777" w:rsidR="004E1048" w:rsidRPr="00E20D4A" w:rsidRDefault="004E1048" w:rsidP="004E1048">
      <w:pPr>
        <w:rPr>
          <w:rFonts w:cs="Arial"/>
        </w:rPr>
      </w:pPr>
      <w:r w:rsidRPr="00E20D4A">
        <w:rPr>
          <w:rFonts w:cs="Arial"/>
        </w:rPr>
        <w:t>Reference ANSI/AWWA Standard C651 for cleaning and disinfection procedures.</w:t>
      </w:r>
    </w:p>
    <w:p w14:paraId="4BE7A7AE" w14:textId="77777777" w:rsidR="004E1048" w:rsidRPr="00E20D4A" w:rsidRDefault="004E1048" w:rsidP="004E1048">
      <w:pPr>
        <w:rPr>
          <w:rFonts w:cs="Arial"/>
        </w:rPr>
      </w:pPr>
      <w:r w:rsidRPr="00E20D4A">
        <w:rPr>
          <w:rFonts w:cs="Arial"/>
        </w:rPr>
        <w:t>Test pressure gauges for a specific test shall have dials indicating not less than one and one half (1-1/2) times nor more than two (2) times the test pressure.</w:t>
      </w:r>
    </w:p>
    <w:p w14:paraId="1118A4A4" w14:textId="4ED6DF97" w:rsidR="004E1048" w:rsidRPr="00E20D4A" w:rsidRDefault="004E1048" w:rsidP="004E1048">
      <w:pPr>
        <w:rPr>
          <w:rFonts w:cs="Arial"/>
        </w:rPr>
      </w:pPr>
      <w:r w:rsidRPr="00E20D4A">
        <w:rPr>
          <w:rFonts w:cs="Arial"/>
        </w:rPr>
        <w:t>After installation of insulation, anchor blocks, and backfill, hydrostatic pressure shall be applied to 150 psig and allowed to stabilize to ground temperature while maintaining 150 psig, +/- 10 psi.</w:t>
      </w:r>
      <w:r w:rsidR="00337DB1">
        <w:rPr>
          <w:rFonts w:cs="Arial"/>
        </w:rPr>
        <w:t xml:space="preserve"> </w:t>
      </w:r>
      <w:r w:rsidRPr="00E20D4A">
        <w:rPr>
          <w:rFonts w:cs="Arial"/>
        </w:rPr>
        <w:t>After stabilization, pressure source shall be removed.</w:t>
      </w:r>
      <w:r w:rsidR="00337DB1">
        <w:rPr>
          <w:rFonts w:cs="Arial"/>
        </w:rPr>
        <w:t xml:space="preserve"> </w:t>
      </w:r>
      <w:r w:rsidRPr="00E20D4A">
        <w:rPr>
          <w:rFonts w:cs="Arial"/>
        </w:rPr>
        <w:t>Piping must hold150 psig, +/- 10 psi, for at least four (4) hours. Leaks shall be repaired and the test repeated if the pressure does not hold.</w:t>
      </w:r>
    </w:p>
    <w:p w14:paraId="7970E6AA" w14:textId="77777777" w:rsidR="004E1048" w:rsidRDefault="004E1048" w:rsidP="004E1048">
      <w:pPr>
        <w:rPr>
          <w:rFonts w:cs="Arial"/>
        </w:rPr>
      </w:pPr>
      <w:r w:rsidRPr="00E20D4A">
        <w:rPr>
          <w:rFonts w:cs="Arial"/>
        </w:rPr>
        <w:t>Owner must witness flushing, disinfection, and hydrostatic testing before acceptance.</w:t>
      </w:r>
    </w:p>
    <w:p w14:paraId="7B3DFDFE" w14:textId="7911BC00" w:rsidR="004E1048" w:rsidRPr="00500063" w:rsidRDefault="004E1048" w:rsidP="004E1048">
      <w:pPr>
        <w:rPr>
          <w:rFonts w:cs="Arial"/>
        </w:rPr>
      </w:pPr>
      <w:r w:rsidRPr="00500063">
        <w:rPr>
          <w:rFonts w:cs="Arial"/>
        </w:rPr>
        <w:t>All materials shall be certified new from factory.</w:t>
      </w:r>
      <w:r w:rsidR="00337DB1">
        <w:rPr>
          <w:rFonts w:cs="Arial"/>
        </w:rPr>
        <w:t xml:space="preserve"> </w:t>
      </w:r>
      <w:r w:rsidRPr="00500063">
        <w:rPr>
          <w:rFonts w:cs="Arial"/>
        </w:rPr>
        <w:t>Pipe, fittings, and valves shall be made in the USA or Canada to AWWA and ANSI standards and suitably stamped.</w:t>
      </w:r>
      <w:r w:rsidR="00337DB1">
        <w:rPr>
          <w:rFonts w:cs="Arial"/>
        </w:rPr>
        <w:t xml:space="preserve"> </w:t>
      </w:r>
      <w:r w:rsidRPr="00500063">
        <w:rPr>
          <w:rFonts w:cs="Arial"/>
        </w:rPr>
        <w:t>Piping components made in other countries shall not be used unless specifically approved in advance by the Project Coordinator.</w:t>
      </w:r>
    </w:p>
    <w:p w14:paraId="58057728" w14:textId="77777777" w:rsidR="004E1048" w:rsidRPr="00500063" w:rsidRDefault="004E1048" w:rsidP="004E1048">
      <w:pPr>
        <w:rPr>
          <w:rFonts w:cs="Arial"/>
        </w:rPr>
      </w:pPr>
      <w:r w:rsidRPr="00500063">
        <w:rPr>
          <w:rFonts w:cs="Arial"/>
        </w:rPr>
        <w:t>Contractor shall be responsible for inspecting materials delivered to site for damage.</w:t>
      </w:r>
    </w:p>
    <w:p w14:paraId="64B9256D" w14:textId="45EE0B00" w:rsidR="004E1048" w:rsidRPr="00500063" w:rsidRDefault="004E1048" w:rsidP="004E1048">
      <w:pPr>
        <w:rPr>
          <w:rFonts w:cs="Arial"/>
        </w:rPr>
      </w:pPr>
      <w:r w:rsidRPr="00500063">
        <w:rPr>
          <w:rFonts w:cs="Arial"/>
        </w:rPr>
        <w:t>Materials shall be stored on-site in enclosures or under protective coverings.</w:t>
      </w:r>
      <w:r w:rsidR="00337DB1">
        <w:rPr>
          <w:rFonts w:cs="Arial"/>
        </w:rPr>
        <w:t xml:space="preserve"> </w:t>
      </w:r>
      <w:r w:rsidRPr="00500063">
        <w:rPr>
          <w:rFonts w:cs="Arial"/>
        </w:rPr>
        <w:t>Materials shall not be stored directly on ground.</w:t>
      </w:r>
    </w:p>
    <w:p w14:paraId="2DDDB604" w14:textId="77777777" w:rsidR="004E1048" w:rsidRPr="00500063" w:rsidRDefault="004E1048" w:rsidP="004E1048">
      <w:pPr>
        <w:rPr>
          <w:rFonts w:cs="Arial"/>
        </w:rPr>
      </w:pPr>
      <w:r w:rsidRPr="00500063">
        <w:rPr>
          <w:rFonts w:cs="Arial"/>
        </w:rPr>
        <w:t>Joint materials, fittings, valves, and gaskets shall be stored under cover out of direct sunlight.</w:t>
      </w:r>
    </w:p>
    <w:p w14:paraId="2D9C951D" w14:textId="77777777" w:rsidR="004E1048" w:rsidRPr="00500063" w:rsidRDefault="004E1048" w:rsidP="000B70FB">
      <w:pPr>
        <w:pStyle w:val="Heading4"/>
      </w:pPr>
      <w:r w:rsidRPr="00500063">
        <w:t>Handling</w:t>
      </w:r>
    </w:p>
    <w:p w14:paraId="6B115552" w14:textId="77777777" w:rsidR="004E1048" w:rsidRPr="00500063" w:rsidRDefault="004E1048" w:rsidP="004E1048">
      <w:pPr>
        <w:rPr>
          <w:rFonts w:cs="Arial"/>
        </w:rPr>
      </w:pPr>
      <w:r w:rsidRPr="00500063">
        <w:rPr>
          <w:rFonts w:cs="Arial"/>
        </w:rPr>
        <w:t>Pipe, fittings, valves and other accessories shall be handled in such a manner as to ensure delivery to the trench in sound, undamaged condition.</w:t>
      </w:r>
    </w:p>
    <w:p w14:paraId="13031830" w14:textId="348345B7" w:rsidR="004E1048" w:rsidRPr="00500063" w:rsidRDefault="004E1048" w:rsidP="004E1048">
      <w:pPr>
        <w:rPr>
          <w:rFonts w:cs="Arial"/>
        </w:rPr>
      </w:pPr>
      <w:r w:rsidRPr="00500063">
        <w:rPr>
          <w:rFonts w:cs="Arial"/>
        </w:rPr>
        <w:t>Special care shall be taken to avoid injury to coatings and linings on pipe and fittings.</w:t>
      </w:r>
      <w:r w:rsidR="00337DB1">
        <w:rPr>
          <w:rFonts w:cs="Arial"/>
        </w:rPr>
        <w:t xml:space="preserve"> </w:t>
      </w:r>
      <w:r w:rsidRPr="00500063">
        <w:rPr>
          <w:rFonts w:cs="Arial"/>
        </w:rPr>
        <w:t>Damaged coatings and linings shall be repaired by the Contractor to the satisfaction of the Project Coordinator.</w:t>
      </w:r>
    </w:p>
    <w:p w14:paraId="78C3A467" w14:textId="77777777" w:rsidR="004E1048" w:rsidRPr="00500063" w:rsidRDefault="004E1048" w:rsidP="000B70FB">
      <w:pPr>
        <w:pStyle w:val="Heading4"/>
      </w:pPr>
      <w:r w:rsidRPr="00500063">
        <w:t>Field Quality Controls</w:t>
      </w:r>
    </w:p>
    <w:p w14:paraId="048701C0" w14:textId="523B4EBF" w:rsidR="004E1048" w:rsidRPr="00500063" w:rsidRDefault="004E1048" w:rsidP="004E1048">
      <w:pPr>
        <w:rPr>
          <w:rFonts w:cs="Arial"/>
        </w:rPr>
      </w:pPr>
      <w:r w:rsidRPr="00500063">
        <w:rPr>
          <w:rFonts w:cs="Arial"/>
        </w:rPr>
        <w:t>The project coordinator or his representative will conduct field inspections and shall witness all field tests specified in this section.</w:t>
      </w:r>
      <w:r w:rsidR="00337DB1">
        <w:rPr>
          <w:rFonts w:cs="Arial"/>
        </w:rPr>
        <w:t xml:space="preserve"> </w:t>
      </w:r>
      <w:r w:rsidRPr="00500063">
        <w:rPr>
          <w:rFonts w:cs="Arial"/>
        </w:rPr>
        <w:t>The contractor shall perform field tests and provide labor, equipment, and incidentals required for testing.</w:t>
      </w:r>
      <w:r w:rsidR="00337DB1">
        <w:rPr>
          <w:rFonts w:cs="Arial"/>
        </w:rPr>
        <w:t xml:space="preserve"> </w:t>
      </w:r>
      <w:r w:rsidRPr="00500063">
        <w:rPr>
          <w:rFonts w:cs="Arial"/>
        </w:rPr>
        <w:t>The contractor shall produce evidence, when required by the project coordinator, that any item of work has been constructed properly in accordance with the contract drawings and specifications.</w:t>
      </w:r>
    </w:p>
    <w:p w14:paraId="4A5ADFD1" w14:textId="319D30D2" w:rsidR="004E1048" w:rsidRPr="00500063" w:rsidRDefault="004E1048" w:rsidP="004E1048">
      <w:pPr>
        <w:rPr>
          <w:rFonts w:cs="Arial"/>
        </w:rPr>
      </w:pPr>
      <w:r w:rsidRPr="00500063">
        <w:rPr>
          <w:rFonts w:cs="Arial"/>
        </w:rPr>
        <w:t>All anchor blocks and restraints shall be complete prior to testing. Concrete supports shall be fully cured.</w:t>
      </w:r>
      <w:r w:rsidR="00337DB1">
        <w:rPr>
          <w:rFonts w:cs="Arial"/>
        </w:rPr>
        <w:t xml:space="preserve"> </w:t>
      </w:r>
      <w:r w:rsidRPr="00500063">
        <w:rPr>
          <w:rFonts w:cs="Arial"/>
        </w:rPr>
        <w:t>Disinfection completed.</w:t>
      </w:r>
      <w:r w:rsidR="00337DB1">
        <w:rPr>
          <w:rFonts w:cs="Arial"/>
        </w:rPr>
        <w:t xml:space="preserve"> </w:t>
      </w:r>
      <w:r w:rsidRPr="00500063">
        <w:rPr>
          <w:rFonts w:cs="Arial"/>
        </w:rPr>
        <w:t>All joints exposed for testing.</w:t>
      </w:r>
    </w:p>
    <w:p w14:paraId="0D2E8669" w14:textId="397B91D1" w:rsidR="00337DB1" w:rsidRDefault="004E1048" w:rsidP="004C04D0">
      <w:pPr>
        <w:pStyle w:val="Heading3"/>
      </w:pPr>
      <w:bookmarkStart w:id="1195" w:name="_Toc138312584"/>
      <w:bookmarkStart w:id="1196" w:name="_Toc139317350"/>
      <w:bookmarkStart w:id="1197" w:name="_Toc139317732"/>
      <w:bookmarkStart w:id="1198" w:name="_Toc139318284"/>
      <w:bookmarkStart w:id="1199" w:name="_Toc139357218"/>
      <w:r w:rsidRPr="00500063">
        <w:t>334100 -</w:t>
      </w:r>
      <w:r w:rsidR="00425B1A">
        <w:t xml:space="preserve"> </w:t>
      </w:r>
      <w:r w:rsidRPr="00500063">
        <w:t>STORM DRAINAGE SYSTEM</w:t>
      </w:r>
      <w:bookmarkEnd w:id="1195"/>
      <w:bookmarkEnd w:id="1196"/>
      <w:bookmarkEnd w:id="1197"/>
      <w:bookmarkEnd w:id="1198"/>
      <w:bookmarkEnd w:id="1199"/>
    </w:p>
    <w:p w14:paraId="57F27F3F" w14:textId="77777777" w:rsidR="00337DB1" w:rsidRDefault="004E1048" w:rsidP="004E1048">
      <w:pPr>
        <w:rPr>
          <w:rFonts w:cs="Arial"/>
        </w:rPr>
      </w:pPr>
      <w:r w:rsidRPr="00500063">
        <w:rPr>
          <w:rFonts w:cs="Arial"/>
        </w:rPr>
        <w:t>Polyvinyl Chloride (PVC) Piping:</w:t>
      </w:r>
      <w:r w:rsidR="00337DB1">
        <w:rPr>
          <w:rFonts w:cs="Arial"/>
        </w:rPr>
        <w:t xml:space="preserve"> </w:t>
      </w:r>
      <w:r w:rsidRPr="00500063">
        <w:rPr>
          <w:rFonts w:cs="Arial"/>
        </w:rPr>
        <w:t>Polyvinyl chloride pipe and fittings shall conform to ASTM D3034, SDR 35 with bell and spigot type rubber-gasket joints.</w:t>
      </w:r>
    </w:p>
    <w:p w14:paraId="17214D59" w14:textId="77777777" w:rsidR="00337DB1" w:rsidRDefault="004E1048" w:rsidP="004E1048">
      <w:pPr>
        <w:rPr>
          <w:rFonts w:cs="Arial"/>
        </w:rPr>
      </w:pPr>
      <w:r w:rsidRPr="00500063">
        <w:rPr>
          <w:rFonts w:cs="Arial"/>
        </w:rPr>
        <w:t>Reinforced Concrete Piping (RCP):</w:t>
      </w:r>
      <w:r w:rsidR="00337DB1">
        <w:rPr>
          <w:rFonts w:cs="Arial"/>
        </w:rPr>
        <w:t xml:space="preserve"> </w:t>
      </w:r>
      <w:r w:rsidRPr="00500063">
        <w:rPr>
          <w:rFonts w:cs="Arial"/>
        </w:rPr>
        <w:t>Reinforced concrete pipe shall conform to ASTM C76 with tongue and groove or bell and spigot joints.</w:t>
      </w:r>
      <w:r w:rsidR="00337DB1">
        <w:rPr>
          <w:rFonts w:cs="Arial"/>
        </w:rPr>
        <w:t xml:space="preserve"> </w:t>
      </w:r>
      <w:r w:rsidRPr="00500063">
        <w:rPr>
          <w:rFonts w:cs="Arial"/>
        </w:rPr>
        <w:t>Unless indicated otherwise on the plans, all reinforced concrete piping shall be Class III, 1350-D pipe.</w:t>
      </w:r>
    </w:p>
    <w:p w14:paraId="715454B9" w14:textId="0D086BEE" w:rsidR="004E1048" w:rsidRPr="00500063" w:rsidRDefault="004E1048" w:rsidP="000B70FB">
      <w:pPr>
        <w:pStyle w:val="Heading4"/>
      </w:pPr>
      <w:r>
        <w:t>Cast Iron Piping (CIP)</w:t>
      </w:r>
    </w:p>
    <w:p w14:paraId="06372B5F" w14:textId="77777777" w:rsidR="00337DB1" w:rsidRDefault="004E1048" w:rsidP="004E1048">
      <w:pPr>
        <w:rPr>
          <w:rFonts w:cs="Arial"/>
        </w:rPr>
      </w:pPr>
      <w:r w:rsidRPr="00500063">
        <w:rPr>
          <w:rFonts w:cs="Arial"/>
        </w:rPr>
        <w:t>Cast iron pipe and fittings shall conform to ASTM C74.</w:t>
      </w:r>
      <w:r w:rsidR="00337DB1">
        <w:rPr>
          <w:rFonts w:cs="Arial"/>
        </w:rPr>
        <w:t xml:space="preserve"> </w:t>
      </w:r>
      <w:r w:rsidRPr="00500063">
        <w:rPr>
          <w:rFonts w:cs="Arial"/>
        </w:rPr>
        <w:t>Joints shall be rubber-gasket bell and spigot type.</w:t>
      </w:r>
    </w:p>
    <w:p w14:paraId="6A561C65" w14:textId="73A11889" w:rsidR="004E1048" w:rsidRPr="00500063" w:rsidRDefault="004E1048" w:rsidP="000B70FB">
      <w:pPr>
        <w:pStyle w:val="Heading4"/>
      </w:pPr>
      <w:r w:rsidRPr="00500063">
        <w:t>Perforated Underdrain</w:t>
      </w:r>
    </w:p>
    <w:p w14:paraId="2393DC73" w14:textId="77777777" w:rsidR="00337DB1" w:rsidRDefault="004E1048" w:rsidP="004E1048">
      <w:pPr>
        <w:rPr>
          <w:rFonts w:cs="Arial"/>
        </w:rPr>
      </w:pPr>
      <w:r w:rsidRPr="00500063">
        <w:rPr>
          <w:rFonts w:cs="Arial"/>
        </w:rPr>
        <w:t>Perforated underdrain shall be polyvinyl Chloride (PVC) pipe up to and including 15 inches in diameter, conforming to ASTM D3034, SDR 35.</w:t>
      </w:r>
    </w:p>
    <w:p w14:paraId="11D605BE" w14:textId="0D8788B2" w:rsidR="004E1048" w:rsidRPr="00500063" w:rsidRDefault="004E1048" w:rsidP="000B70FB">
      <w:pPr>
        <w:pStyle w:val="Heading4"/>
      </w:pPr>
      <w:r w:rsidRPr="00500063">
        <w:t>Catch Basins and Manholes</w:t>
      </w:r>
    </w:p>
    <w:p w14:paraId="23055D83" w14:textId="77777777" w:rsidR="00337DB1" w:rsidRDefault="004E1048" w:rsidP="004E1048">
      <w:pPr>
        <w:rPr>
          <w:rFonts w:cs="Arial"/>
        </w:rPr>
      </w:pPr>
      <w:r w:rsidRPr="00500063">
        <w:rPr>
          <w:rFonts w:cs="Arial"/>
        </w:rPr>
        <w:t>Precast drainage structures shall conform to ASTM C478 and shall be of the size and shape shown on the drawings.</w:t>
      </w:r>
      <w:r w:rsidR="00337DB1">
        <w:rPr>
          <w:rFonts w:cs="Arial"/>
        </w:rPr>
        <w:t xml:space="preserve"> </w:t>
      </w:r>
      <w:r w:rsidRPr="00500063">
        <w:rPr>
          <w:rFonts w:cs="Arial"/>
        </w:rPr>
        <w:t>Equivalent poured-in-place structures may be used at Contractor's option.</w:t>
      </w:r>
    </w:p>
    <w:p w14:paraId="1C452D17" w14:textId="77777777" w:rsidR="00337DB1" w:rsidRDefault="004E1048" w:rsidP="004E1048">
      <w:pPr>
        <w:rPr>
          <w:rFonts w:cs="Arial"/>
        </w:rPr>
      </w:pPr>
      <w:r w:rsidRPr="00500063">
        <w:rPr>
          <w:rFonts w:cs="Arial"/>
        </w:rPr>
        <w:t>Manhole covers shall have 24" clear opening with the words "STORM DRAIN" in letters not less than 2" high cast into the cover (except where grated covers are shown on the drawings).</w:t>
      </w:r>
      <w:r w:rsidR="00337DB1">
        <w:rPr>
          <w:rFonts w:cs="Arial"/>
        </w:rPr>
        <w:t xml:space="preserve"> </w:t>
      </w:r>
      <w:r w:rsidRPr="00500063">
        <w:rPr>
          <w:rFonts w:cs="Arial"/>
        </w:rPr>
        <w:t>Foreign made frames and covers will not be accepted.</w:t>
      </w:r>
    </w:p>
    <w:p w14:paraId="2D8A3D9F" w14:textId="77777777" w:rsidR="00337DB1" w:rsidRDefault="004E1048" w:rsidP="004E1048">
      <w:pPr>
        <w:rPr>
          <w:rFonts w:cs="Arial"/>
        </w:rPr>
      </w:pPr>
      <w:r w:rsidRPr="00500063">
        <w:rPr>
          <w:rFonts w:cs="Arial"/>
        </w:rPr>
        <w:t>Grates for catch basins shall have bars as shown on the plans suitable for use in areas with bicycle traffic.</w:t>
      </w:r>
    </w:p>
    <w:p w14:paraId="39B54647" w14:textId="77777777" w:rsidR="00337DB1" w:rsidRDefault="004E1048" w:rsidP="004E1048">
      <w:pPr>
        <w:rPr>
          <w:rFonts w:cs="Arial"/>
        </w:rPr>
      </w:pPr>
      <w:r w:rsidRPr="00500063">
        <w:rPr>
          <w:rFonts w:cs="Arial"/>
        </w:rPr>
        <w:t>Frames and grates for manholes and catch basins shall be match-marked in pairs before delivery to the job site.</w:t>
      </w:r>
      <w:r w:rsidR="00337DB1">
        <w:rPr>
          <w:rFonts w:cs="Arial"/>
        </w:rPr>
        <w:t xml:space="preserve"> </w:t>
      </w:r>
      <w:r w:rsidRPr="00500063">
        <w:rPr>
          <w:rFonts w:cs="Arial"/>
        </w:rPr>
        <w:t>The grates shall fit into their frames without rocking.</w:t>
      </w:r>
    </w:p>
    <w:p w14:paraId="41795703" w14:textId="2B6AC286" w:rsidR="004E1048" w:rsidRPr="00500063" w:rsidRDefault="004E1048" w:rsidP="000B70FB">
      <w:pPr>
        <w:pStyle w:val="Heading4"/>
      </w:pPr>
      <w:r w:rsidRPr="00500063">
        <w:t>Portland Cement Concrete</w:t>
      </w:r>
    </w:p>
    <w:p w14:paraId="4BF5C644" w14:textId="77777777" w:rsidR="00337DB1" w:rsidRDefault="004E1048" w:rsidP="004E1048">
      <w:pPr>
        <w:rPr>
          <w:rFonts w:cs="Arial"/>
        </w:rPr>
      </w:pPr>
      <w:r w:rsidRPr="00500063">
        <w:rPr>
          <w:rFonts w:cs="Arial"/>
        </w:rPr>
        <w:t>Concrete shall be Class A concrete.</w:t>
      </w:r>
    </w:p>
    <w:p w14:paraId="307BAEA6" w14:textId="77777777" w:rsidR="00337DB1" w:rsidRDefault="004E1048" w:rsidP="004E1048">
      <w:pPr>
        <w:rPr>
          <w:rFonts w:cs="Arial"/>
        </w:rPr>
      </w:pPr>
      <w:r w:rsidRPr="00500063">
        <w:rPr>
          <w:rFonts w:cs="Arial"/>
        </w:rPr>
        <w:t>Cement shall be Type II cement conforming to ASTM Designation C150.</w:t>
      </w:r>
    </w:p>
    <w:p w14:paraId="448446A6" w14:textId="77777777" w:rsidR="00337DB1" w:rsidRDefault="004E1048" w:rsidP="004E1048">
      <w:pPr>
        <w:rPr>
          <w:rFonts w:cs="Arial"/>
        </w:rPr>
      </w:pPr>
      <w:r w:rsidRPr="00500063">
        <w:rPr>
          <w:rFonts w:cs="Arial"/>
        </w:rPr>
        <w:t>Aggregate shall be 3/4" maximum size.</w:t>
      </w:r>
    </w:p>
    <w:p w14:paraId="3CB87E76" w14:textId="77777777" w:rsidR="00337DB1" w:rsidRDefault="004E1048" w:rsidP="004E1048">
      <w:pPr>
        <w:rPr>
          <w:rFonts w:cs="Arial"/>
        </w:rPr>
      </w:pPr>
      <w:r w:rsidRPr="00500063">
        <w:rPr>
          <w:rFonts w:cs="Arial"/>
        </w:rPr>
        <w:t>Water shall be clear and free from injurious amounts of oil, acid, alkali, organic matter or other deleterious substances.</w:t>
      </w:r>
    </w:p>
    <w:p w14:paraId="618F8494" w14:textId="77777777" w:rsidR="00337DB1" w:rsidRDefault="004E1048" w:rsidP="004E1048">
      <w:pPr>
        <w:rPr>
          <w:rFonts w:cs="Arial"/>
        </w:rPr>
      </w:pPr>
      <w:r w:rsidRPr="00500063">
        <w:rPr>
          <w:rFonts w:cs="Arial"/>
        </w:rPr>
        <w:t>Reinforcing bars shall conform to requirements of ASTM A615 Grade 40.</w:t>
      </w:r>
    </w:p>
    <w:p w14:paraId="37A21199" w14:textId="77777777" w:rsidR="00337DB1" w:rsidRDefault="004E1048" w:rsidP="004E1048">
      <w:pPr>
        <w:rPr>
          <w:rFonts w:cs="Arial"/>
        </w:rPr>
      </w:pPr>
      <w:r w:rsidRPr="00500063">
        <w:rPr>
          <w:rFonts w:cs="Arial"/>
        </w:rPr>
        <w:t>No admixtures will be allowed without prior approval of the Project Coordinator.</w:t>
      </w:r>
    </w:p>
    <w:p w14:paraId="4A6D98AE" w14:textId="59DE1395" w:rsidR="004E1048" w:rsidRPr="009F4FFC" w:rsidRDefault="004E1048" w:rsidP="000B70FB">
      <w:pPr>
        <w:pStyle w:val="Heading4"/>
      </w:pPr>
      <w:r w:rsidRPr="009F4FFC">
        <w:t>Pipe Installation</w:t>
      </w:r>
    </w:p>
    <w:p w14:paraId="48397E83" w14:textId="77777777" w:rsidR="00337DB1" w:rsidRDefault="004E1048" w:rsidP="004E1048">
      <w:pPr>
        <w:rPr>
          <w:rFonts w:cs="Arial"/>
        </w:rPr>
      </w:pPr>
      <w:r w:rsidRPr="00500063">
        <w:rPr>
          <w:rFonts w:cs="Arial"/>
        </w:rPr>
        <w:t>No pipe shall be laid until the Construction Inspector approves the condition of the bottom of the trench.</w:t>
      </w:r>
      <w:r w:rsidR="00337DB1">
        <w:rPr>
          <w:rFonts w:cs="Arial"/>
        </w:rPr>
        <w:t xml:space="preserve"> </w:t>
      </w:r>
      <w:r w:rsidRPr="00500063">
        <w:rPr>
          <w:rFonts w:cs="Arial"/>
        </w:rPr>
        <w:t>Pipe laying shall proceed upgrade with the spigot section of bell and spigot pipe pointing in the direction of flow.</w:t>
      </w:r>
    </w:p>
    <w:p w14:paraId="72D1598F" w14:textId="77777777" w:rsidR="00337DB1" w:rsidRDefault="004E1048" w:rsidP="004E1048">
      <w:pPr>
        <w:rPr>
          <w:rFonts w:cs="Arial"/>
        </w:rPr>
      </w:pPr>
      <w:r w:rsidRPr="00500063">
        <w:rPr>
          <w:rFonts w:cs="Arial"/>
        </w:rPr>
        <w:t>All above-grade piping shall be securely attached to building wall or anchored to ground as required to maintain the grades shown on the drawings.</w:t>
      </w:r>
    </w:p>
    <w:p w14:paraId="37089B44" w14:textId="60B74B51" w:rsidR="004E1048" w:rsidRPr="009F4FFC" w:rsidRDefault="004E1048" w:rsidP="000B70FB">
      <w:pPr>
        <w:pStyle w:val="Heading4"/>
      </w:pPr>
      <w:r w:rsidRPr="009F4FFC">
        <w:t>Slotted Edge Drain</w:t>
      </w:r>
    </w:p>
    <w:p w14:paraId="2DE2CD97" w14:textId="77777777" w:rsidR="00337DB1" w:rsidRDefault="004E1048" w:rsidP="004E1048">
      <w:pPr>
        <w:rPr>
          <w:rFonts w:cs="Arial"/>
        </w:rPr>
      </w:pPr>
      <w:r w:rsidRPr="00500063">
        <w:rPr>
          <w:rFonts w:cs="Arial"/>
        </w:rPr>
        <w:t>Trench excavation for the slotted edge drain will be completed during the roadway excavation phase at the cost of the Contractor.</w:t>
      </w:r>
    </w:p>
    <w:p w14:paraId="24D53962" w14:textId="77777777" w:rsidR="00337DB1" w:rsidRDefault="004E1048" w:rsidP="004E1048">
      <w:pPr>
        <w:rPr>
          <w:rFonts w:cs="Arial"/>
        </w:rPr>
      </w:pPr>
      <w:r w:rsidRPr="00500063">
        <w:rPr>
          <w:rFonts w:cs="Arial"/>
        </w:rPr>
        <w:t>Slotted edge drain and hugger bands shall be stored, handled and laid in such a manner as to prevent bruising, scaling or breaking of the surface or protective coating.</w:t>
      </w:r>
    </w:p>
    <w:p w14:paraId="65E25E84" w14:textId="77777777" w:rsidR="00337DB1" w:rsidRDefault="004E1048" w:rsidP="004E1048">
      <w:pPr>
        <w:rPr>
          <w:rFonts w:cs="Arial"/>
        </w:rPr>
      </w:pPr>
      <w:r w:rsidRPr="00500063">
        <w:rPr>
          <w:rFonts w:cs="Arial"/>
        </w:rPr>
        <w:t>The slotted edge channel shall be primed and painted black prior to installation.</w:t>
      </w:r>
    </w:p>
    <w:p w14:paraId="12631680" w14:textId="77777777" w:rsidR="00337DB1" w:rsidRDefault="004E1048" w:rsidP="004E1048">
      <w:pPr>
        <w:rPr>
          <w:rFonts w:cs="Arial"/>
        </w:rPr>
      </w:pPr>
      <w:r w:rsidRPr="00500063">
        <w:rPr>
          <w:rFonts w:cs="Arial"/>
        </w:rPr>
        <w:t>An alternative joint sealant or sealing method that will provide a watertight joint may be used provided said alternative sealant or method is approved, in writing, by the Project Coordinator.</w:t>
      </w:r>
    </w:p>
    <w:p w14:paraId="3539A8D5" w14:textId="77777777" w:rsidR="00337DB1" w:rsidRDefault="004E1048" w:rsidP="004E1048">
      <w:pPr>
        <w:rPr>
          <w:rFonts w:cs="Arial"/>
        </w:rPr>
      </w:pPr>
      <w:r w:rsidRPr="00500063">
        <w:rPr>
          <w:rFonts w:cs="Arial"/>
        </w:rPr>
        <w:t>The Contractor shall develop and propose a method for positioning the slotted edge drain to the specified line and grade shown on the plans prior to placing the concrete encasement.</w:t>
      </w:r>
      <w:r w:rsidR="00337DB1">
        <w:rPr>
          <w:rFonts w:cs="Arial"/>
        </w:rPr>
        <w:t xml:space="preserve"> </w:t>
      </w:r>
      <w:r w:rsidRPr="00500063">
        <w:rPr>
          <w:rFonts w:cs="Arial"/>
        </w:rPr>
        <w:t>The top of the slotted edge drain shall not deviate from the specified horizontal position more than 1/2 inch per 20-foot section of pipe.</w:t>
      </w:r>
      <w:r w:rsidR="00337DB1">
        <w:rPr>
          <w:rFonts w:cs="Arial"/>
        </w:rPr>
        <w:t xml:space="preserve"> </w:t>
      </w:r>
      <w:r w:rsidRPr="00500063">
        <w:rPr>
          <w:rFonts w:cs="Arial"/>
        </w:rPr>
        <w:t>The vertical position of the pipe shall conform to the slopes shown on the plans.</w:t>
      </w:r>
    </w:p>
    <w:p w14:paraId="540EA191" w14:textId="77777777" w:rsidR="00337DB1" w:rsidRDefault="004E1048" w:rsidP="004E1048">
      <w:pPr>
        <w:rPr>
          <w:rFonts w:cs="Arial"/>
        </w:rPr>
      </w:pPr>
      <w:r w:rsidRPr="00500063">
        <w:rPr>
          <w:rFonts w:cs="Arial"/>
        </w:rPr>
        <w:t>The pipe slot shall be covered with a heavy-duty tape or other covering approved by the Project Coordinator prior to placing the concrete encasement and any paving operations to prevent infiltration of material into the pipe.</w:t>
      </w:r>
    </w:p>
    <w:p w14:paraId="7C43925D" w14:textId="000ED504" w:rsidR="004E1048" w:rsidRPr="00500063" w:rsidRDefault="004E1048" w:rsidP="004E1048">
      <w:pPr>
        <w:rPr>
          <w:rFonts w:cs="Arial"/>
        </w:rPr>
      </w:pPr>
      <w:r w:rsidRPr="00500063">
        <w:rPr>
          <w:rFonts w:cs="Arial"/>
        </w:rPr>
        <w:t>Concrete Encasement for the slotted edge drain shall be placed in accordance with the details shown on the plans.</w:t>
      </w:r>
      <w:r w:rsidR="00337DB1">
        <w:rPr>
          <w:rFonts w:cs="Arial"/>
        </w:rPr>
        <w:t xml:space="preserve"> </w:t>
      </w:r>
      <w:r w:rsidRPr="00500063">
        <w:rPr>
          <w:rFonts w:cs="Arial"/>
        </w:rPr>
        <w:t>Concrete Encasement shall be placed against the bottom and undisturbed sides of the trench or forms, and consolidated in a manner that will prevent floating or shifting of the pipe, and voids in, or segregation of, the concrete.</w:t>
      </w:r>
      <w:r w:rsidR="00337DB1">
        <w:rPr>
          <w:rFonts w:cs="Arial"/>
        </w:rPr>
        <w:t xml:space="preserve"> </w:t>
      </w:r>
      <w:r w:rsidRPr="00500063">
        <w:rPr>
          <w:rFonts w:cs="Arial"/>
        </w:rPr>
        <w:t>Where necessary, earth plugs shall be constructed and compacted at the ends of the planned concrete backing to contain the concrete within the trench.</w:t>
      </w:r>
      <w:r w:rsidR="00337DB1">
        <w:rPr>
          <w:rFonts w:cs="Arial"/>
        </w:rPr>
        <w:t xml:space="preserve"> </w:t>
      </w:r>
      <w:r w:rsidRPr="00500063">
        <w:rPr>
          <w:rFonts w:cs="Arial"/>
        </w:rPr>
        <w:t>Foreign material which falls into the trench, prior to or during placing of the concrete, shall be immediately removed.</w:t>
      </w:r>
    </w:p>
    <w:p w14:paraId="02F3A06C" w14:textId="77777777" w:rsidR="00337DB1" w:rsidRDefault="004E1048" w:rsidP="004E1048">
      <w:pPr>
        <w:rPr>
          <w:rFonts w:cs="Arial"/>
        </w:rPr>
      </w:pPr>
      <w:r w:rsidRPr="00500063">
        <w:rPr>
          <w:rFonts w:cs="Arial"/>
        </w:rPr>
        <w:t>Loads shall not be placed on the Concrete Encasement sooner than 8 hours after placement.</w:t>
      </w:r>
    </w:p>
    <w:p w14:paraId="565B6480" w14:textId="50590A79" w:rsidR="004E1048" w:rsidRPr="009F4FFC" w:rsidRDefault="004E1048" w:rsidP="000B70FB">
      <w:pPr>
        <w:pStyle w:val="Heading4"/>
      </w:pPr>
      <w:r w:rsidRPr="009F4FFC">
        <w:t>Poured</w:t>
      </w:r>
      <w:r w:rsidR="00F90FC6">
        <w:t>-</w:t>
      </w:r>
      <w:r w:rsidR="00F90FC6" w:rsidRPr="009F4FFC">
        <w:t>in</w:t>
      </w:r>
      <w:r w:rsidRPr="009F4FFC">
        <w:t xml:space="preserve"> Place Concrete</w:t>
      </w:r>
    </w:p>
    <w:p w14:paraId="0B2B5F1D" w14:textId="73A6EBBA" w:rsidR="004E1048" w:rsidRPr="00500063" w:rsidRDefault="004E1048" w:rsidP="004E1048">
      <w:pPr>
        <w:rPr>
          <w:rFonts w:cs="Arial"/>
        </w:rPr>
      </w:pPr>
      <w:r w:rsidRPr="00500063">
        <w:rPr>
          <w:rFonts w:cs="Arial"/>
        </w:rPr>
        <w:t>No pigment shall be used in curing compounds.</w:t>
      </w:r>
      <w:r w:rsidR="00337DB1">
        <w:rPr>
          <w:rFonts w:cs="Arial"/>
        </w:rPr>
        <w:t xml:space="preserve"> </w:t>
      </w:r>
      <w:r w:rsidRPr="00500063">
        <w:rPr>
          <w:rFonts w:cs="Arial"/>
        </w:rPr>
        <w:t>All work shall be subject to inspection.</w:t>
      </w:r>
      <w:r w:rsidR="00337DB1">
        <w:rPr>
          <w:rFonts w:cs="Arial"/>
        </w:rPr>
        <w:t xml:space="preserve"> </w:t>
      </w:r>
      <w:r w:rsidRPr="00500063">
        <w:rPr>
          <w:rFonts w:cs="Arial"/>
        </w:rPr>
        <w:t>No concrete shall be placed until the Construction Inspector has approved the forms and reinforcement.</w:t>
      </w:r>
    </w:p>
    <w:p w14:paraId="4D6F8839" w14:textId="77777777" w:rsidR="00337DB1" w:rsidRDefault="004E1048" w:rsidP="004E1048">
      <w:pPr>
        <w:rPr>
          <w:rFonts w:cs="Arial"/>
        </w:rPr>
      </w:pPr>
      <w:r w:rsidRPr="00500063">
        <w:rPr>
          <w:rFonts w:cs="Arial"/>
        </w:rPr>
        <w:t>Concrete shall not be dropped freely where reinforcing bars will cause segregation, nor shall it be dropped freely more than six feet (6'0").</w:t>
      </w:r>
      <w:r w:rsidR="00337DB1">
        <w:rPr>
          <w:rFonts w:cs="Arial"/>
        </w:rPr>
        <w:t xml:space="preserve"> </w:t>
      </w:r>
      <w:r w:rsidRPr="00500063">
        <w:rPr>
          <w:rFonts w:cs="Arial"/>
        </w:rPr>
        <w:t>Spouts, elephant trunks, or other approved means shall be used to prevent segregation.</w:t>
      </w:r>
    </w:p>
    <w:p w14:paraId="26229624" w14:textId="575E0841" w:rsidR="004E1048" w:rsidRPr="009F4FFC" w:rsidRDefault="004E1048" w:rsidP="000B70FB">
      <w:pPr>
        <w:pStyle w:val="Heading4"/>
      </w:pPr>
      <w:r w:rsidRPr="009F4FFC">
        <w:t>Trench Drain</w:t>
      </w:r>
    </w:p>
    <w:p w14:paraId="38A52075" w14:textId="77777777" w:rsidR="00337DB1" w:rsidRDefault="004E1048" w:rsidP="004E1048">
      <w:pPr>
        <w:rPr>
          <w:rFonts w:cs="Arial"/>
        </w:rPr>
      </w:pPr>
      <w:r w:rsidRPr="00500063">
        <w:rPr>
          <w:rFonts w:cs="Arial"/>
        </w:rPr>
        <w:t>The trench drain shall be excavated and lined with filter fabric with a twelve inch (12") overlap on the top of the trench.</w:t>
      </w:r>
      <w:r w:rsidR="00337DB1">
        <w:rPr>
          <w:rFonts w:cs="Arial"/>
        </w:rPr>
        <w:t xml:space="preserve"> </w:t>
      </w:r>
      <w:r w:rsidRPr="00500063">
        <w:rPr>
          <w:rFonts w:cs="Arial"/>
        </w:rPr>
        <w:t>The perforated pipe shall be installed with perforations down and backfilled with class I permeable material.</w:t>
      </w:r>
    </w:p>
    <w:p w14:paraId="3929A4D3" w14:textId="77777777" w:rsidR="00337DB1" w:rsidRDefault="004E1048" w:rsidP="004E1048">
      <w:pPr>
        <w:rPr>
          <w:rFonts w:cs="Arial"/>
        </w:rPr>
      </w:pPr>
      <w:r w:rsidRPr="00500063">
        <w:rPr>
          <w:rFonts w:cs="Arial"/>
        </w:rPr>
        <w:t>Prior to the encasement of the slotted edge drain pipe, the Contractor shall have the Field Surveyor verify the accuracy of the alignment and grade of the pipe.</w:t>
      </w:r>
      <w:r w:rsidR="00337DB1">
        <w:rPr>
          <w:rFonts w:cs="Arial"/>
        </w:rPr>
        <w:t xml:space="preserve"> </w:t>
      </w:r>
      <w:r w:rsidRPr="00500063">
        <w:rPr>
          <w:rFonts w:cs="Arial"/>
        </w:rPr>
        <w:t>All adjustments to the alignment and grade shall be the Contractor's responsibility before the pipe is encased.</w:t>
      </w:r>
    </w:p>
    <w:p w14:paraId="0DA6C8ED" w14:textId="77777777" w:rsidR="00337DB1" w:rsidRDefault="004E1048" w:rsidP="000B70FB">
      <w:pPr>
        <w:pStyle w:val="Heading4"/>
      </w:pPr>
      <w:r w:rsidRPr="009F4FFC">
        <w:t xml:space="preserve">Frames, </w:t>
      </w:r>
      <w:r w:rsidRPr="00740D2D">
        <w:t>Grates</w:t>
      </w:r>
      <w:r w:rsidRPr="009F4FFC">
        <w:t>, and Covers</w:t>
      </w:r>
    </w:p>
    <w:p w14:paraId="3649321E" w14:textId="77777777" w:rsidR="00337DB1" w:rsidRDefault="004E1048" w:rsidP="004E1048">
      <w:pPr>
        <w:rPr>
          <w:rFonts w:cs="Arial"/>
        </w:rPr>
      </w:pPr>
      <w:r w:rsidRPr="00500063">
        <w:rPr>
          <w:rFonts w:cs="Arial"/>
        </w:rPr>
        <w:t>Frames, grates and covers of all surface structures (manholes, drain inlets, catch basins, etc.) shall be adjusted to within 1/8” +/- of proposed finish grade.</w:t>
      </w:r>
      <w:r w:rsidR="00337DB1">
        <w:rPr>
          <w:rFonts w:cs="Arial"/>
        </w:rPr>
        <w:t xml:space="preserve"> </w:t>
      </w:r>
      <w:r w:rsidRPr="00500063">
        <w:rPr>
          <w:rFonts w:cs="Arial"/>
        </w:rPr>
        <w:t>Grade rings shall be supplied and installed as required.</w:t>
      </w:r>
    </w:p>
    <w:p w14:paraId="79479115" w14:textId="77777777" w:rsidR="00337DB1" w:rsidRDefault="004E1048" w:rsidP="004E1048">
      <w:pPr>
        <w:rPr>
          <w:rFonts w:cs="Arial"/>
        </w:rPr>
      </w:pPr>
      <w:r w:rsidRPr="00500063">
        <w:rPr>
          <w:rFonts w:cs="Arial"/>
        </w:rPr>
        <w:t>Frames of new or adjusted surface structures shall be supported by concrete with minimum dimensions as follows:</w:t>
      </w:r>
      <w:r w:rsidR="00337DB1">
        <w:rPr>
          <w:rFonts w:cs="Arial"/>
        </w:rPr>
        <w:t xml:space="preserve"> </w:t>
      </w:r>
      <w:r w:rsidRPr="00500063">
        <w:rPr>
          <w:rFonts w:cs="Arial"/>
        </w:rPr>
        <w:t>six (6) inches wide by ten (10) inches deep.</w:t>
      </w:r>
    </w:p>
    <w:p w14:paraId="49269CBF" w14:textId="311477E0" w:rsidR="004E1048" w:rsidRPr="009F4FFC" w:rsidRDefault="004E1048" w:rsidP="000B70FB">
      <w:pPr>
        <w:pStyle w:val="Heading4"/>
      </w:pPr>
      <w:r w:rsidRPr="009F4FFC">
        <w:t xml:space="preserve">Structures within </w:t>
      </w:r>
      <w:r w:rsidRPr="00740D2D">
        <w:t>Paved</w:t>
      </w:r>
      <w:r w:rsidRPr="009F4FFC">
        <w:t xml:space="preserve"> Areas</w:t>
      </w:r>
    </w:p>
    <w:p w14:paraId="114503E5" w14:textId="77777777" w:rsidR="00337DB1" w:rsidRDefault="004E1048" w:rsidP="004E1048">
      <w:pPr>
        <w:rPr>
          <w:rFonts w:cs="Arial"/>
        </w:rPr>
      </w:pPr>
      <w:r w:rsidRPr="00500063">
        <w:rPr>
          <w:rFonts w:cs="Arial"/>
        </w:rPr>
        <w:t>A structure located in an area to be resurfaced with asphaltic concrete shall not be constructed to final grade until the adjacent pavement or surfacing has been compacted.</w:t>
      </w:r>
    </w:p>
    <w:p w14:paraId="34E5E48B" w14:textId="77777777" w:rsidR="00337DB1" w:rsidRDefault="004E1048" w:rsidP="004E1048">
      <w:pPr>
        <w:rPr>
          <w:rFonts w:cs="Arial"/>
        </w:rPr>
      </w:pPr>
      <w:r w:rsidRPr="00500063">
        <w:rPr>
          <w:rFonts w:cs="Arial"/>
        </w:rPr>
        <w:t>The Contractor shall be responsible for referencing structures prior to paving and locating them after paving operations are complete.</w:t>
      </w:r>
    </w:p>
    <w:p w14:paraId="5496480F" w14:textId="77777777" w:rsidR="00337DB1" w:rsidRDefault="004E1048" w:rsidP="004E1048">
      <w:pPr>
        <w:rPr>
          <w:rFonts w:cs="Arial"/>
        </w:rPr>
      </w:pPr>
      <w:r w:rsidRPr="00500063">
        <w:rPr>
          <w:rFonts w:cs="Arial"/>
        </w:rPr>
        <w:t>After asphaltic concrete resurfacing is complete, the asphalt shall be cut out six inches (6”) wider than the frames of all surface structures. Each frame shall then be raised to finished grade (sloped as necessary) and concrete shall be placed to approximately 1-1/2 inches below finish grade as noted above.</w:t>
      </w:r>
      <w:r w:rsidR="00337DB1">
        <w:rPr>
          <w:rFonts w:cs="Arial"/>
        </w:rPr>
        <w:t xml:space="preserve"> </w:t>
      </w:r>
      <w:r w:rsidRPr="00500063">
        <w:rPr>
          <w:rFonts w:cs="Arial"/>
        </w:rPr>
        <w:t>After the concrete collar has cured, a tack coat shall be applied and asphaltic concrete placed to finish grade.</w:t>
      </w:r>
    </w:p>
    <w:p w14:paraId="442571E6" w14:textId="77777777" w:rsidR="00337DB1" w:rsidRDefault="004E1048" w:rsidP="000B70FB">
      <w:pPr>
        <w:pStyle w:val="Heading4"/>
        <w:rPr>
          <w:caps/>
          <w:color w:val="auto"/>
        </w:rPr>
      </w:pPr>
      <w:r>
        <w:t>Delivery and Handling</w:t>
      </w:r>
    </w:p>
    <w:p w14:paraId="7430F0DD" w14:textId="77777777" w:rsidR="00337DB1" w:rsidRDefault="004E1048" w:rsidP="004E1048">
      <w:pPr>
        <w:rPr>
          <w:rFonts w:cs="Arial"/>
        </w:rPr>
      </w:pPr>
      <w:r w:rsidRPr="00500063">
        <w:rPr>
          <w:rFonts w:cs="Arial"/>
        </w:rPr>
        <w:t>Reinforced concrete pipe, precast concrete manhole sections, inlet frames and grating, and fittings must be handled carefully at all times.</w:t>
      </w:r>
      <w:r w:rsidR="00337DB1">
        <w:rPr>
          <w:rFonts w:cs="Arial"/>
        </w:rPr>
        <w:t xml:space="preserve"> </w:t>
      </w:r>
      <w:r w:rsidRPr="00500063">
        <w:rPr>
          <w:rFonts w:cs="Arial"/>
        </w:rPr>
        <w:t>Only suitable and proper equipment and appliances shall be used for the safe loading, hauling, unloading, handling, and placing of materials.</w:t>
      </w:r>
      <w:r w:rsidR="00337DB1">
        <w:rPr>
          <w:rFonts w:cs="Arial"/>
        </w:rPr>
        <w:t xml:space="preserve"> </w:t>
      </w:r>
      <w:r w:rsidRPr="00500063">
        <w:rPr>
          <w:rFonts w:cs="Arial"/>
        </w:rPr>
        <w:t>Material that is checked, spalled, or damaged shall not be installed and must be permanently removed from the job site.</w:t>
      </w:r>
    </w:p>
    <w:p w14:paraId="7590B4C0" w14:textId="301A0AA6" w:rsidR="004E1048" w:rsidRPr="009F4FFC" w:rsidRDefault="004E1048" w:rsidP="004C04D0">
      <w:pPr>
        <w:pStyle w:val="Heading3"/>
      </w:pPr>
      <w:bookmarkStart w:id="1200" w:name="_Toc138312585"/>
      <w:bookmarkStart w:id="1201" w:name="_Toc139317351"/>
      <w:bookmarkStart w:id="1202" w:name="_Toc139317733"/>
      <w:bookmarkStart w:id="1203" w:name="_Toc139318285"/>
      <w:bookmarkStart w:id="1204" w:name="_Toc139357219"/>
      <w:r w:rsidRPr="009F4FFC">
        <w:t>335113 – NATURAL GAS PIPING SYSTEMS</w:t>
      </w:r>
      <w:bookmarkEnd w:id="1200"/>
      <w:bookmarkEnd w:id="1201"/>
      <w:bookmarkEnd w:id="1202"/>
      <w:bookmarkEnd w:id="1203"/>
      <w:bookmarkEnd w:id="1204"/>
    </w:p>
    <w:p w14:paraId="19B06353" w14:textId="77777777" w:rsidR="004E1048" w:rsidRPr="00500063" w:rsidRDefault="004E1048" w:rsidP="004E1048">
      <w:pPr>
        <w:rPr>
          <w:rFonts w:cs="Arial"/>
        </w:rPr>
      </w:pPr>
      <w:r>
        <w:rPr>
          <w:rFonts w:cs="Arial"/>
        </w:rPr>
        <w:t>T</w:t>
      </w:r>
      <w:r w:rsidRPr="00500063">
        <w:rPr>
          <w:rFonts w:cs="Arial"/>
        </w:rPr>
        <w:t>he piping at the building entrance shall have a California Seismic Gas Shutoff valve to automatically shutoff gas to the building in the event of an earthquake.</w:t>
      </w:r>
    </w:p>
    <w:p w14:paraId="1EDF28F1" w14:textId="77777777" w:rsidR="004E1048" w:rsidRPr="009F4FFC" w:rsidRDefault="004E1048" w:rsidP="000B70FB">
      <w:pPr>
        <w:pStyle w:val="Heading4"/>
      </w:pPr>
      <w:r w:rsidRPr="009F4FFC">
        <w:t>Above-grade natural gas line</w:t>
      </w:r>
    </w:p>
    <w:p w14:paraId="72326B75" w14:textId="42DD4ED1" w:rsidR="004E1048" w:rsidRPr="00500063" w:rsidRDefault="004E1048" w:rsidP="004E1048">
      <w:pPr>
        <w:rPr>
          <w:rFonts w:cs="Arial"/>
        </w:rPr>
      </w:pPr>
      <w:r w:rsidRPr="00500063">
        <w:rPr>
          <w:rFonts w:cs="Arial"/>
        </w:rPr>
        <w:t xml:space="preserve">Schedule 40, A53 carbon steel pipe with malleable iron threaded fittings </w:t>
      </w:r>
      <w:r>
        <w:rPr>
          <w:rFonts w:cs="Arial"/>
        </w:rPr>
        <w:t xml:space="preserve">2 ½ </w:t>
      </w:r>
      <w:r w:rsidRPr="00500063">
        <w:rPr>
          <w:rFonts w:cs="Arial"/>
        </w:rPr>
        <w:t xml:space="preserve">inch diameter and larger and schedule 80 for less than </w:t>
      </w:r>
      <w:r>
        <w:rPr>
          <w:rFonts w:cs="Arial"/>
        </w:rPr>
        <w:t xml:space="preserve">2 ½ </w:t>
      </w:r>
      <w:r w:rsidRPr="00500063">
        <w:rPr>
          <w:rFonts w:cs="Arial"/>
        </w:rPr>
        <w:t>inch for gas pipe inside buildings.</w:t>
      </w:r>
      <w:r w:rsidR="00337DB1">
        <w:rPr>
          <w:rFonts w:cs="Arial"/>
        </w:rPr>
        <w:t xml:space="preserve"> </w:t>
      </w:r>
      <w:r w:rsidRPr="00500063">
        <w:rPr>
          <w:rFonts w:cs="Arial"/>
        </w:rPr>
        <w:t>To be tested with compressed air at 35 lbs. for 24 hours.</w:t>
      </w:r>
    </w:p>
    <w:p w14:paraId="6D76C1CF" w14:textId="77777777" w:rsidR="00B95FE6" w:rsidRDefault="004E1048" w:rsidP="004E1048">
      <w:pPr>
        <w:rPr>
          <w:rFonts w:cs="Arial"/>
        </w:rPr>
      </w:pPr>
      <w:r w:rsidRPr="00500063">
        <w:rPr>
          <w:rFonts w:cs="Arial"/>
        </w:rPr>
        <w:t>All gas lines shall be tested to fixture with monometer by a licensed contractor with a gas card.</w:t>
      </w:r>
    </w:p>
    <w:p w14:paraId="1C260E1F" w14:textId="77777777" w:rsidR="00B95FE6" w:rsidRDefault="00B95FE6">
      <w:pPr>
        <w:spacing w:before="0" w:after="0" w:line="240" w:lineRule="auto"/>
        <w:rPr>
          <w:rFonts w:cs="Arial"/>
        </w:rPr>
      </w:pPr>
      <w:r>
        <w:rPr>
          <w:rFonts w:cs="Arial"/>
        </w:rPr>
        <w:br w:type="page"/>
      </w:r>
    </w:p>
    <w:p w14:paraId="46D0829E" w14:textId="3463837D" w:rsidR="004E1048" w:rsidRPr="009F4FFC" w:rsidRDefault="004E1048" w:rsidP="004C04D0">
      <w:pPr>
        <w:pStyle w:val="Heading3"/>
      </w:pPr>
      <w:bookmarkStart w:id="1205" w:name="_Toc138312586"/>
      <w:bookmarkStart w:id="1206" w:name="_Toc139317352"/>
      <w:bookmarkStart w:id="1207" w:name="_Toc139317734"/>
      <w:bookmarkStart w:id="1208" w:name="_Toc139318286"/>
      <w:bookmarkStart w:id="1209" w:name="_Toc139357220"/>
      <w:r w:rsidRPr="009F4FFC">
        <w:t xml:space="preserve">337119 </w:t>
      </w:r>
      <w:r>
        <w:t>-</w:t>
      </w:r>
      <w:r w:rsidRPr="009F4FFC">
        <w:t xml:space="preserve"> ELECTRICAL UNDERGROUND DUCTS AND MANHOLES</w:t>
      </w:r>
      <w:bookmarkEnd w:id="1205"/>
      <w:bookmarkEnd w:id="1206"/>
      <w:bookmarkEnd w:id="1207"/>
      <w:bookmarkEnd w:id="1208"/>
      <w:bookmarkEnd w:id="1209"/>
    </w:p>
    <w:p w14:paraId="18893AF8" w14:textId="77777777" w:rsidR="00337DB1" w:rsidRDefault="004E1048" w:rsidP="004E1048">
      <w:pPr>
        <w:rPr>
          <w:rFonts w:cs="Arial"/>
        </w:rPr>
      </w:pPr>
      <w:r w:rsidRPr="00500063">
        <w:rPr>
          <w:rFonts w:cs="Arial"/>
        </w:rPr>
        <w:t>Electrical manholes and vaults located in streets shall have round covers rated for H20 wheel loading. Rectangular spring-loaded covers shall not be used.</w:t>
      </w:r>
    </w:p>
    <w:p w14:paraId="051ACF24" w14:textId="4430A07A" w:rsidR="004E1048" w:rsidRPr="009F4FFC" w:rsidRDefault="004E1048" w:rsidP="004E1048">
      <w:pPr>
        <w:jc w:val="center"/>
        <w:rPr>
          <w:rFonts w:cs="Arial"/>
          <w:b/>
        </w:rPr>
      </w:pPr>
      <w:r w:rsidRPr="009F4FFC">
        <w:rPr>
          <w:rFonts w:cs="Arial"/>
          <w:b/>
        </w:rPr>
        <w:t>End of Division 33</w:t>
      </w:r>
    </w:p>
    <w:p w14:paraId="70895BF6" w14:textId="77777777" w:rsidR="008D2AEB" w:rsidRDefault="004E1048" w:rsidP="008D2AEB">
      <w:pPr>
        <w:jc w:val="center"/>
        <w:rPr>
          <w:rFonts w:cs="Arial"/>
          <w:b/>
        </w:rPr>
      </w:pPr>
      <w:r w:rsidRPr="009F4FFC">
        <w:rPr>
          <w:rFonts w:cs="Arial"/>
          <w:b/>
        </w:rPr>
        <w:t>UTILITIES</w:t>
      </w:r>
    </w:p>
    <w:p w14:paraId="6099DBEF" w14:textId="77777777" w:rsidR="008D2AEB" w:rsidRDefault="008D2AEB" w:rsidP="008D2AEB">
      <w:r>
        <w:br w:type="page"/>
      </w:r>
    </w:p>
    <w:p w14:paraId="09974B80" w14:textId="7B4A7BD8" w:rsidR="001A3224" w:rsidRPr="00A46A28" w:rsidRDefault="001A3224" w:rsidP="00C33560">
      <w:pPr>
        <w:pStyle w:val="Heading2"/>
      </w:pPr>
      <w:bookmarkStart w:id="1210" w:name="_Toc138312587"/>
      <w:bookmarkStart w:id="1211" w:name="_Toc139317353"/>
      <w:bookmarkStart w:id="1212" w:name="_Toc139317735"/>
      <w:bookmarkStart w:id="1213" w:name="_Toc139318287"/>
      <w:bookmarkStart w:id="1214" w:name="_Toc139357221"/>
      <w:r>
        <w:t>A</w:t>
      </w:r>
      <w:r w:rsidRPr="00A46A28">
        <w:t>PPENDIX</w:t>
      </w:r>
      <w:r w:rsidRPr="00A46A28">
        <w:rPr>
          <w:spacing w:val="23"/>
        </w:rPr>
        <w:t xml:space="preserve"> </w:t>
      </w:r>
      <w:r w:rsidRPr="00A46A28">
        <w:t>F</w:t>
      </w:r>
      <w:r w:rsidR="007E1D5A">
        <w:t xml:space="preserve"> - </w:t>
      </w:r>
      <w:r w:rsidR="007E1D5A" w:rsidRPr="007E1D5A">
        <w:t>INDOOR ENVIRONMENTAL QUALITY POLICY</w:t>
      </w:r>
      <w:bookmarkEnd w:id="1210"/>
      <w:bookmarkEnd w:id="1211"/>
      <w:bookmarkEnd w:id="1212"/>
      <w:bookmarkEnd w:id="1213"/>
      <w:bookmarkEnd w:id="1214"/>
    </w:p>
    <w:p w14:paraId="69A56788" w14:textId="1500C8FC" w:rsidR="00DE1F7F" w:rsidRPr="000C5419" w:rsidRDefault="00DE1F7F" w:rsidP="004C04D0">
      <w:pPr>
        <w:pStyle w:val="Heading3"/>
      </w:pPr>
      <w:bookmarkStart w:id="1215" w:name="Indoor_Environmental_Quality_Policy"/>
      <w:bookmarkStart w:id="1216" w:name="_Toc138312588"/>
      <w:bookmarkStart w:id="1217" w:name="_Toc139317354"/>
      <w:bookmarkStart w:id="1218" w:name="_Toc139317736"/>
      <w:bookmarkStart w:id="1219" w:name="_Toc139318288"/>
      <w:bookmarkStart w:id="1220" w:name="_Toc139357222"/>
      <w:bookmarkEnd w:id="1215"/>
      <w:r w:rsidRPr="000C5419">
        <w:t>SYSTEM DESIGN AND PERFORMANCE REQUIREMENTS</w:t>
      </w:r>
      <w:bookmarkEnd w:id="1216"/>
      <w:bookmarkEnd w:id="1217"/>
      <w:bookmarkEnd w:id="1218"/>
      <w:bookmarkEnd w:id="1219"/>
      <w:bookmarkEnd w:id="1220"/>
    </w:p>
    <w:p w14:paraId="70C6024E" w14:textId="77777777" w:rsidR="001A3224" w:rsidRPr="00A46A28" w:rsidRDefault="001A3224" w:rsidP="001A3224">
      <w:pPr>
        <w:widowControl w:val="0"/>
        <w:ind w:right="504"/>
        <w:rPr>
          <w:rFonts w:eastAsia="Arial" w:cs="Arial"/>
        </w:rPr>
      </w:pPr>
      <w:r w:rsidRPr="00E36733">
        <w:rPr>
          <w:rFonts w:eastAsia="Arial" w:cs="Arial"/>
        </w:rPr>
        <w:t>I</w:t>
      </w:r>
      <w:r w:rsidRPr="00A46A28">
        <w:rPr>
          <w:rFonts w:eastAsia="Arial" w:cs="Arial"/>
        </w:rPr>
        <w:t xml:space="preserve">n </w:t>
      </w:r>
      <w:r w:rsidRPr="00A46A28">
        <w:rPr>
          <w:rFonts w:eastAsia="Arial" w:cs="Arial"/>
          <w:spacing w:val="-1"/>
        </w:rPr>
        <w:t>accordance</w:t>
      </w:r>
      <w:r w:rsidRPr="00A46A28">
        <w:rPr>
          <w:rFonts w:eastAsia="Arial" w:cs="Arial"/>
          <w:spacing w:val="-2"/>
        </w:rPr>
        <w:t xml:space="preserve"> </w:t>
      </w:r>
      <w:r w:rsidRPr="00A46A28">
        <w:rPr>
          <w:rFonts w:eastAsia="Arial" w:cs="Arial"/>
          <w:spacing w:val="-1"/>
        </w:rPr>
        <w:t>with</w:t>
      </w:r>
      <w:r w:rsidRPr="00A46A28">
        <w:rPr>
          <w:rFonts w:eastAsia="Arial" w:cs="Arial"/>
        </w:rPr>
        <w:t xml:space="preserve"> the </w:t>
      </w:r>
      <w:r w:rsidRPr="00A46A28">
        <w:rPr>
          <w:rFonts w:eastAsia="Arial" w:cs="Arial"/>
          <w:spacing w:val="-1"/>
        </w:rPr>
        <w:t>university’s</w:t>
      </w:r>
      <w:r w:rsidRPr="00A46A28">
        <w:rPr>
          <w:rFonts w:eastAsia="Arial" w:cs="Arial"/>
          <w:spacing w:val="1"/>
        </w:rPr>
        <w:t xml:space="preserve"> </w:t>
      </w:r>
      <w:r w:rsidRPr="00A46A28">
        <w:rPr>
          <w:rFonts w:eastAsia="Arial" w:cs="Arial"/>
          <w:spacing w:val="-1"/>
        </w:rPr>
        <w:t>Indoor Environmental</w:t>
      </w:r>
      <w:r w:rsidRPr="00A46A28">
        <w:rPr>
          <w:rFonts w:eastAsia="Arial" w:cs="Arial"/>
          <w:spacing w:val="-3"/>
        </w:rPr>
        <w:t xml:space="preserve"> </w:t>
      </w:r>
      <w:r w:rsidRPr="00A46A28">
        <w:rPr>
          <w:rFonts w:eastAsia="Arial" w:cs="Arial"/>
          <w:spacing w:val="-1"/>
        </w:rPr>
        <w:t>Quality</w:t>
      </w:r>
      <w:r w:rsidRPr="00A46A28">
        <w:rPr>
          <w:rFonts w:eastAsia="Arial" w:cs="Arial"/>
          <w:spacing w:val="-2"/>
        </w:rPr>
        <w:t xml:space="preserve"> Policy,</w:t>
      </w:r>
      <w:r w:rsidRPr="00A46A28">
        <w:rPr>
          <w:rFonts w:eastAsia="Arial" w:cs="Arial"/>
          <w:spacing w:val="2"/>
        </w:rPr>
        <w:t xml:space="preserve"> </w:t>
      </w:r>
      <w:r w:rsidRPr="00A46A28">
        <w:rPr>
          <w:rFonts w:eastAsia="Arial" w:cs="Arial"/>
          <w:spacing w:val="-1"/>
        </w:rPr>
        <w:t>the</w:t>
      </w:r>
      <w:r w:rsidRPr="00A46A28">
        <w:rPr>
          <w:rFonts w:eastAsia="Arial" w:cs="Arial"/>
        </w:rPr>
        <w:t xml:space="preserve"> </w:t>
      </w:r>
      <w:r w:rsidRPr="00A46A28">
        <w:rPr>
          <w:rFonts w:eastAsia="Arial" w:cs="Arial"/>
          <w:spacing w:val="-1"/>
        </w:rPr>
        <w:t>University</w:t>
      </w:r>
      <w:r w:rsidRPr="00A46A28">
        <w:rPr>
          <w:rFonts w:eastAsia="Arial" w:cs="Arial"/>
          <w:spacing w:val="1"/>
        </w:rPr>
        <w:t xml:space="preserve"> </w:t>
      </w:r>
      <w:r w:rsidRPr="00A46A28">
        <w:rPr>
          <w:rFonts w:eastAsia="Arial" w:cs="Arial"/>
          <w:spacing w:val="-1"/>
        </w:rPr>
        <w:t>will</w:t>
      </w:r>
      <w:r w:rsidRPr="00A46A28">
        <w:rPr>
          <w:rFonts w:eastAsia="Arial" w:cs="Arial"/>
        </w:rPr>
        <w:t xml:space="preserve"> </w:t>
      </w:r>
      <w:r w:rsidRPr="00A46A28">
        <w:rPr>
          <w:rFonts w:eastAsia="Arial" w:cs="Arial"/>
          <w:spacing w:val="-1"/>
        </w:rPr>
        <w:t>strive</w:t>
      </w:r>
      <w:r w:rsidRPr="00A46A28">
        <w:rPr>
          <w:rFonts w:eastAsia="Arial" w:cs="Arial"/>
          <w:spacing w:val="59"/>
        </w:rPr>
        <w:t xml:space="preserve"> </w:t>
      </w:r>
      <w:r w:rsidRPr="00A46A28">
        <w:rPr>
          <w:rFonts w:eastAsia="Arial" w:cs="Arial"/>
        </w:rPr>
        <w:t xml:space="preserve">to </w:t>
      </w:r>
      <w:r w:rsidRPr="00A46A28">
        <w:rPr>
          <w:rFonts w:eastAsia="Arial" w:cs="Arial"/>
          <w:spacing w:val="-2"/>
        </w:rPr>
        <w:t>provide</w:t>
      </w:r>
      <w:r w:rsidRPr="00A46A28">
        <w:rPr>
          <w:rFonts w:eastAsia="Arial" w:cs="Arial"/>
        </w:rPr>
        <w:t xml:space="preserve"> </w:t>
      </w:r>
      <w:r w:rsidRPr="00A46A28">
        <w:rPr>
          <w:rFonts w:eastAsia="Arial" w:cs="Arial"/>
          <w:spacing w:val="-1"/>
        </w:rPr>
        <w:t>buildings</w:t>
      </w:r>
      <w:r w:rsidRPr="00A46A28">
        <w:rPr>
          <w:rFonts w:eastAsia="Arial" w:cs="Arial"/>
          <w:spacing w:val="1"/>
        </w:rPr>
        <w:t xml:space="preserve"> </w:t>
      </w:r>
      <w:r w:rsidRPr="00A46A28">
        <w:rPr>
          <w:rFonts w:eastAsia="Arial" w:cs="Arial"/>
          <w:spacing w:val="-1"/>
        </w:rPr>
        <w:t>that provide</w:t>
      </w:r>
      <w:r w:rsidRPr="00A46A28">
        <w:rPr>
          <w:rFonts w:eastAsia="Arial" w:cs="Arial"/>
        </w:rPr>
        <w:t xml:space="preserve"> </w:t>
      </w:r>
      <w:r w:rsidRPr="00A46A28">
        <w:rPr>
          <w:rFonts w:eastAsia="Arial" w:cs="Arial"/>
          <w:spacing w:val="-1"/>
        </w:rPr>
        <w:t>an</w:t>
      </w:r>
      <w:r w:rsidRPr="00A46A28">
        <w:rPr>
          <w:rFonts w:eastAsia="Arial" w:cs="Arial"/>
        </w:rPr>
        <w:t xml:space="preserve"> </w:t>
      </w:r>
      <w:r w:rsidRPr="00A46A28">
        <w:rPr>
          <w:rFonts w:eastAsia="Arial" w:cs="Arial"/>
          <w:spacing w:val="-1"/>
        </w:rPr>
        <w:t>indoor</w:t>
      </w:r>
      <w:r w:rsidRPr="00A46A28">
        <w:rPr>
          <w:rFonts w:eastAsia="Arial" w:cs="Arial"/>
          <w:spacing w:val="2"/>
        </w:rPr>
        <w:t xml:space="preserve"> </w:t>
      </w:r>
      <w:r w:rsidRPr="00A46A28">
        <w:rPr>
          <w:rFonts w:eastAsia="Arial" w:cs="Arial"/>
          <w:spacing w:val="-1"/>
        </w:rPr>
        <w:t>environment conducive</w:t>
      </w:r>
      <w:r w:rsidRPr="00A46A28">
        <w:rPr>
          <w:rFonts w:eastAsia="Arial" w:cs="Arial"/>
        </w:rPr>
        <w:t xml:space="preserve"> to</w:t>
      </w:r>
      <w:r w:rsidRPr="00A46A28">
        <w:rPr>
          <w:rFonts w:eastAsia="Arial" w:cs="Arial"/>
          <w:spacing w:val="-2"/>
        </w:rPr>
        <w:t xml:space="preserve"> </w:t>
      </w:r>
      <w:r w:rsidRPr="00A46A28">
        <w:rPr>
          <w:rFonts w:eastAsia="Arial" w:cs="Arial"/>
          <w:spacing w:val="-1"/>
        </w:rPr>
        <w:t>productivity</w:t>
      </w:r>
      <w:r w:rsidRPr="00A46A28">
        <w:rPr>
          <w:rFonts w:eastAsia="Arial" w:cs="Arial"/>
          <w:spacing w:val="-2"/>
        </w:rPr>
        <w:t xml:space="preserve"> </w:t>
      </w:r>
      <w:r w:rsidRPr="00A46A28">
        <w:rPr>
          <w:rFonts w:eastAsia="Arial" w:cs="Arial"/>
          <w:spacing w:val="-1"/>
        </w:rPr>
        <w:t>and</w:t>
      </w:r>
      <w:r w:rsidRPr="00A46A28">
        <w:rPr>
          <w:rFonts w:eastAsia="Arial" w:cs="Arial"/>
        </w:rPr>
        <w:t xml:space="preserve"> </w:t>
      </w:r>
      <w:r w:rsidRPr="00A46A28">
        <w:rPr>
          <w:rFonts w:eastAsia="Arial" w:cs="Arial"/>
          <w:spacing w:val="-1"/>
        </w:rPr>
        <w:t>learning.</w:t>
      </w:r>
    </w:p>
    <w:p w14:paraId="550E6E9B" w14:textId="1E76FC4A" w:rsidR="001A3224" w:rsidRPr="00A46A28" w:rsidRDefault="001A3224" w:rsidP="001A3224">
      <w:pPr>
        <w:widowControl w:val="0"/>
        <w:ind w:right="504"/>
        <w:rPr>
          <w:rFonts w:eastAsia="Arial" w:cs="Arial"/>
        </w:rPr>
      </w:pPr>
      <w:r w:rsidRPr="00E36733">
        <w:rPr>
          <w:rFonts w:eastAsia="Arial" w:cs="Arial"/>
        </w:rPr>
        <w:t>I</w:t>
      </w:r>
      <w:r w:rsidRPr="00A46A28">
        <w:rPr>
          <w:rFonts w:eastAsia="Arial" w:cs="Arial"/>
        </w:rPr>
        <w:t>t</w:t>
      </w:r>
      <w:r w:rsidRPr="00A46A28">
        <w:rPr>
          <w:rFonts w:eastAsia="Arial" w:cs="Arial"/>
          <w:spacing w:val="-1"/>
        </w:rPr>
        <w:t xml:space="preserve"> shall</w:t>
      </w:r>
      <w:r w:rsidRPr="00A46A28">
        <w:rPr>
          <w:rFonts w:eastAsia="Arial" w:cs="Arial"/>
        </w:rPr>
        <w:t xml:space="preserve"> </w:t>
      </w:r>
      <w:r w:rsidRPr="00A46A28">
        <w:rPr>
          <w:rFonts w:eastAsia="Arial" w:cs="Arial"/>
          <w:spacing w:val="-1"/>
        </w:rPr>
        <w:t>be</w:t>
      </w:r>
      <w:r w:rsidRPr="00A46A28">
        <w:rPr>
          <w:rFonts w:eastAsia="Arial" w:cs="Arial"/>
          <w:spacing w:val="-2"/>
        </w:rPr>
        <w:t xml:space="preserve"> </w:t>
      </w:r>
      <w:r w:rsidRPr="00A46A28">
        <w:rPr>
          <w:rFonts w:eastAsia="Arial" w:cs="Arial"/>
        </w:rPr>
        <w:t xml:space="preserve">the </w:t>
      </w:r>
      <w:r w:rsidRPr="00A46A28">
        <w:rPr>
          <w:rFonts w:eastAsia="Arial" w:cs="Arial"/>
          <w:spacing w:val="-1"/>
        </w:rPr>
        <w:t>policy</w:t>
      </w:r>
      <w:r w:rsidRPr="00A46A28">
        <w:rPr>
          <w:rFonts w:eastAsia="Arial" w:cs="Arial"/>
          <w:spacing w:val="-2"/>
        </w:rPr>
        <w:t xml:space="preserve"> of</w:t>
      </w:r>
      <w:r w:rsidRPr="00A46A28">
        <w:rPr>
          <w:rFonts w:eastAsia="Arial" w:cs="Arial"/>
          <w:spacing w:val="2"/>
        </w:rPr>
        <w:t xml:space="preserve"> </w:t>
      </w:r>
      <w:r w:rsidRPr="00A46A28">
        <w:rPr>
          <w:rFonts w:eastAsia="Arial" w:cs="Arial"/>
          <w:spacing w:val="-1"/>
        </w:rPr>
        <w:t>the</w:t>
      </w:r>
      <w:r w:rsidRPr="00A46A28">
        <w:rPr>
          <w:rFonts w:eastAsia="Arial" w:cs="Arial"/>
        </w:rPr>
        <w:t xml:space="preserve"> </w:t>
      </w:r>
      <w:r w:rsidRPr="00A46A28">
        <w:rPr>
          <w:rFonts w:eastAsia="Arial" w:cs="Arial"/>
          <w:spacing w:val="-1"/>
        </w:rPr>
        <w:t xml:space="preserve">University </w:t>
      </w:r>
      <w:r w:rsidRPr="00A46A28">
        <w:rPr>
          <w:rFonts w:eastAsia="Arial" w:cs="Arial"/>
        </w:rPr>
        <w:t xml:space="preserve">to </w:t>
      </w:r>
      <w:r w:rsidRPr="00A46A28">
        <w:rPr>
          <w:rFonts w:eastAsia="Arial" w:cs="Arial"/>
          <w:spacing w:val="-1"/>
        </w:rPr>
        <w:t>provide</w:t>
      </w:r>
      <w:r w:rsidRPr="00A46A28">
        <w:rPr>
          <w:rFonts w:eastAsia="Arial" w:cs="Arial"/>
          <w:spacing w:val="-2"/>
        </w:rPr>
        <w:t xml:space="preserve"> </w:t>
      </w:r>
      <w:r w:rsidRPr="00A46A28">
        <w:rPr>
          <w:rFonts w:eastAsia="Arial" w:cs="Arial"/>
          <w:spacing w:val="-1"/>
        </w:rPr>
        <w:t>favorable</w:t>
      </w:r>
      <w:r w:rsidRPr="00A46A28">
        <w:rPr>
          <w:rFonts w:eastAsia="Arial" w:cs="Arial"/>
        </w:rPr>
        <w:t xml:space="preserve"> </w:t>
      </w:r>
      <w:r w:rsidRPr="00A46A28">
        <w:rPr>
          <w:rFonts w:eastAsia="Arial" w:cs="Arial"/>
          <w:spacing w:val="-1"/>
        </w:rPr>
        <w:t>indoor</w:t>
      </w:r>
      <w:r w:rsidRPr="00A46A28">
        <w:rPr>
          <w:rFonts w:eastAsia="Arial" w:cs="Arial"/>
          <w:spacing w:val="2"/>
        </w:rPr>
        <w:t xml:space="preserve"> </w:t>
      </w:r>
      <w:r w:rsidRPr="00A46A28">
        <w:rPr>
          <w:rFonts w:eastAsia="Arial" w:cs="Arial"/>
          <w:spacing w:val="-1"/>
        </w:rPr>
        <w:t>environmental</w:t>
      </w:r>
      <w:r w:rsidRPr="00A46A28">
        <w:rPr>
          <w:rFonts w:eastAsia="Arial" w:cs="Arial"/>
          <w:spacing w:val="-3"/>
        </w:rPr>
        <w:t xml:space="preserve"> </w:t>
      </w:r>
      <w:r w:rsidRPr="00A46A28">
        <w:rPr>
          <w:rFonts w:eastAsia="Arial" w:cs="Arial"/>
          <w:spacing w:val="-1"/>
        </w:rPr>
        <w:t>quality</w:t>
      </w:r>
      <w:r w:rsidRPr="00A46A28">
        <w:rPr>
          <w:rFonts w:eastAsia="Arial" w:cs="Arial"/>
          <w:spacing w:val="-2"/>
        </w:rPr>
        <w:t xml:space="preserve"> </w:t>
      </w:r>
      <w:r w:rsidRPr="00A46A28">
        <w:rPr>
          <w:rFonts w:eastAsia="Arial" w:cs="Arial"/>
          <w:spacing w:val="-1"/>
        </w:rPr>
        <w:t>in</w:t>
      </w:r>
      <w:r w:rsidRPr="00A46A28">
        <w:rPr>
          <w:rFonts w:eastAsia="Arial" w:cs="Arial"/>
          <w:spacing w:val="43"/>
        </w:rPr>
        <w:t xml:space="preserve"> </w:t>
      </w:r>
      <w:r w:rsidRPr="00A46A28">
        <w:rPr>
          <w:rFonts w:eastAsia="Arial" w:cs="Arial"/>
          <w:spacing w:val="-1"/>
        </w:rPr>
        <w:t>University</w:t>
      </w:r>
      <w:r w:rsidRPr="00A46A28">
        <w:rPr>
          <w:rFonts w:eastAsia="Arial" w:cs="Arial"/>
          <w:spacing w:val="-2"/>
        </w:rPr>
        <w:t xml:space="preserve"> </w:t>
      </w:r>
      <w:r w:rsidRPr="00A46A28">
        <w:rPr>
          <w:rFonts w:eastAsia="Arial" w:cs="Arial"/>
          <w:spacing w:val="-1"/>
        </w:rPr>
        <w:t>facilities</w:t>
      </w:r>
      <w:r w:rsidRPr="00A46A28">
        <w:rPr>
          <w:rFonts w:eastAsia="Arial" w:cs="Arial"/>
          <w:spacing w:val="1"/>
        </w:rPr>
        <w:t xml:space="preserve"> </w:t>
      </w:r>
      <w:r w:rsidRPr="00A46A28">
        <w:rPr>
          <w:rFonts w:eastAsia="Arial" w:cs="Arial"/>
          <w:spacing w:val="-1"/>
        </w:rPr>
        <w:t>and</w:t>
      </w:r>
      <w:r w:rsidRPr="00A46A28">
        <w:rPr>
          <w:rFonts w:eastAsia="Arial" w:cs="Arial"/>
        </w:rPr>
        <w:t xml:space="preserve"> </w:t>
      </w:r>
      <w:r w:rsidRPr="00A46A28">
        <w:rPr>
          <w:rFonts w:eastAsia="Arial" w:cs="Arial"/>
          <w:spacing w:val="-1"/>
        </w:rPr>
        <w:t>buildings.</w:t>
      </w:r>
      <w:r w:rsidR="00337DB1">
        <w:rPr>
          <w:rFonts w:eastAsia="Arial" w:cs="Arial"/>
        </w:rPr>
        <w:t xml:space="preserve"> </w:t>
      </w:r>
      <w:r w:rsidRPr="00A46A28">
        <w:rPr>
          <w:rFonts w:eastAsia="Arial" w:cs="Arial"/>
          <w:spacing w:val="-1"/>
        </w:rPr>
        <w:t>Indoor</w:t>
      </w:r>
      <w:r w:rsidRPr="00A46A28">
        <w:rPr>
          <w:rFonts w:eastAsia="Arial" w:cs="Arial"/>
          <w:spacing w:val="2"/>
        </w:rPr>
        <w:t xml:space="preserve"> </w:t>
      </w:r>
      <w:r w:rsidRPr="00A46A28">
        <w:rPr>
          <w:rFonts w:eastAsia="Arial" w:cs="Arial"/>
          <w:spacing w:val="-1"/>
        </w:rPr>
        <w:t>environmental</w:t>
      </w:r>
      <w:r w:rsidRPr="00A46A28">
        <w:rPr>
          <w:rFonts w:eastAsia="Arial" w:cs="Arial"/>
          <w:spacing w:val="-3"/>
        </w:rPr>
        <w:t xml:space="preserve"> </w:t>
      </w:r>
      <w:r w:rsidRPr="00A46A28">
        <w:rPr>
          <w:rFonts w:eastAsia="Arial" w:cs="Arial"/>
          <w:spacing w:val="-1"/>
        </w:rPr>
        <w:t>quality</w:t>
      </w:r>
      <w:r w:rsidRPr="00A46A28">
        <w:rPr>
          <w:rFonts w:eastAsia="Arial" w:cs="Arial"/>
          <w:spacing w:val="-2"/>
        </w:rPr>
        <w:t xml:space="preserve"> </w:t>
      </w:r>
      <w:r w:rsidRPr="00A46A28">
        <w:rPr>
          <w:rFonts w:eastAsia="Arial" w:cs="Arial"/>
          <w:spacing w:val="-1"/>
        </w:rPr>
        <w:t>includes</w:t>
      </w:r>
      <w:r w:rsidRPr="00A46A28">
        <w:rPr>
          <w:rFonts w:eastAsia="Arial" w:cs="Arial"/>
          <w:spacing w:val="1"/>
        </w:rPr>
        <w:t xml:space="preserve"> </w:t>
      </w:r>
      <w:r w:rsidRPr="00A46A28">
        <w:rPr>
          <w:rFonts w:eastAsia="Arial" w:cs="Arial"/>
          <w:spacing w:val="-2"/>
        </w:rPr>
        <w:t>indoor</w:t>
      </w:r>
      <w:r w:rsidRPr="00A46A28">
        <w:rPr>
          <w:rFonts w:eastAsia="Arial" w:cs="Arial"/>
          <w:spacing w:val="2"/>
        </w:rPr>
        <w:t xml:space="preserve"> </w:t>
      </w:r>
      <w:r w:rsidRPr="00A46A28">
        <w:rPr>
          <w:rFonts w:eastAsia="Arial" w:cs="Arial"/>
          <w:spacing w:val="-1"/>
        </w:rPr>
        <w:t>air</w:t>
      </w:r>
      <w:r w:rsidRPr="00A46A28">
        <w:rPr>
          <w:rFonts w:eastAsia="Arial" w:cs="Arial"/>
          <w:spacing w:val="-3"/>
        </w:rPr>
        <w:t xml:space="preserve"> </w:t>
      </w:r>
      <w:r w:rsidRPr="00A46A28">
        <w:rPr>
          <w:rFonts w:eastAsia="Arial" w:cs="Arial"/>
          <w:spacing w:val="-1"/>
        </w:rPr>
        <w:t>quality,</w:t>
      </w:r>
      <w:r w:rsidRPr="00A46A28">
        <w:rPr>
          <w:rFonts w:eastAsia="Arial" w:cs="Arial"/>
          <w:spacing w:val="65"/>
        </w:rPr>
        <w:t xml:space="preserve"> </w:t>
      </w:r>
      <w:r w:rsidRPr="00A46A28">
        <w:rPr>
          <w:rFonts w:eastAsia="Arial" w:cs="Arial"/>
          <w:spacing w:val="-1"/>
        </w:rPr>
        <w:t>thermal</w:t>
      </w:r>
      <w:r w:rsidRPr="00A46A28">
        <w:rPr>
          <w:rFonts w:eastAsia="Arial" w:cs="Arial"/>
        </w:rPr>
        <w:t xml:space="preserve"> </w:t>
      </w:r>
      <w:r w:rsidRPr="00A46A28">
        <w:rPr>
          <w:rFonts w:eastAsia="Arial" w:cs="Arial"/>
          <w:spacing w:val="-1"/>
        </w:rPr>
        <w:t>comfort,</w:t>
      </w:r>
      <w:r w:rsidRPr="00A46A28">
        <w:rPr>
          <w:rFonts w:eastAsia="Arial" w:cs="Arial"/>
          <w:spacing w:val="2"/>
        </w:rPr>
        <w:t xml:space="preserve"> </w:t>
      </w:r>
      <w:r w:rsidRPr="00A46A28">
        <w:rPr>
          <w:rFonts w:eastAsia="Arial" w:cs="Arial"/>
          <w:spacing w:val="-1"/>
        </w:rPr>
        <w:t>lighting</w:t>
      </w:r>
      <w:r w:rsidRPr="00A46A28">
        <w:rPr>
          <w:rFonts w:eastAsia="Arial" w:cs="Arial"/>
        </w:rPr>
        <w:t xml:space="preserve"> </w:t>
      </w:r>
      <w:r w:rsidRPr="00A46A28">
        <w:rPr>
          <w:rFonts w:eastAsia="Arial" w:cs="Arial"/>
          <w:spacing w:val="-1"/>
        </w:rPr>
        <w:t>and</w:t>
      </w:r>
      <w:r w:rsidRPr="00A46A28">
        <w:rPr>
          <w:rFonts w:eastAsia="Arial" w:cs="Arial"/>
        </w:rPr>
        <w:t xml:space="preserve"> </w:t>
      </w:r>
      <w:r w:rsidRPr="00A46A28">
        <w:rPr>
          <w:rFonts w:eastAsia="Arial" w:cs="Arial"/>
          <w:spacing w:val="-1"/>
        </w:rPr>
        <w:t>day-lighting, acoustics</w:t>
      </w:r>
      <w:r w:rsidRPr="00A46A28">
        <w:rPr>
          <w:rFonts w:eastAsia="Arial" w:cs="Arial"/>
          <w:spacing w:val="1"/>
        </w:rPr>
        <w:t xml:space="preserve"> </w:t>
      </w:r>
      <w:r w:rsidRPr="00A46A28">
        <w:rPr>
          <w:rFonts w:eastAsia="Arial" w:cs="Arial"/>
          <w:spacing w:val="-1"/>
        </w:rPr>
        <w:t>and</w:t>
      </w:r>
      <w:r w:rsidRPr="00A46A28">
        <w:rPr>
          <w:rFonts w:eastAsia="Arial" w:cs="Arial"/>
        </w:rPr>
        <w:t xml:space="preserve"> </w:t>
      </w:r>
      <w:r w:rsidRPr="00A46A28">
        <w:rPr>
          <w:rFonts w:eastAsia="Arial" w:cs="Arial"/>
          <w:spacing w:val="-1"/>
        </w:rPr>
        <w:t>vibration,</w:t>
      </w:r>
      <w:r w:rsidRPr="00A46A28">
        <w:rPr>
          <w:rFonts w:eastAsia="Arial" w:cs="Arial"/>
        </w:rPr>
        <w:t xml:space="preserve"> </w:t>
      </w:r>
      <w:r w:rsidRPr="00A46A28">
        <w:rPr>
          <w:rFonts w:eastAsia="Arial" w:cs="Arial"/>
          <w:spacing w:val="-2"/>
        </w:rPr>
        <w:t>which</w:t>
      </w:r>
      <w:r w:rsidRPr="00A46A28">
        <w:rPr>
          <w:rFonts w:eastAsia="Arial" w:cs="Arial"/>
        </w:rPr>
        <w:t xml:space="preserve"> </w:t>
      </w:r>
      <w:r w:rsidRPr="00A46A28">
        <w:rPr>
          <w:rFonts w:eastAsia="Arial" w:cs="Arial"/>
          <w:spacing w:val="-1"/>
        </w:rPr>
        <w:t>enhance</w:t>
      </w:r>
      <w:r w:rsidRPr="00A46A28">
        <w:rPr>
          <w:rFonts w:eastAsia="Arial" w:cs="Arial"/>
        </w:rPr>
        <w:t xml:space="preserve"> </w:t>
      </w:r>
      <w:r w:rsidRPr="00A46A28">
        <w:rPr>
          <w:rFonts w:eastAsia="Arial" w:cs="Arial"/>
          <w:spacing w:val="-1"/>
        </w:rPr>
        <w:t>learning</w:t>
      </w:r>
      <w:r w:rsidRPr="00A46A28">
        <w:rPr>
          <w:rFonts w:eastAsia="Arial" w:cs="Arial"/>
          <w:spacing w:val="3"/>
        </w:rPr>
        <w:t xml:space="preserve"> </w:t>
      </w:r>
      <w:r w:rsidRPr="00A46A28">
        <w:rPr>
          <w:rFonts w:eastAsia="Arial" w:cs="Arial"/>
          <w:spacing w:val="-1"/>
        </w:rPr>
        <w:t>and</w:t>
      </w:r>
      <w:r w:rsidRPr="00A46A28">
        <w:rPr>
          <w:rFonts w:eastAsia="Arial" w:cs="Arial"/>
          <w:spacing w:val="50"/>
        </w:rPr>
        <w:t xml:space="preserve"> </w:t>
      </w:r>
      <w:r w:rsidRPr="00A46A28">
        <w:rPr>
          <w:rFonts w:eastAsia="Arial" w:cs="Arial"/>
          <w:spacing w:val="-2"/>
        </w:rPr>
        <w:t>work</w:t>
      </w:r>
      <w:r w:rsidRPr="00A46A28">
        <w:rPr>
          <w:rFonts w:eastAsia="Arial" w:cs="Arial"/>
          <w:spacing w:val="3"/>
        </w:rPr>
        <w:t xml:space="preserve"> </w:t>
      </w:r>
      <w:r w:rsidRPr="00A46A28">
        <w:rPr>
          <w:rFonts w:eastAsia="Arial" w:cs="Arial"/>
          <w:spacing w:val="-1"/>
        </w:rPr>
        <w:t>environments.</w:t>
      </w:r>
      <w:r w:rsidRPr="00A46A28">
        <w:rPr>
          <w:rFonts w:eastAsia="Arial" w:cs="Arial"/>
          <w:spacing w:val="59"/>
        </w:rPr>
        <w:t xml:space="preserve"> </w:t>
      </w:r>
      <w:r w:rsidRPr="00A46A28">
        <w:rPr>
          <w:rFonts w:eastAsia="Arial" w:cs="Arial"/>
          <w:spacing w:val="-1"/>
        </w:rPr>
        <w:t>This</w:t>
      </w:r>
      <w:r w:rsidRPr="00A46A28">
        <w:rPr>
          <w:rFonts w:eastAsia="Arial" w:cs="Arial"/>
          <w:spacing w:val="-2"/>
        </w:rPr>
        <w:t xml:space="preserve"> </w:t>
      </w:r>
      <w:r w:rsidRPr="00A46A28">
        <w:rPr>
          <w:rFonts w:eastAsia="Arial" w:cs="Arial"/>
          <w:spacing w:val="-1"/>
        </w:rPr>
        <w:t>applies</w:t>
      </w:r>
      <w:r w:rsidRPr="00A46A28">
        <w:rPr>
          <w:rFonts w:eastAsia="Arial" w:cs="Arial"/>
          <w:spacing w:val="1"/>
        </w:rPr>
        <w:t xml:space="preserve"> </w:t>
      </w:r>
      <w:r w:rsidRPr="00A46A28">
        <w:rPr>
          <w:rFonts w:eastAsia="Arial" w:cs="Arial"/>
        </w:rPr>
        <w:t>to</w:t>
      </w:r>
      <w:r w:rsidRPr="00A46A28">
        <w:rPr>
          <w:rFonts w:eastAsia="Arial" w:cs="Arial"/>
          <w:spacing w:val="-2"/>
        </w:rPr>
        <w:t xml:space="preserve"> </w:t>
      </w:r>
      <w:r w:rsidRPr="00A46A28">
        <w:rPr>
          <w:rFonts w:eastAsia="Arial" w:cs="Arial"/>
        </w:rPr>
        <w:t>the</w:t>
      </w:r>
      <w:r w:rsidRPr="00A46A28">
        <w:rPr>
          <w:rFonts w:eastAsia="Arial" w:cs="Arial"/>
          <w:spacing w:val="-2"/>
        </w:rPr>
        <w:t xml:space="preserve"> </w:t>
      </w:r>
      <w:r w:rsidRPr="00A46A28">
        <w:rPr>
          <w:rFonts w:eastAsia="Arial" w:cs="Arial"/>
          <w:spacing w:val="-1"/>
        </w:rPr>
        <w:t>design, renovation,</w:t>
      </w:r>
      <w:r w:rsidRPr="00A46A28">
        <w:rPr>
          <w:rFonts w:eastAsia="Arial" w:cs="Arial"/>
          <w:spacing w:val="2"/>
        </w:rPr>
        <w:t xml:space="preserve"> </w:t>
      </w:r>
      <w:r w:rsidRPr="00A46A28">
        <w:rPr>
          <w:rFonts w:eastAsia="Arial" w:cs="Arial"/>
          <w:spacing w:val="-1"/>
        </w:rPr>
        <w:t>and</w:t>
      </w:r>
      <w:r w:rsidRPr="00A46A28">
        <w:rPr>
          <w:rFonts w:eastAsia="Arial" w:cs="Arial"/>
          <w:spacing w:val="-2"/>
        </w:rPr>
        <w:t xml:space="preserve"> </w:t>
      </w:r>
      <w:r w:rsidRPr="00A46A28">
        <w:rPr>
          <w:rFonts w:eastAsia="Arial" w:cs="Arial"/>
          <w:spacing w:val="-1"/>
        </w:rPr>
        <w:t>maintenance</w:t>
      </w:r>
      <w:r w:rsidRPr="00A46A28">
        <w:rPr>
          <w:rFonts w:eastAsia="Arial" w:cs="Arial"/>
        </w:rPr>
        <w:t xml:space="preserve"> </w:t>
      </w:r>
      <w:r w:rsidRPr="00A46A28">
        <w:rPr>
          <w:rFonts w:eastAsia="Arial" w:cs="Arial"/>
          <w:spacing w:val="-2"/>
        </w:rPr>
        <w:t>of</w:t>
      </w:r>
      <w:r w:rsidRPr="00A46A28">
        <w:rPr>
          <w:rFonts w:eastAsia="Arial" w:cs="Arial"/>
          <w:spacing w:val="2"/>
        </w:rPr>
        <w:t xml:space="preserve"> </w:t>
      </w:r>
      <w:r w:rsidRPr="00A46A28">
        <w:rPr>
          <w:rFonts w:eastAsia="Arial" w:cs="Arial"/>
          <w:spacing w:val="-1"/>
        </w:rPr>
        <w:t>University</w:t>
      </w:r>
      <w:r w:rsidRPr="00A46A28">
        <w:rPr>
          <w:rFonts w:eastAsia="Arial" w:cs="Arial"/>
          <w:spacing w:val="41"/>
        </w:rPr>
        <w:t xml:space="preserve"> </w:t>
      </w:r>
      <w:r w:rsidRPr="00A46A28">
        <w:rPr>
          <w:rFonts w:eastAsia="Arial" w:cs="Arial"/>
          <w:spacing w:val="-1"/>
        </w:rPr>
        <w:t>facilities</w:t>
      </w:r>
      <w:r w:rsidRPr="00A46A28">
        <w:rPr>
          <w:rFonts w:eastAsia="Arial" w:cs="Arial"/>
          <w:spacing w:val="1"/>
        </w:rPr>
        <w:t xml:space="preserve"> </w:t>
      </w:r>
      <w:r w:rsidRPr="00A46A28">
        <w:rPr>
          <w:rFonts w:eastAsia="Arial" w:cs="Arial"/>
          <w:spacing w:val="-1"/>
        </w:rPr>
        <w:t>and</w:t>
      </w:r>
      <w:r w:rsidRPr="00A46A28">
        <w:rPr>
          <w:rFonts w:eastAsia="Arial" w:cs="Arial"/>
        </w:rPr>
        <w:t xml:space="preserve"> </w:t>
      </w:r>
      <w:r w:rsidRPr="00A46A28">
        <w:rPr>
          <w:rFonts w:eastAsia="Arial" w:cs="Arial"/>
          <w:spacing w:val="-1"/>
        </w:rPr>
        <w:t>buildings.</w:t>
      </w:r>
    </w:p>
    <w:p w14:paraId="5747FC17" w14:textId="77777777" w:rsidR="001A3224" w:rsidRPr="00A46A28" w:rsidRDefault="001A3224" w:rsidP="001A3224">
      <w:pPr>
        <w:widowControl w:val="0"/>
        <w:ind w:right="510"/>
        <w:rPr>
          <w:rFonts w:eastAsia="Arial" w:cs="Arial"/>
        </w:rPr>
      </w:pPr>
      <w:r w:rsidRPr="00E36733">
        <w:rPr>
          <w:rFonts w:eastAsia="Arial" w:cs="Arial"/>
        </w:rPr>
        <w:t>T</w:t>
      </w:r>
      <w:r w:rsidRPr="00A46A28">
        <w:rPr>
          <w:rFonts w:eastAsia="Arial" w:cs="Arial"/>
        </w:rPr>
        <w:t>he</w:t>
      </w:r>
      <w:r w:rsidRPr="00A46A28">
        <w:rPr>
          <w:rFonts w:eastAsia="Arial" w:cs="Arial"/>
          <w:spacing w:val="-2"/>
        </w:rPr>
        <w:t xml:space="preserve"> </w:t>
      </w:r>
      <w:r w:rsidRPr="00A46A28">
        <w:rPr>
          <w:rFonts w:eastAsia="Arial" w:cs="Arial"/>
          <w:spacing w:val="-1"/>
        </w:rPr>
        <w:t>purpose</w:t>
      </w:r>
      <w:r w:rsidRPr="00A46A28">
        <w:rPr>
          <w:rFonts w:eastAsia="Arial" w:cs="Arial"/>
          <w:spacing w:val="-2"/>
        </w:rPr>
        <w:t xml:space="preserve"> of</w:t>
      </w:r>
      <w:r w:rsidRPr="00A46A28">
        <w:rPr>
          <w:rFonts w:eastAsia="Arial" w:cs="Arial"/>
          <w:spacing w:val="2"/>
        </w:rPr>
        <w:t xml:space="preserve"> </w:t>
      </w:r>
      <w:r w:rsidRPr="00A46A28">
        <w:rPr>
          <w:rFonts w:eastAsia="Arial" w:cs="Arial"/>
        </w:rPr>
        <w:t>the</w:t>
      </w:r>
      <w:r w:rsidRPr="00A46A28">
        <w:rPr>
          <w:rFonts w:eastAsia="Arial" w:cs="Arial"/>
          <w:spacing w:val="-2"/>
        </w:rPr>
        <w:t xml:space="preserve"> </w:t>
      </w:r>
      <w:r w:rsidRPr="00A46A28">
        <w:rPr>
          <w:rFonts w:eastAsia="Arial" w:cs="Arial"/>
          <w:spacing w:val="-1"/>
        </w:rPr>
        <w:t>University</w:t>
      </w:r>
      <w:r w:rsidRPr="00A46A28">
        <w:rPr>
          <w:rFonts w:eastAsia="Arial" w:cs="Arial"/>
          <w:spacing w:val="-2"/>
        </w:rPr>
        <w:t xml:space="preserve"> </w:t>
      </w:r>
      <w:r w:rsidRPr="00A46A28">
        <w:rPr>
          <w:rFonts w:eastAsia="Arial" w:cs="Arial"/>
          <w:spacing w:val="-1"/>
        </w:rPr>
        <w:t>policy</w:t>
      </w:r>
      <w:r w:rsidRPr="00A46A28">
        <w:rPr>
          <w:rFonts w:eastAsia="Arial" w:cs="Arial"/>
          <w:spacing w:val="-2"/>
        </w:rPr>
        <w:t xml:space="preserve"> </w:t>
      </w:r>
      <w:r w:rsidRPr="00A46A28">
        <w:rPr>
          <w:rFonts w:eastAsia="Arial" w:cs="Arial"/>
          <w:spacing w:val="-1"/>
        </w:rPr>
        <w:t>on</w:t>
      </w:r>
      <w:r w:rsidRPr="00A46A28">
        <w:rPr>
          <w:rFonts w:eastAsia="Arial" w:cs="Arial"/>
        </w:rPr>
        <w:t xml:space="preserve"> </w:t>
      </w:r>
      <w:r w:rsidRPr="00A46A28">
        <w:rPr>
          <w:rFonts w:eastAsia="Arial" w:cs="Arial"/>
          <w:spacing w:val="-1"/>
        </w:rPr>
        <w:t>Indoor Environmental</w:t>
      </w:r>
      <w:r w:rsidRPr="00A46A28">
        <w:rPr>
          <w:rFonts w:eastAsia="Arial" w:cs="Arial"/>
        </w:rPr>
        <w:t xml:space="preserve"> </w:t>
      </w:r>
      <w:r w:rsidRPr="00A46A28">
        <w:rPr>
          <w:rFonts w:eastAsia="Arial" w:cs="Arial"/>
          <w:spacing w:val="-1"/>
        </w:rPr>
        <w:t>Quality</w:t>
      </w:r>
      <w:r w:rsidRPr="00A46A28">
        <w:rPr>
          <w:rFonts w:eastAsia="Arial" w:cs="Arial"/>
          <w:spacing w:val="-2"/>
        </w:rPr>
        <w:t xml:space="preserve"> </w:t>
      </w:r>
      <w:r w:rsidRPr="00A46A28">
        <w:rPr>
          <w:rFonts w:eastAsia="Arial" w:cs="Arial"/>
          <w:spacing w:val="-1"/>
        </w:rPr>
        <w:t>is</w:t>
      </w:r>
      <w:r w:rsidRPr="00A46A28">
        <w:rPr>
          <w:rFonts w:eastAsia="Arial" w:cs="Arial"/>
          <w:spacing w:val="-2"/>
        </w:rPr>
        <w:t xml:space="preserve"> </w:t>
      </w:r>
      <w:r w:rsidRPr="00A46A28">
        <w:rPr>
          <w:rFonts w:eastAsia="Arial" w:cs="Arial"/>
          <w:spacing w:val="-1"/>
        </w:rPr>
        <w:t>to</w:t>
      </w:r>
      <w:r w:rsidRPr="00A46A28">
        <w:rPr>
          <w:rFonts w:eastAsia="Arial" w:cs="Arial"/>
        </w:rPr>
        <w:t xml:space="preserve"> </w:t>
      </w:r>
      <w:r w:rsidRPr="00A46A28">
        <w:rPr>
          <w:rFonts w:eastAsia="Arial" w:cs="Arial"/>
          <w:spacing w:val="-1"/>
        </w:rPr>
        <w:t>provide</w:t>
      </w:r>
      <w:r w:rsidRPr="00A46A28">
        <w:rPr>
          <w:rFonts w:eastAsia="Arial" w:cs="Arial"/>
        </w:rPr>
        <w:t xml:space="preserve"> </w:t>
      </w:r>
      <w:r w:rsidRPr="00A46A28">
        <w:rPr>
          <w:rFonts w:eastAsia="Arial" w:cs="Arial"/>
          <w:spacing w:val="-2"/>
        </w:rPr>
        <w:t>work</w:t>
      </w:r>
      <w:r w:rsidRPr="00A46A28">
        <w:rPr>
          <w:rFonts w:eastAsia="Arial" w:cs="Arial"/>
          <w:spacing w:val="3"/>
        </w:rPr>
        <w:t xml:space="preserve"> </w:t>
      </w:r>
      <w:r w:rsidRPr="00A46A28">
        <w:rPr>
          <w:rFonts w:eastAsia="Arial" w:cs="Arial"/>
          <w:spacing w:val="-1"/>
        </w:rPr>
        <w:t>and</w:t>
      </w:r>
      <w:r w:rsidRPr="00A46A28">
        <w:rPr>
          <w:rFonts w:eastAsia="Arial" w:cs="Arial"/>
          <w:spacing w:val="44"/>
        </w:rPr>
        <w:t xml:space="preserve"> </w:t>
      </w:r>
      <w:r w:rsidRPr="00A46A28">
        <w:rPr>
          <w:rFonts w:eastAsia="Arial" w:cs="Arial"/>
          <w:spacing w:val="-1"/>
        </w:rPr>
        <w:t>learning</w:t>
      </w:r>
      <w:r w:rsidRPr="00A46A28">
        <w:rPr>
          <w:rFonts w:eastAsia="Arial" w:cs="Arial"/>
          <w:spacing w:val="3"/>
        </w:rPr>
        <w:t xml:space="preserve"> </w:t>
      </w:r>
      <w:r w:rsidRPr="00A46A28">
        <w:rPr>
          <w:rFonts w:eastAsia="Arial" w:cs="Arial"/>
          <w:spacing w:val="-1"/>
        </w:rPr>
        <w:t>environments</w:t>
      </w:r>
      <w:r w:rsidRPr="00A46A28">
        <w:rPr>
          <w:rFonts w:eastAsia="Arial" w:cs="Arial"/>
          <w:spacing w:val="-2"/>
        </w:rPr>
        <w:t xml:space="preserve"> </w:t>
      </w:r>
      <w:r w:rsidRPr="00A46A28">
        <w:rPr>
          <w:rFonts w:eastAsia="Arial" w:cs="Arial"/>
          <w:spacing w:val="-1"/>
        </w:rPr>
        <w:t>that</w:t>
      </w:r>
      <w:r w:rsidRPr="00A46A28">
        <w:rPr>
          <w:rFonts w:eastAsia="Arial" w:cs="Arial"/>
          <w:spacing w:val="2"/>
        </w:rPr>
        <w:t xml:space="preserve"> </w:t>
      </w:r>
      <w:r w:rsidRPr="00A46A28">
        <w:rPr>
          <w:rFonts w:eastAsia="Arial" w:cs="Arial"/>
          <w:spacing w:val="-1"/>
        </w:rPr>
        <w:t>promote</w:t>
      </w:r>
      <w:r w:rsidRPr="00A46A28">
        <w:rPr>
          <w:rFonts w:eastAsia="Arial" w:cs="Arial"/>
          <w:spacing w:val="-2"/>
        </w:rPr>
        <w:t xml:space="preserve"> </w:t>
      </w:r>
      <w:r w:rsidRPr="00A46A28">
        <w:rPr>
          <w:rFonts w:eastAsia="Arial" w:cs="Arial"/>
        </w:rPr>
        <w:t xml:space="preserve">the </w:t>
      </w:r>
      <w:r w:rsidRPr="00A46A28">
        <w:rPr>
          <w:rFonts w:eastAsia="Arial" w:cs="Arial"/>
          <w:spacing w:val="-1"/>
        </w:rPr>
        <w:t>health</w:t>
      </w:r>
      <w:r w:rsidRPr="00A46A28">
        <w:rPr>
          <w:rFonts w:eastAsia="Arial" w:cs="Arial"/>
        </w:rPr>
        <w:t xml:space="preserve"> </w:t>
      </w:r>
      <w:r w:rsidRPr="00A46A28">
        <w:rPr>
          <w:rFonts w:eastAsia="Arial" w:cs="Arial"/>
          <w:spacing w:val="-2"/>
        </w:rPr>
        <w:t>of</w:t>
      </w:r>
      <w:r w:rsidRPr="00A46A28">
        <w:rPr>
          <w:rFonts w:eastAsia="Arial" w:cs="Arial"/>
          <w:spacing w:val="-1"/>
        </w:rPr>
        <w:t xml:space="preserve"> students, visitors,</w:t>
      </w:r>
      <w:r w:rsidRPr="00A46A28">
        <w:rPr>
          <w:rFonts w:eastAsia="Arial" w:cs="Arial"/>
          <w:spacing w:val="2"/>
        </w:rPr>
        <w:t xml:space="preserve"> </w:t>
      </w:r>
      <w:r w:rsidRPr="00A46A28">
        <w:rPr>
          <w:rFonts w:eastAsia="Arial" w:cs="Arial"/>
          <w:spacing w:val="-1"/>
        </w:rPr>
        <w:t>and</w:t>
      </w:r>
      <w:r w:rsidRPr="00A46A28">
        <w:rPr>
          <w:rFonts w:eastAsia="Arial" w:cs="Arial"/>
          <w:spacing w:val="-2"/>
        </w:rPr>
        <w:t xml:space="preserve"> </w:t>
      </w:r>
      <w:r w:rsidRPr="00A46A28">
        <w:rPr>
          <w:rFonts w:eastAsia="Arial" w:cs="Arial"/>
          <w:spacing w:val="-1"/>
        </w:rPr>
        <w:t>staff,</w:t>
      </w:r>
      <w:r w:rsidRPr="00A46A28">
        <w:rPr>
          <w:rFonts w:eastAsia="Arial" w:cs="Arial"/>
        </w:rPr>
        <w:t xml:space="preserve"> </w:t>
      </w:r>
      <w:r w:rsidRPr="00A46A28">
        <w:rPr>
          <w:rFonts w:eastAsia="Arial" w:cs="Arial"/>
          <w:spacing w:val="-2"/>
        </w:rPr>
        <w:t>maximizes</w:t>
      </w:r>
      <w:r w:rsidRPr="00A46A28">
        <w:rPr>
          <w:rFonts w:eastAsia="Arial" w:cs="Arial"/>
          <w:spacing w:val="49"/>
        </w:rPr>
        <w:t xml:space="preserve"> </w:t>
      </w:r>
      <w:r w:rsidRPr="00A46A28">
        <w:rPr>
          <w:rFonts w:eastAsia="Arial" w:cs="Arial"/>
          <w:spacing w:val="-1"/>
        </w:rPr>
        <w:t>productivity,</w:t>
      </w:r>
      <w:r w:rsidRPr="00A46A28">
        <w:rPr>
          <w:rFonts w:eastAsia="Arial" w:cs="Arial"/>
          <w:spacing w:val="2"/>
        </w:rPr>
        <w:t xml:space="preserve"> </w:t>
      </w:r>
      <w:r w:rsidRPr="00A46A28">
        <w:rPr>
          <w:rFonts w:eastAsia="Arial" w:cs="Arial"/>
          <w:spacing w:val="-1"/>
        </w:rPr>
        <w:t>and</w:t>
      </w:r>
      <w:r w:rsidRPr="00A46A28">
        <w:rPr>
          <w:rFonts w:eastAsia="Arial" w:cs="Arial"/>
        </w:rPr>
        <w:t xml:space="preserve"> </w:t>
      </w:r>
      <w:r w:rsidRPr="00A46A28">
        <w:rPr>
          <w:rFonts w:eastAsia="Arial" w:cs="Arial"/>
          <w:spacing w:val="-2"/>
        </w:rPr>
        <w:t>enhances</w:t>
      </w:r>
      <w:r w:rsidRPr="00A46A28">
        <w:rPr>
          <w:rFonts w:eastAsia="Arial" w:cs="Arial"/>
          <w:spacing w:val="1"/>
        </w:rPr>
        <w:t xml:space="preserve"> </w:t>
      </w:r>
      <w:r w:rsidRPr="00A46A28">
        <w:rPr>
          <w:rFonts w:eastAsia="Arial" w:cs="Arial"/>
        </w:rPr>
        <w:t>the</w:t>
      </w:r>
      <w:r w:rsidRPr="00A46A28">
        <w:rPr>
          <w:rFonts w:eastAsia="Arial" w:cs="Arial"/>
          <w:spacing w:val="-2"/>
        </w:rPr>
        <w:t xml:space="preserve"> </w:t>
      </w:r>
      <w:r w:rsidRPr="00A46A28">
        <w:rPr>
          <w:rFonts w:eastAsia="Arial" w:cs="Arial"/>
          <w:spacing w:val="-1"/>
        </w:rPr>
        <w:t>learning</w:t>
      </w:r>
      <w:r w:rsidRPr="00A46A28">
        <w:rPr>
          <w:rFonts w:eastAsia="Arial" w:cs="Arial"/>
          <w:spacing w:val="3"/>
        </w:rPr>
        <w:t xml:space="preserve"> </w:t>
      </w:r>
      <w:r w:rsidRPr="00A46A28">
        <w:rPr>
          <w:rFonts w:eastAsia="Arial" w:cs="Arial"/>
          <w:spacing w:val="-1"/>
        </w:rPr>
        <w:t>environment.</w:t>
      </w:r>
    </w:p>
    <w:p w14:paraId="7F9EEFB8" w14:textId="77777777" w:rsidR="001A3224" w:rsidRPr="00A46A28" w:rsidRDefault="001A3224" w:rsidP="001A3224">
      <w:pPr>
        <w:widowControl w:val="0"/>
        <w:ind w:right="510"/>
        <w:rPr>
          <w:rFonts w:eastAsia="Arial" w:cs="Arial"/>
        </w:rPr>
      </w:pPr>
      <w:r w:rsidRPr="00E36733">
        <w:rPr>
          <w:rFonts w:eastAsia="Arial" w:cs="Arial"/>
          <w:spacing w:val="-1"/>
        </w:rPr>
        <w:t>F</w:t>
      </w:r>
      <w:r w:rsidRPr="00A46A28">
        <w:rPr>
          <w:rFonts w:eastAsia="Arial" w:cs="Arial"/>
          <w:spacing w:val="-1"/>
        </w:rPr>
        <w:t>acilities</w:t>
      </w:r>
      <w:r w:rsidRPr="00A46A28">
        <w:rPr>
          <w:rFonts w:eastAsia="Arial" w:cs="Arial"/>
          <w:spacing w:val="1"/>
        </w:rPr>
        <w:t xml:space="preserve"> </w:t>
      </w:r>
      <w:r w:rsidRPr="00A46A28">
        <w:rPr>
          <w:rFonts w:eastAsia="Arial" w:cs="Arial"/>
          <w:spacing w:val="-1"/>
        </w:rPr>
        <w:t>Services</w:t>
      </w:r>
      <w:r w:rsidRPr="00A46A28">
        <w:rPr>
          <w:rFonts w:eastAsia="Arial" w:cs="Arial"/>
          <w:spacing w:val="1"/>
        </w:rPr>
        <w:t xml:space="preserve"> </w:t>
      </w:r>
      <w:r w:rsidRPr="00A46A28">
        <w:rPr>
          <w:rFonts w:eastAsia="Arial" w:cs="Arial"/>
          <w:spacing w:val="-1"/>
        </w:rPr>
        <w:t>and</w:t>
      </w:r>
      <w:r w:rsidRPr="00A46A28">
        <w:rPr>
          <w:rFonts w:eastAsia="Arial" w:cs="Arial"/>
        </w:rPr>
        <w:t xml:space="preserve"> </w:t>
      </w:r>
      <w:r w:rsidRPr="00A46A28">
        <w:rPr>
          <w:rFonts w:eastAsia="Arial" w:cs="Arial"/>
          <w:spacing w:val="-1"/>
        </w:rPr>
        <w:t>their</w:t>
      </w:r>
      <w:r w:rsidRPr="00A46A28">
        <w:rPr>
          <w:rFonts w:eastAsia="Arial" w:cs="Arial"/>
          <w:spacing w:val="2"/>
        </w:rPr>
        <w:t xml:space="preserve"> </w:t>
      </w:r>
      <w:r w:rsidRPr="00A46A28">
        <w:rPr>
          <w:rFonts w:eastAsia="Arial" w:cs="Arial"/>
          <w:spacing w:val="-1"/>
        </w:rPr>
        <w:t>design</w:t>
      </w:r>
      <w:r w:rsidRPr="00A46A28">
        <w:rPr>
          <w:rFonts w:eastAsia="Arial" w:cs="Arial"/>
        </w:rPr>
        <w:t xml:space="preserve"> </w:t>
      </w:r>
      <w:r w:rsidRPr="00A46A28">
        <w:rPr>
          <w:rFonts w:eastAsia="Arial" w:cs="Arial"/>
          <w:spacing w:val="-1"/>
        </w:rPr>
        <w:t>consultants</w:t>
      </w:r>
      <w:r w:rsidRPr="00A46A28">
        <w:rPr>
          <w:rFonts w:eastAsia="Arial" w:cs="Arial"/>
          <w:spacing w:val="-2"/>
        </w:rPr>
        <w:t xml:space="preserve"> </w:t>
      </w:r>
      <w:r w:rsidRPr="00A46A28">
        <w:rPr>
          <w:rFonts w:eastAsia="Arial" w:cs="Arial"/>
          <w:spacing w:val="-1"/>
        </w:rPr>
        <w:t>incorporate</w:t>
      </w:r>
      <w:r w:rsidRPr="00A46A28">
        <w:rPr>
          <w:rFonts w:eastAsia="Arial" w:cs="Arial"/>
        </w:rPr>
        <w:t xml:space="preserve"> </w:t>
      </w:r>
      <w:r w:rsidRPr="00A46A28">
        <w:rPr>
          <w:rFonts w:eastAsia="Arial" w:cs="Arial"/>
          <w:spacing w:val="-1"/>
        </w:rPr>
        <w:t>designs, materials,</w:t>
      </w:r>
      <w:r w:rsidRPr="00A46A28">
        <w:rPr>
          <w:rFonts w:eastAsia="Arial" w:cs="Arial"/>
          <w:spacing w:val="2"/>
        </w:rPr>
        <w:t xml:space="preserve"> </w:t>
      </w:r>
      <w:r w:rsidRPr="00A46A28">
        <w:rPr>
          <w:rFonts w:eastAsia="Arial" w:cs="Arial"/>
          <w:spacing w:val="-1"/>
        </w:rPr>
        <w:t>and</w:t>
      </w:r>
      <w:r w:rsidRPr="00A46A28">
        <w:rPr>
          <w:rFonts w:eastAsia="Arial" w:cs="Arial"/>
        </w:rPr>
        <w:t xml:space="preserve"> </w:t>
      </w:r>
      <w:r w:rsidRPr="00A46A28">
        <w:rPr>
          <w:rFonts w:eastAsia="Arial" w:cs="Arial"/>
          <w:spacing w:val="-1"/>
        </w:rPr>
        <w:t>equipment</w:t>
      </w:r>
      <w:r w:rsidRPr="00A46A28">
        <w:rPr>
          <w:rFonts w:eastAsia="Arial" w:cs="Arial"/>
          <w:spacing w:val="37"/>
        </w:rPr>
        <w:t xml:space="preserve"> </w:t>
      </w:r>
      <w:r w:rsidRPr="00A46A28">
        <w:rPr>
          <w:rFonts w:eastAsia="Arial" w:cs="Arial"/>
          <w:spacing w:val="-1"/>
        </w:rPr>
        <w:t>which</w:t>
      </w:r>
      <w:r w:rsidRPr="00A46A28">
        <w:rPr>
          <w:rFonts w:eastAsia="Arial" w:cs="Arial"/>
        </w:rPr>
        <w:t xml:space="preserve"> </w:t>
      </w:r>
      <w:r w:rsidRPr="00A46A28">
        <w:rPr>
          <w:rFonts w:eastAsia="Arial" w:cs="Arial"/>
          <w:spacing w:val="-1"/>
        </w:rPr>
        <w:t>promote</w:t>
      </w:r>
      <w:r w:rsidRPr="00A46A28">
        <w:rPr>
          <w:rFonts w:eastAsia="Arial" w:cs="Arial"/>
        </w:rPr>
        <w:t xml:space="preserve"> </w:t>
      </w:r>
      <w:r w:rsidRPr="00A46A28">
        <w:rPr>
          <w:rFonts w:eastAsia="Arial" w:cs="Arial"/>
          <w:spacing w:val="-2"/>
        </w:rPr>
        <w:t>indoor</w:t>
      </w:r>
      <w:r w:rsidRPr="00A46A28">
        <w:rPr>
          <w:rFonts w:eastAsia="Arial" w:cs="Arial"/>
          <w:spacing w:val="2"/>
        </w:rPr>
        <w:t xml:space="preserve"> </w:t>
      </w:r>
      <w:r w:rsidRPr="00A46A28">
        <w:rPr>
          <w:rFonts w:eastAsia="Arial" w:cs="Arial"/>
          <w:spacing w:val="-1"/>
        </w:rPr>
        <w:t>environmental</w:t>
      </w:r>
      <w:r w:rsidRPr="00A46A28">
        <w:rPr>
          <w:rFonts w:eastAsia="Arial" w:cs="Arial"/>
          <w:spacing w:val="-3"/>
        </w:rPr>
        <w:t xml:space="preserve"> </w:t>
      </w:r>
      <w:r w:rsidRPr="00A46A28">
        <w:rPr>
          <w:rFonts w:eastAsia="Arial" w:cs="Arial"/>
          <w:spacing w:val="-1"/>
        </w:rPr>
        <w:t>quality</w:t>
      </w:r>
      <w:r w:rsidRPr="00A46A28">
        <w:rPr>
          <w:rFonts w:eastAsia="Arial" w:cs="Arial"/>
          <w:spacing w:val="-2"/>
        </w:rPr>
        <w:t xml:space="preserve"> </w:t>
      </w:r>
      <w:r w:rsidRPr="00A46A28">
        <w:rPr>
          <w:rFonts w:eastAsia="Arial" w:cs="Arial"/>
          <w:spacing w:val="-1"/>
        </w:rPr>
        <w:t>in</w:t>
      </w:r>
      <w:r w:rsidRPr="00A46A28">
        <w:rPr>
          <w:rFonts w:eastAsia="Arial" w:cs="Arial"/>
        </w:rPr>
        <w:t xml:space="preserve"> the</w:t>
      </w:r>
      <w:r w:rsidRPr="00A46A28">
        <w:rPr>
          <w:rFonts w:eastAsia="Arial" w:cs="Arial"/>
          <w:spacing w:val="-2"/>
        </w:rPr>
        <w:t xml:space="preserve"> </w:t>
      </w:r>
      <w:r w:rsidRPr="00A46A28">
        <w:rPr>
          <w:rFonts w:eastAsia="Arial" w:cs="Arial"/>
          <w:spacing w:val="-1"/>
        </w:rPr>
        <w:t>design</w:t>
      </w:r>
      <w:r w:rsidRPr="00A46A28">
        <w:rPr>
          <w:rFonts w:eastAsia="Arial" w:cs="Arial"/>
          <w:spacing w:val="-2"/>
        </w:rPr>
        <w:t xml:space="preserve"> of</w:t>
      </w:r>
      <w:r w:rsidRPr="00A46A28">
        <w:rPr>
          <w:rFonts w:eastAsia="Arial" w:cs="Arial"/>
          <w:spacing w:val="2"/>
        </w:rPr>
        <w:t xml:space="preserve"> </w:t>
      </w:r>
      <w:r w:rsidRPr="00A46A28">
        <w:rPr>
          <w:rFonts w:eastAsia="Arial" w:cs="Arial"/>
          <w:spacing w:val="-1"/>
        </w:rPr>
        <w:t>new</w:t>
      </w:r>
      <w:r w:rsidRPr="00A46A28">
        <w:rPr>
          <w:rFonts w:eastAsia="Arial" w:cs="Arial"/>
          <w:spacing w:val="-3"/>
        </w:rPr>
        <w:t xml:space="preserve"> </w:t>
      </w:r>
      <w:r w:rsidRPr="00A46A28">
        <w:rPr>
          <w:rFonts w:eastAsia="Arial" w:cs="Arial"/>
          <w:spacing w:val="-2"/>
        </w:rPr>
        <w:t>UNR</w:t>
      </w:r>
      <w:r w:rsidRPr="00A46A28">
        <w:rPr>
          <w:rFonts w:eastAsia="Arial" w:cs="Arial"/>
        </w:rPr>
        <w:t xml:space="preserve"> </w:t>
      </w:r>
      <w:r w:rsidRPr="00A46A28">
        <w:rPr>
          <w:rFonts w:eastAsia="Arial" w:cs="Arial"/>
          <w:spacing w:val="-1"/>
        </w:rPr>
        <w:t>buildings.</w:t>
      </w:r>
    </w:p>
    <w:p w14:paraId="0F5F5F3B" w14:textId="77777777" w:rsidR="001A3224" w:rsidRPr="00A46A28" w:rsidRDefault="001A3224" w:rsidP="001A3224">
      <w:pPr>
        <w:widowControl w:val="0"/>
        <w:rPr>
          <w:rFonts w:eastAsia="Arial" w:cs="Arial"/>
        </w:rPr>
      </w:pPr>
      <w:r>
        <w:rPr>
          <w:rFonts w:eastAsia="Arial" w:cs="Arial"/>
          <w:spacing w:val="-1"/>
        </w:rPr>
        <w:t>R</w:t>
      </w:r>
      <w:r w:rsidRPr="00A46A28">
        <w:rPr>
          <w:rFonts w:eastAsia="Arial" w:cs="Arial"/>
          <w:spacing w:val="-1"/>
        </w:rPr>
        <w:t>ecommended</w:t>
      </w:r>
      <w:r w:rsidRPr="00A46A28">
        <w:rPr>
          <w:rFonts w:eastAsia="Arial" w:cs="Arial"/>
          <w:spacing w:val="-2"/>
        </w:rPr>
        <w:t xml:space="preserve"> </w:t>
      </w:r>
      <w:r w:rsidRPr="00A46A28">
        <w:rPr>
          <w:rFonts w:eastAsia="Arial" w:cs="Arial"/>
          <w:spacing w:val="-1"/>
        </w:rPr>
        <w:t>Practices</w:t>
      </w:r>
      <w:r w:rsidRPr="00A46A28">
        <w:rPr>
          <w:rFonts w:eastAsia="Arial" w:cs="Arial"/>
          <w:spacing w:val="1"/>
        </w:rPr>
        <w:t xml:space="preserve"> </w:t>
      </w:r>
      <w:r w:rsidRPr="00A46A28">
        <w:rPr>
          <w:rFonts w:eastAsia="Arial" w:cs="Arial"/>
          <w:spacing w:val="-1"/>
        </w:rPr>
        <w:t>in</w:t>
      </w:r>
      <w:r w:rsidRPr="00A46A28">
        <w:rPr>
          <w:rFonts w:eastAsia="Arial" w:cs="Arial"/>
        </w:rPr>
        <w:t xml:space="preserve"> </w:t>
      </w:r>
      <w:r w:rsidRPr="00A46A28">
        <w:rPr>
          <w:rFonts w:eastAsia="Arial" w:cs="Arial"/>
          <w:spacing w:val="-1"/>
        </w:rPr>
        <w:t xml:space="preserve">support </w:t>
      </w:r>
      <w:r w:rsidRPr="00A46A28">
        <w:rPr>
          <w:rFonts w:eastAsia="Arial" w:cs="Arial"/>
          <w:spacing w:val="-2"/>
        </w:rPr>
        <w:t>of</w:t>
      </w:r>
      <w:r w:rsidRPr="00A46A28">
        <w:rPr>
          <w:rFonts w:eastAsia="Arial" w:cs="Arial"/>
          <w:spacing w:val="2"/>
        </w:rPr>
        <w:t xml:space="preserve"> </w:t>
      </w:r>
      <w:r w:rsidRPr="00A46A28">
        <w:rPr>
          <w:rFonts w:eastAsia="Arial" w:cs="Arial"/>
          <w:spacing w:val="-1"/>
        </w:rPr>
        <w:t>Indoor</w:t>
      </w:r>
      <w:r w:rsidRPr="00A46A28">
        <w:rPr>
          <w:rFonts w:eastAsia="Arial" w:cs="Arial"/>
          <w:spacing w:val="2"/>
        </w:rPr>
        <w:t xml:space="preserve"> </w:t>
      </w:r>
      <w:r w:rsidRPr="00A46A28">
        <w:rPr>
          <w:rFonts w:eastAsia="Arial" w:cs="Arial"/>
          <w:spacing w:val="-1"/>
        </w:rPr>
        <w:t>Environmental</w:t>
      </w:r>
      <w:r w:rsidRPr="00A46A28">
        <w:rPr>
          <w:rFonts w:eastAsia="Arial" w:cs="Arial"/>
        </w:rPr>
        <w:t xml:space="preserve"> </w:t>
      </w:r>
      <w:r w:rsidRPr="00A46A28">
        <w:rPr>
          <w:rFonts w:eastAsia="Arial" w:cs="Arial"/>
          <w:spacing w:val="-1"/>
        </w:rPr>
        <w:t>Quality</w:t>
      </w:r>
      <w:r w:rsidRPr="00A46A28">
        <w:rPr>
          <w:rFonts w:eastAsia="Arial" w:cs="Arial"/>
          <w:spacing w:val="-2"/>
        </w:rPr>
        <w:t xml:space="preserve"> </w:t>
      </w:r>
      <w:r w:rsidRPr="00A46A28">
        <w:rPr>
          <w:rFonts w:eastAsia="Arial" w:cs="Arial"/>
          <w:spacing w:val="-1"/>
        </w:rPr>
        <w:t>are</w:t>
      </w:r>
      <w:r w:rsidRPr="00A46A28">
        <w:rPr>
          <w:rFonts w:eastAsia="Arial" w:cs="Arial"/>
          <w:spacing w:val="-2"/>
        </w:rPr>
        <w:t xml:space="preserve"> as </w:t>
      </w:r>
      <w:r w:rsidRPr="00A46A28">
        <w:rPr>
          <w:rFonts w:eastAsia="Arial" w:cs="Arial"/>
          <w:spacing w:val="-1"/>
        </w:rPr>
        <w:t>follows:</w:t>
      </w:r>
    </w:p>
    <w:p w14:paraId="58D517CC" w14:textId="77777777" w:rsidR="001A3224" w:rsidRPr="00A46A28" w:rsidRDefault="001A3224" w:rsidP="001A3224">
      <w:pPr>
        <w:widowControl w:val="0"/>
        <w:numPr>
          <w:ilvl w:val="0"/>
          <w:numId w:val="131"/>
        </w:numPr>
        <w:tabs>
          <w:tab w:val="left" w:pos="941"/>
        </w:tabs>
        <w:ind w:left="720" w:right="795" w:hanging="360"/>
        <w:contextualSpacing/>
        <w:rPr>
          <w:rFonts w:eastAsia="Arial" w:cs="Arial"/>
        </w:rPr>
      </w:pPr>
      <w:r w:rsidRPr="00A46A28">
        <w:rPr>
          <w:rFonts w:eastAsia="Arial" w:cs="Arial"/>
          <w:spacing w:val="-1"/>
        </w:rPr>
        <w:t>All</w:t>
      </w:r>
      <w:r w:rsidRPr="00A46A28">
        <w:rPr>
          <w:rFonts w:eastAsia="Arial" w:cs="Arial"/>
        </w:rPr>
        <w:t xml:space="preserve"> new</w:t>
      </w:r>
      <w:r w:rsidRPr="00A46A28">
        <w:rPr>
          <w:rFonts w:eastAsia="Arial" w:cs="Arial"/>
          <w:spacing w:val="-3"/>
        </w:rPr>
        <w:t xml:space="preserve"> </w:t>
      </w:r>
      <w:r w:rsidRPr="00A46A28">
        <w:rPr>
          <w:rFonts w:eastAsia="Arial" w:cs="Arial"/>
          <w:spacing w:val="-1"/>
        </w:rPr>
        <w:t>laboratory</w:t>
      </w:r>
      <w:r w:rsidRPr="00A46A28">
        <w:rPr>
          <w:rFonts w:eastAsia="Arial" w:cs="Arial"/>
          <w:spacing w:val="-2"/>
        </w:rPr>
        <w:t xml:space="preserve"> </w:t>
      </w:r>
      <w:r w:rsidRPr="00A46A28">
        <w:rPr>
          <w:rFonts w:eastAsia="Arial" w:cs="Arial"/>
          <w:spacing w:val="-1"/>
        </w:rPr>
        <w:t>building</w:t>
      </w:r>
      <w:r w:rsidRPr="00A46A28">
        <w:rPr>
          <w:rFonts w:eastAsia="Arial" w:cs="Arial"/>
        </w:rPr>
        <w:t xml:space="preserve"> </w:t>
      </w:r>
      <w:r w:rsidRPr="00A46A28">
        <w:rPr>
          <w:rFonts w:eastAsia="Arial" w:cs="Arial"/>
          <w:spacing w:val="-1"/>
        </w:rPr>
        <w:t>designs</w:t>
      </w:r>
      <w:r w:rsidRPr="00A46A28">
        <w:rPr>
          <w:rFonts w:eastAsia="Arial" w:cs="Arial"/>
          <w:spacing w:val="1"/>
        </w:rPr>
        <w:t xml:space="preserve"> </w:t>
      </w:r>
      <w:r w:rsidRPr="00A46A28">
        <w:rPr>
          <w:rFonts w:eastAsia="Arial" w:cs="Arial"/>
          <w:spacing w:val="-2"/>
        </w:rPr>
        <w:t>will</w:t>
      </w:r>
      <w:r w:rsidRPr="00A46A28">
        <w:rPr>
          <w:rFonts w:eastAsia="Arial" w:cs="Arial"/>
        </w:rPr>
        <w:t xml:space="preserve"> </w:t>
      </w:r>
      <w:r w:rsidRPr="00A46A28">
        <w:rPr>
          <w:rFonts w:eastAsia="Arial" w:cs="Arial"/>
          <w:spacing w:val="-1"/>
        </w:rPr>
        <w:t>comply</w:t>
      </w:r>
      <w:r w:rsidRPr="00A46A28">
        <w:rPr>
          <w:rFonts w:eastAsia="Arial" w:cs="Arial"/>
          <w:spacing w:val="1"/>
        </w:rPr>
        <w:t xml:space="preserve"> </w:t>
      </w:r>
      <w:r w:rsidRPr="00A46A28">
        <w:rPr>
          <w:rFonts w:eastAsia="Arial" w:cs="Arial"/>
          <w:spacing w:val="-1"/>
        </w:rPr>
        <w:t>with</w:t>
      </w:r>
      <w:r w:rsidRPr="00A46A28">
        <w:rPr>
          <w:rFonts w:eastAsia="Arial" w:cs="Arial"/>
        </w:rPr>
        <w:t xml:space="preserve"> the</w:t>
      </w:r>
      <w:r w:rsidRPr="00A46A28">
        <w:rPr>
          <w:rFonts w:eastAsia="Arial" w:cs="Arial"/>
          <w:spacing w:val="-2"/>
        </w:rPr>
        <w:t xml:space="preserve"> </w:t>
      </w:r>
      <w:r w:rsidRPr="00A46A28">
        <w:rPr>
          <w:rFonts w:eastAsia="Arial" w:cs="Arial"/>
          <w:spacing w:val="-1"/>
        </w:rPr>
        <w:t>UNR</w:t>
      </w:r>
      <w:r w:rsidRPr="00A46A28">
        <w:rPr>
          <w:rFonts w:eastAsia="Arial" w:cs="Arial"/>
        </w:rPr>
        <w:t xml:space="preserve"> </w:t>
      </w:r>
      <w:r w:rsidRPr="00A46A28">
        <w:rPr>
          <w:rFonts w:eastAsia="Arial" w:cs="Arial"/>
          <w:spacing w:val="-1"/>
        </w:rPr>
        <w:t>Design</w:t>
      </w:r>
      <w:r w:rsidRPr="00A46A28">
        <w:rPr>
          <w:rFonts w:eastAsia="Arial" w:cs="Arial"/>
          <w:spacing w:val="-2"/>
        </w:rPr>
        <w:t xml:space="preserve"> </w:t>
      </w:r>
      <w:r w:rsidRPr="00A46A28">
        <w:rPr>
          <w:rFonts w:eastAsia="Arial" w:cs="Arial"/>
          <w:spacing w:val="-1"/>
        </w:rPr>
        <w:t>and</w:t>
      </w:r>
      <w:r w:rsidRPr="00A46A28">
        <w:rPr>
          <w:rFonts w:eastAsia="Arial" w:cs="Arial"/>
        </w:rPr>
        <w:t xml:space="preserve"> </w:t>
      </w:r>
      <w:r w:rsidRPr="00A46A28">
        <w:rPr>
          <w:rFonts w:eastAsia="Arial" w:cs="Arial"/>
          <w:spacing w:val="-1"/>
        </w:rPr>
        <w:t>Construction</w:t>
      </w:r>
      <w:r w:rsidRPr="00A46A28">
        <w:rPr>
          <w:rFonts w:eastAsia="Arial" w:cs="Arial"/>
          <w:spacing w:val="52"/>
        </w:rPr>
        <w:t xml:space="preserve"> </w:t>
      </w:r>
      <w:r w:rsidRPr="00A46A28">
        <w:rPr>
          <w:rFonts w:eastAsia="Arial" w:cs="Arial"/>
          <w:spacing w:val="-1"/>
        </w:rPr>
        <w:t>Standards,</w:t>
      </w:r>
      <w:r w:rsidRPr="00A46A28">
        <w:rPr>
          <w:rFonts w:eastAsia="Arial" w:cs="Arial"/>
          <w:spacing w:val="2"/>
        </w:rPr>
        <w:t xml:space="preserve"> </w:t>
      </w:r>
      <w:r w:rsidRPr="00A46A28">
        <w:rPr>
          <w:rFonts w:eastAsia="Arial" w:cs="Arial"/>
          <w:spacing w:val="-1"/>
        </w:rPr>
        <w:t>Appendix</w:t>
      </w:r>
      <w:r w:rsidRPr="00A46A28">
        <w:rPr>
          <w:rFonts w:eastAsia="Arial" w:cs="Arial"/>
          <w:spacing w:val="-2"/>
        </w:rPr>
        <w:t xml:space="preserve"> </w:t>
      </w:r>
      <w:r w:rsidRPr="00A46A28">
        <w:rPr>
          <w:rFonts w:eastAsia="Arial" w:cs="Arial"/>
        </w:rPr>
        <w:t>H -</w:t>
      </w:r>
      <w:r w:rsidRPr="00A46A28">
        <w:rPr>
          <w:rFonts w:eastAsia="Arial" w:cs="Arial"/>
          <w:spacing w:val="-1"/>
        </w:rPr>
        <w:t xml:space="preserve"> Laboratory Safety Design</w:t>
      </w:r>
      <w:r w:rsidRPr="00A46A28">
        <w:rPr>
          <w:rFonts w:eastAsia="Arial" w:cs="Arial"/>
        </w:rPr>
        <w:t xml:space="preserve"> </w:t>
      </w:r>
      <w:r w:rsidRPr="00A46A28">
        <w:rPr>
          <w:rFonts w:eastAsia="Arial" w:cs="Arial"/>
          <w:spacing w:val="-1"/>
        </w:rPr>
        <w:t>Guidelines,</w:t>
      </w:r>
      <w:r w:rsidRPr="00E36733">
        <w:rPr>
          <w:rFonts w:eastAsia="Arial" w:cs="Arial"/>
        </w:rPr>
        <w:t xml:space="preserve"> </w:t>
      </w:r>
      <w:r w:rsidRPr="00A46A28">
        <w:rPr>
          <w:rFonts w:eastAsia="Arial" w:cs="Arial"/>
          <w:spacing w:val="-1"/>
        </w:rPr>
        <w:t>and</w:t>
      </w:r>
      <w:r w:rsidRPr="00A46A28">
        <w:rPr>
          <w:rFonts w:eastAsia="Arial" w:cs="Arial"/>
          <w:spacing w:val="1"/>
        </w:rPr>
        <w:t xml:space="preserve"> </w:t>
      </w:r>
      <w:r w:rsidRPr="00A46A28">
        <w:rPr>
          <w:rFonts w:eastAsia="Arial" w:cs="Arial"/>
          <w:spacing w:val="-1"/>
        </w:rPr>
        <w:t>will</w:t>
      </w:r>
      <w:r w:rsidRPr="00A46A28">
        <w:rPr>
          <w:rFonts w:eastAsia="Arial" w:cs="Arial"/>
        </w:rPr>
        <w:t xml:space="preserve"> </w:t>
      </w:r>
      <w:r w:rsidRPr="00A46A28">
        <w:rPr>
          <w:rFonts w:eastAsia="Arial" w:cs="Arial"/>
          <w:spacing w:val="-1"/>
        </w:rPr>
        <w:t xml:space="preserve">meet </w:t>
      </w:r>
      <w:r w:rsidRPr="00A46A28">
        <w:rPr>
          <w:rFonts w:eastAsia="Arial" w:cs="Arial"/>
        </w:rPr>
        <w:t>a</w:t>
      </w:r>
      <w:r w:rsidRPr="00A46A28">
        <w:rPr>
          <w:rFonts w:eastAsia="Arial" w:cs="Arial"/>
          <w:spacing w:val="-2"/>
        </w:rPr>
        <w:t xml:space="preserve"> </w:t>
      </w:r>
      <w:r w:rsidRPr="00A46A28">
        <w:rPr>
          <w:rFonts w:eastAsia="Arial" w:cs="Arial"/>
          <w:spacing w:val="-1"/>
        </w:rPr>
        <w:t>minimum standard</w:t>
      </w:r>
      <w:r w:rsidRPr="00A46A28">
        <w:rPr>
          <w:rFonts w:eastAsia="Arial" w:cs="Arial"/>
        </w:rPr>
        <w:t xml:space="preserve"> </w:t>
      </w:r>
      <w:r w:rsidRPr="00A46A28">
        <w:rPr>
          <w:rFonts w:eastAsia="Arial" w:cs="Arial"/>
          <w:spacing w:val="-1"/>
        </w:rPr>
        <w:t>equivalent</w:t>
      </w:r>
      <w:r w:rsidRPr="00A46A28">
        <w:rPr>
          <w:rFonts w:eastAsia="Arial" w:cs="Arial"/>
          <w:spacing w:val="2"/>
        </w:rPr>
        <w:t xml:space="preserve"> </w:t>
      </w:r>
      <w:r w:rsidRPr="00A46A28">
        <w:rPr>
          <w:rFonts w:eastAsia="Arial" w:cs="Arial"/>
        </w:rPr>
        <w:t>to</w:t>
      </w:r>
      <w:r w:rsidRPr="00A46A28">
        <w:rPr>
          <w:rFonts w:eastAsia="Arial" w:cs="Arial"/>
          <w:spacing w:val="-2"/>
        </w:rPr>
        <w:t xml:space="preserve"> </w:t>
      </w:r>
      <w:r w:rsidRPr="00A46A28">
        <w:rPr>
          <w:rFonts w:eastAsia="Arial" w:cs="Arial"/>
        </w:rPr>
        <w:t>the latest</w:t>
      </w:r>
      <w:r w:rsidRPr="00A46A28">
        <w:rPr>
          <w:rFonts w:eastAsia="Arial" w:cs="Arial"/>
          <w:spacing w:val="-2"/>
        </w:rPr>
        <w:t xml:space="preserve"> </w:t>
      </w:r>
      <w:r w:rsidRPr="00A46A28">
        <w:rPr>
          <w:rFonts w:eastAsia="Arial" w:cs="Arial"/>
          <w:spacing w:val="-1"/>
        </w:rPr>
        <w:t>LEED</w:t>
      </w:r>
      <w:r w:rsidRPr="00A46A28">
        <w:rPr>
          <w:rFonts w:eastAsia="Arial" w:cs="Arial"/>
        </w:rPr>
        <w:t xml:space="preserve"> </w:t>
      </w:r>
      <w:r w:rsidRPr="00A46A28">
        <w:rPr>
          <w:rFonts w:eastAsia="Arial" w:cs="Arial"/>
          <w:spacing w:val="-1"/>
        </w:rPr>
        <w:t>NC</w:t>
      </w:r>
      <w:r w:rsidRPr="00A46A28">
        <w:rPr>
          <w:rFonts w:eastAsia="Arial" w:cs="Arial"/>
          <w:spacing w:val="-2"/>
        </w:rPr>
        <w:t xml:space="preserve"> </w:t>
      </w:r>
      <w:r w:rsidRPr="00A46A28">
        <w:rPr>
          <w:rFonts w:eastAsia="Arial" w:cs="Arial"/>
          <w:spacing w:val="-1"/>
        </w:rPr>
        <w:t>Certified</w:t>
      </w:r>
      <w:r w:rsidRPr="00A46A28">
        <w:rPr>
          <w:rFonts w:eastAsia="Arial" w:cs="Arial"/>
          <w:spacing w:val="-2"/>
        </w:rPr>
        <w:t xml:space="preserve"> </w:t>
      </w:r>
      <w:r w:rsidRPr="00A46A28">
        <w:rPr>
          <w:rFonts w:eastAsia="Arial" w:cs="Arial"/>
          <w:spacing w:val="-1"/>
        </w:rPr>
        <w:t>Rating</w:t>
      </w:r>
      <w:r w:rsidRPr="00A46A28">
        <w:rPr>
          <w:rFonts w:eastAsia="Arial" w:cs="Arial"/>
        </w:rPr>
        <w:t xml:space="preserve"> </w:t>
      </w:r>
      <w:r w:rsidRPr="00A46A28">
        <w:rPr>
          <w:rFonts w:eastAsia="Arial" w:cs="Arial"/>
          <w:spacing w:val="-1"/>
        </w:rPr>
        <w:t>and</w:t>
      </w:r>
      <w:r w:rsidRPr="00A46A28">
        <w:rPr>
          <w:rFonts w:eastAsia="Arial" w:cs="Arial"/>
          <w:spacing w:val="34"/>
        </w:rPr>
        <w:t xml:space="preserve"> </w:t>
      </w:r>
      <w:r w:rsidRPr="00A46A28">
        <w:rPr>
          <w:rFonts w:eastAsia="Arial" w:cs="Arial"/>
          <w:spacing w:val="-1"/>
        </w:rPr>
        <w:t>Labs21</w:t>
      </w:r>
      <w:r w:rsidRPr="00A46A28">
        <w:rPr>
          <w:rFonts w:eastAsia="Arial" w:cs="Arial"/>
        </w:rPr>
        <w:t xml:space="preserve"> </w:t>
      </w:r>
      <w:r w:rsidRPr="00A46A28">
        <w:rPr>
          <w:rFonts w:eastAsia="Arial" w:cs="Arial"/>
          <w:spacing w:val="-1"/>
        </w:rPr>
        <w:t>Environmental</w:t>
      </w:r>
      <w:r w:rsidRPr="00A46A28">
        <w:rPr>
          <w:rFonts w:eastAsia="Arial" w:cs="Arial"/>
        </w:rPr>
        <w:t xml:space="preserve"> </w:t>
      </w:r>
      <w:r w:rsidRPr="00A46A28">
        <w:rPr>
          <w:rFonts w:eastAsia="Arial" w:cs="Arial"/>
          <w:spacing w:val="-1"/>
        </w:rPr>
        <w:t>Performance</w:t>
      </w:r>
      <w:r w:rsidRPr="00A46A28">
        <w:rPr>
          <w:rFonts w:eastAsia="Arial" w:cs="Arial"/>
          <w:spacing w:val="-2"/>
        </w:rPr>
        <w:t xml:space="preserve"> </w:t>
      </w:r>
      <w:r w:rsidRPr="00A46A28">
        <w:rPr>
          <w:rFonts w:eastAsia="Arial" w:cs="Arial"/>
          <w:spacing w:val="-1"/>
        </w:rPr>
        <w:t>Criteria.</w:t>
      </w:r>
    </w:p>
    <w:p w14:paraId="01FEE440" w14:textId="44608001" w:rsidR="001A3224" w:rsidRPr="000C3AD9" w:rsidRDefault="001A3224" w:rsidP="001A3224">
      <w:pPr>
        <w:widowControl w:val="0"/>
        <w:numPr>
          <w:ilvl w:val="0"/>
          <w:numId w:val="131"/>
        </w:numPr>
        <w:tabs>
          <w:tab w:val="left" w:pos="941"/>
        </w:tabs>
        <w:ind w:left="720" w:right="940" w:hanging="360"/>
        <w:contextualSpacing/>
        <w:rPr>
          <w:rFonts w:eastAsia="Arial" w:cs="Arial"/>
        </w:rPr>
      </w:pPr>
      <w:r w:rsidRPr="000C3AD9">
        <w:rPr>
          <w:rFonts w:eastAsia="Arial" w:cs="Arial"/>
          <w:spacing w:val="-1"/>
        </w:rPr>
        <w:t>New</w:t>
      </w:r>
      <w:r w:rsidRPr="000C3AD9">
        <w:rPr>
          <w:rFonts w:eastAsia="Arial" w:cs="Arial"/>
          <w:spacing w:val="-3"/>
        </w:rPr>
        <w:t xml:space="preserve"> </w:t>
      </w:r>
      <w:r w:rsidRPr="000C3AD9">
        <w:rPr>
          <w:rFonts w:eastAsia="Arial" w:cs="Arial"/>
          <w:spacing w:val="-1"/>
        </w:rPr>
        <w:t>building</w:t>
      </w:r>
      <w:r w:rsidRPr="000C3AD9">
        <w:rPr>
          <w:rFonts w:eastAsia="Arial" w:cs="Arial"/>
          <w:spacing w:val="3"/>
        </w:rPr>
        <w:t xml:space="preserve"> </w:t>
      </w:r>
      <w:r w:rsidRPr="000C3AD9">
        <w:rPr>
          <w:rFonts w:eastAsia="Arial" w:cs="Arial"/>
          <w:spacing w:val="-1"/>
        </w:rPr>
        <w:t>designs</w:t>
      </w:r>
      <w:r w:rsidRPr="000C3AD9">
        <w:rPr>
          <w:rFonts w:eastAsia="Arial" w:cs="Arial"/>
          <w:spacing w:val="-2"/>
        </w:rPr>
        <w:t xml:space="preserve"> </w:t>
      </w:r>
      <w:r w:rsidRPr="000C3AD9">
        <w:rPr>
          <w:rFonts w:eastAsia="Arial" w:cs="Arial"/>
          <w:spacing w:val="-1"/>
        </w:rPr>
        <w:t>must</w:t>
      </w:r>
      <w:r w:rsidRPr="000C3AD9">
        <w:rPr>
          <w:rFonts w:eastAsia="Arial" w:cs="Arial"/>
          <w:spacing w:val="2"/>
        </w:rPr>
        <w:t xml:space="preserve"> </w:t>
      </w:r>
      <w:r w:rsidRPr="000C3AD9">
        <w:rPr>
          <w:rFonts w:eastAsia="Arial" w:cs="Arial"/>
          <w:spacing w:val="-2"/>
        </w:rPr>
        <w:t>provide</w:t>
      </w:r>
      <w:r w:rsidRPr="000C3AD9">
        <w:rPr>
          <w:rFonts w:eastAsia="Arial" w:cs="Arial"/>
        </w:rPr>
        <w:t xml:space="preserve"> </w:t>
      </w:r>
      <w:r w:rsidRPr="000C3AD9">
        <w:rPr>
          <w:rFonts w:eastAsia="Arial" w:cs="Arial"/>
          <w:spacing w:val="-1"/>
        </w:rPr>
        <w:t>an</w:t>
      </w:r>
      <w:r w:rsidRPr="000C3AD9">
        <w:rPr>
          <w:rFonts w:eastAsia="Arial" w:cs="Arial"/>
        </w:rPr>
        <w:t xml:space="preserve"> </w:t>
      </w:r>
      <w:r w:rsidRPr="000C3AD9">
        <w:rPr>
          <w:rFonts w:eastAsia="Arial" w:cs="Arial"/>
          <w:spacing w:val="-1"/>
        </w:rPr>
        <w:t>easily</w:t>
      </w:r>
      <w:r w:rsidRPr="000C3AD9">
        <w:rPr>
          <w:rFonts w:eastAsia="Arial" w:cs="Arial"/>
          <w:spacing w:val="-2"/>
        </w:rPr>
        <w:t xml:space="preserve"> </w:t>
      </w:r>
      <w:r w:rsidRPr="000C3AD9">
        <w:rPr>
          <w:rFonts w:eastAsia="Arial" w:cs="Arial"/>
          <w:spacing w:val="-1"/>
        </w:rPr>
        <w:t>accessible</w:t>
      </w:r>
      <w:r w:rsidRPr="000C3AD9">
        <w:rPr>
          <w:rFonts w:eastAsia="Arial" w:cs="Arial"/>
        </w:rPr>
        <w:t xml:space="preserve"> </w:t>
      </w:r>
      <w:r w:rsidRPr="000C3AD9">
        <w:rPr>
          <w:rFonts w:eastAsia="Arial" w:cs="Arial"/>
          <w:spacing w:val="-1"/>
        </w:rPr>
        <w:t>area</w:t>
      </w:r>
      <w:r w:rsidRPr="000C3AD9">
        <w:rPr>
          <w:rFonts w:eastAsia="Arial" w:cs="Arial"/>
          <w:spacing w:val="-2"/>
        </w:rPr>
        <w:t xml:space="preserve"> </w:t>
      </w:r>
      <w:r w:rsidRPr="000C3AD9">
        <w:rPr>
          <w:rFonts w:eastAsia="Arial" w:cs="Arial"/>
          <w:spacing w:val="-1"/>
        </w:rPr>
        <w:t>that serves</w:t>
      </w:r>
      <w:r w:rsidRPr="000C3AD9">
        <w:rPr>
          <w:rFonts w:eastAsia="Arial" w:cs="Arial"/>
          <w:spacing w:val="-2"/>
        </w:rPr>
        <w:t xml:space="preserve"> </w:t>
      </w:r>
      <w:r w:rsidRPr="000C3AD9">
        <w:rPr>
          <w:rFonts w:eastAsia="Arial" w:cs="Arial"/>
          <w:spacing w:val="-1"/>
        </w:rPr>
        <w:t>the</w:t>
      </w:r>
      <w:r w:rsidRPr="000C3AD9">
        <w:rPr>
          <w:rFonts w:eastAsia="Arial" w:cs="Arial"/>
        </w:rPr>
        <w:t xml:space="preserve"> </w:t>
      </w:r>
      <w:r w:rsidRPr="000C3AD9">
        <w:rPr>
          <w:rFonts w:eastAsia="Arial" w:cs="Arial"/>
          <w:spacing w:val="-1"/>
        </w:rPr>
        <w:t>entire</w:t>
      </w:r>
      <w:r w:rsidRPr="000C3AD9">
        <w:rPr>
          <w:rFonts w:eastAsia="Arial" w:cs="Arial"/>
          <w:spacing w:val="59"/>
        </w:rPr>
        <w:t xml:space="preserve"> </w:t>
      </w:r>
      <w:r w:rsidRPr="000C3AD9">
        <w:rPr>
          <w:rFonts w:eastAsia="Arial" w:cs="Arial"/>
          <w:spacing w:val="-1"/>
        </w:rPr>
        <w:t>building</w:t>
      </w:r>
      <w:r w:rsidRPr="000C3AD9">
        <w:rPr>
          <w:rFonts w:eastAsia="Arial" w:cs="Arial"/>
          <w:spacing w:val="3"/>
        </w:rPr>
        <w:t xml:space="preserve"> </w:t>
      </w:r>
      <w:r w:rsidRPr="000C3AD9">
        <w:rPr>
          <w:rFonts w:eastAsia="Arial" w:cs="Arial"/>
          <w:spacing w:val="-1"/>
        </w:rPr>
        <w:t>and</w:t>
      </w:r>
      <w:r w:rsidRPr="000C3AD9">
        <w:rPr>
          <w:rFonts w:eastAsia="Arial" w:cs="Arial"/>
        </w:rPr>
        <w:t xml:space="preserve"> </w:t>
      </w:r>
      <w:r w:rsidRPr="000C3AD9">
        <w:rPr>
          <w:rFonts w:eastAsia="Arial" w:cs="Arial"/>
          <w:spacing w:val="-1"/>
        </w:rPr>
        <w:t>is</w:t>
      </w:r>
      <w:r w:rsidRPr="000C3AD9">
        <w:rPr>
          <w:rFonts w:eastAsia="Arial" w:cs="Arial"/>
          <w:spacing w:val="1"/>
        </w:rPr>
        <w:t xml:space="preserve"> </w:t>
      </w:r>
      <w:r w:rsidRPr="000C3AD9">
        <w:rPr>
          <w:rFonts w:eastAsia="Arial" w:cs="Arial"/>
          <w:spacing w:val="-1"/>
        </w:rPr>
        <w:t>dedicated</w:t>
      </w:r>
      <w:r w:rsidRPr="000C3AD9">
        <w:rPr>
          <w:rFonts w:eastAsia="Arial" w:cs="Arial"/>
          <w:spacing w:val="-2"/>
        </w:rPr>
        <w:t xml:space="preserve"> </w:t>
      </w:r>
      <w:r w:rsidRPr="000C3AD9">
        <w:rPr>
          <w:rFonts w:eastAsia="Arial" w:cs="Arial"/>
        </w:rPr>
        <w:t>to</w:t>
      </w:r>
      <w:r w:rsidRPr="000C3AD9">
        <w:rPr>
          <w:rFonts w:eastAsia="Arial" w:cs="Arial"/>
          <w:spacing w:val="-2"/>
        </w:rPr>
        <w:t xml:space="preserve"> </w:t>
      </w:r>
      <w:r w:rsidRPr="000C3AD9">
        <w:rPr>
          <w:rFonts w:eastAsia="Arial" w:cs="Arial"/>
        </w:rPr>
        <w:t>the</w:t>
      </w:r>
      <w:r w:rsidRPr="000C3AD9">
        <w:rPr>
          <w:rFonts w:eastAsia="Arial" w:cs="Arial"/>
          <w:spacing w:val="-2"/>
        </w:rPr>
        <w:t xml:space="preserve"> </w:t>
      </w:r>
      <w:r w:rsidRPr="000C3AD9">
        <w:rPr>
          <w:rFonts w:eastAsia="Arial" w:cs="Arial"/>
          <w:spacing w:val="-1"/>
        </w:rPr>
        <w:t>separation, collection</w:t>
      </w:r>
      <w:r w:rsidRPr="000C3AD9">
        <w:rPr>
          <w:rFonts w:eastAsia="Arial" w:cs="Arial"/>
        </w:rPr>
        <w:t xml:space="preserve"> </w:t>
      </w:r>
      <w:r w:rsidRPr="000C3AD9">
        <w:rPr>
          <w:rFonts w:eastAsia="Arial" w:cs="Arial"/>
          <w:spacing w:val="-1"/>
        </w:rPr>
        <w:t>and</w:t>
      </w:r>
      <w:r w:rsidRPr="000C3AD9">
        <w:rPr>
          <w:rFonts w:eastAsia="Arial" w:cs="Arial"/>
        </w:rPr>
        <w:t xml:space="preserve"> </w:t>
      </w:r>
      <w:r w:rsidRPr="000C3AD9">
        <w:rPr>
          <w:rFonts w:eastAsia="Arial" w:cs="Arial"/>
          <w:spacing w:val="-1"/>
        </w:rPr>
        <w:t>storage</w:t>
      </w:r>
      <w:r w:rsidRPr="000C3AD9">
        <w:rPr>
          <w:rFonts w:eastAsia="Arial" w:cs="Arial"/>
          <w:spacing w:val="-2"/>
        </w:rPr>
        <w:t xml:space="preserve"> of</w:t>
      </w:r>
      <w:r w:rsidRPr="000C3AD9">
        <w:rPr>
          <w:rFonts w:eastAsia="Arial" w:cs="Arial"/>
          <w:spacing w:val="2"/>
        </w:rPr>
        <w:t xml:space="preserve"> </w:t>
      </w:r>
      <w:r w:rsidRPr="000C3AD9">
        <w:rPr>
          <w:rFonts w:eastAsia="Arial" w:cs="Arial"/>
          <w:spacing w:val="-1"/>
        </w:rPr>
        <w:t>materials</w:t>
      </w:r>
      <w:r w:rsidRPr="000C3AD9">
        <w:rPr>
          <w:rFonts w:eastAsia="Arial" w:cs="Arial"/>
          <w:spacing w:val="-2"/>
        </w:rPr>
        <w:t xml:space="preserve"> </w:t>
      </w:r>
      <w:r w:rsidRPr="000C3AD9">
        <w:rPr>
          <w:rFonts w:eastAsia="Arial" w:cs="Arial"/>
        </w:rPr>
        <w:t>for</w:t>
      </w:r>
      <w:r w:rsidRPr="000C3AD9">
        <w:rPr>
          <w:rFonts w:eastAsia="Arial" w:cs="Arial"/>
          <w:spacing w:val="36"/>
        </w:rPr>
        <w:t xml:space="preserve"> </w:t>
      </w:r>
      <w:r w:rsidRPr="000C3AD9">
        <w:rPr>
          <w:rFonts w:eastAsia="Arial" w:cs="Arial"/>
          <w:spacing w:val="-1"/>
        </w:rPr>
        <w:t>recycling</w:t>
      </w:r>
      <w:r w:rsidRPr="000C3AD9">
        <w:rPr>
          <w:rFonts w:eastAsia="Arial" w:cs="Arial"/>
          <w:spacing w:val="3"/>
        </w:rPr>
        <w:t xml:space="preserve"> </w:t>
      </w:r>
      <w:r w:rsidRPr="000C3AD9">
        <w:rPr>
          <w:rFonts w:eastAsia="Arial" w:cs="Arial"/>
          <w:spacing w:val="-1"/>
        </w:rPr>
        <w:t>including</w:t>
      </w:r>
      <w:r w:rsidRPr="000C3AD9">
        <w:rPr>
          <w:rFonts w:eastAsia="Arial" w:cs="Arial"/>
        </w:rPr>
        <w:t xml:space="preserve"> </w:t>
      </w:r>
      <w:r w:rsidRPr="000C3AD9">
        <w:rPr>
          <w:rFonts w:eastAsia="Arial" w:cs="Arial"/>
          <w:spacing w:val="-1"/>
        </w:rPr>
        <w:t xml:space="preserve">(at </w:t>
      </w:r>
      <w:r w:rsidRPr="000C3AD9">
        <w:rPr>
          <w:rFonts w:eastAsia="Arial" w:cs="Arial"/>
        </w:rPr>
        <w:t>a</w:t>
      </w:r>
      <w:r w:rsidRPr="000C3AD9">
        <w:rPr>
          <w:rFonts w:eastAsia="Arial" w:cs="Arial"/>
          <w:spacing w:val="-4"/>
        </w:rPr>
        <w:t xml:space="preserve"> </w:t>
      </w:r>
      <w:r w:rsidRPr="000C3AD9">
        <w:rPr>
          <w:rFonts w:eastAsia="Arial" w:cs="Arial"/>
          <w:spacing w:val="-1"/>
        </w:rPr>
        <w:t>minimum)</w:t>
      </w:r>
      <w:r w:rsidRPr="000C3AD9">
        <w:rPr>
          <w:rFonts w:eastAsia="Arial" w:cs="Arial"/>
          <w:spacing w:val="2"/>
        </w:rPr>
        <w:t xml:space="preserve"> </w:t>
      </w:r>
      <w:r w:rsidRPr="000C3AD9">
        <w:rPr>
          <w:rFonts w:eastAsia="Arial" w:cs="Arial"/>
          <w:spacing w:val="-1"/>
        </w:rPr>
        <w:t>paper, corrugated</w:t>
      </w:r>
      <w:r w:rsidRPr="000C3AD9">
        <w:rPr>
          <w:rFonts w:eastAsia="Arial" w:cs="Arial"/>
        </w:rPr>
        <w:t xml:space="preserve"> </w:t>
      </w:r>
      <w:r w:rsidRPr="000C3AD9">
        <w:rPr>
          <w:rFonts w:eastAsia="Arial" w:cs="Arial"/>
          <w:spacing w:val="-1"/>
        </w:rPr>
        <w:t>cardboard, glass,</w:t>
      </w:r>
      <w:r w:rsidRPr="000C3AD9">
        <w:rPr>
          <w:rFonts w:eastAsia="Arial" w:cs="Arial"/>
          <w:spacing w:val="2"/>
        </w:rPr>
        <w:t xml:space="preserve"> </w:t>
      </w:r>
      <w:r w:rsidRPr="000C3AD9">
        <w:rPr>
          <w:rFonts w:eastAsia="Arial" w:cs="Arial"/>
          <w:spacing w:val="-1"/>
        </w:rPr>
        <w:t>plastics, and</w:t>
      </w:r>
      <w:r w:rsidRPr="000C3AD9">
        <w:rPr>
          <w:rFonts w:eastAsia="Arial" w:cs="Arial"/>
          <w:spacing w:val="28"/>
        </w:rPr>
        <w:t xml:space="preserve"> </w:t>
      </w:r>
      <w:r w:rsidRPr="000C3AD9">
        <w:rPr>
          <w:rFonts w:eastAsia="Arial" w:cs="Arial"/>
          <w:spacing w:val="-1"/>
        </w:rPr>
        <w:t>metals.</w:t>
      </w:r>
      <w:r w:rsidR="00337DB1">
        <w:rPr>
          <w:rFonts w:eastAsia="Arial" w:cs="Arial"/>
        </w:rPr>
        <w:t xml:space="preserve"> </w:t>
      </w:r>
      <w:r w:rsidRPr="000C3AD9">
        <w:rPr>
          <w:rFonts w:eastAsia="Arial" w:cs="Arial"/>
          <w:spacing w:val="-1"/>
        </w:rPr>
        <w:t>(LEED</w:t>
      </w:r>
      <w:r w:rsidRPr="000C3AD9">
        <w:rPr>
          <w:rFonts w:eastAsia="Arial" w:cs="Arial"/>
        </w:rPr>
        <w:t xml:space="preserve"> </w:t>
      </w:r>
      <w:r w:rsidRPr="000C3AD9">
        <w:rPr>
          <w:rFonts w:eastAsia="Arial" w:cs="Arial"/>
          <w:spacing w:val="-1"/>
        </w:rPr>
        <w:t>NC</w:t>
      </w:r>
      <w:r w:rsidRPr="000C3AD9">
        <w:rPr>
          <w:rFonts w:eastAsia="Arial" w:cs="Arial"/>
        </w:rPr>
        <w:t xml:space="preserve"> </w:t>
      </w:r>
      <w:r w:rsidRPr="000C3AD9">
        <w:rPr>
          <w:rFonts w:eastAsia="Arial" w:cs="Arial"/>
          <w:spacing w:val="-1"/>
        </w:rPr>
        <w:t>2.2,</w:t>
      </w:r>
      <w:r w:rsidRPr="000C3AD9">
        <w:rPr>
          <w:rFonts w:eastAsia="Arial" w:cs="Arial"/>
          <w:spacing w:val="-3"/>
        </w:rPr>
        <w:t xml:space="preserve"> </w:t>
      </w:r>
      <w:r w:rsidRPr="000C3AD9">
        <w:rPr>
          <w:rFonts w:eastAsia="Arial" w:cs="Arial"/>
          <w:spacing w:val="-1"/>
        </w:rPr>
        <w:t>MR</w:t>
      </w:r>
      <w:r w:rsidRPr="000C3AD9">
        <w:rPr>
          <w:rFonts w:eastAsia="Arial" w:cs="Arial"/>
        </w:rPr>
        <w:t xml:space="preserve"> </w:t>
      </w:r>
      <w:r w:rsidRPr="000C3AD9">
        <w:rPr>
          <w:rFonts w:eastAsia="Arial" w:cs="Arial"/>
          <w:spacing w:val="-1"/>
        </w:rPr>
        <w:t>Prerequisite</w:t>
      </w:r>
      <w:r w:rsidRPr="000C3AD9">
        <w:rPr>
          <w:rFonts w:eastAsia="Arial" w:cs="Arial"/>
        </w:rPr>
        <w:t xml:space="preserve"> </w:t>
      </w:r>
      <w:r w:rsidRPr="000C3AD9">
        <w:rPr>
          <w:rFonts w:eastAsia="Arial" w:cs="Arial"/>
          <w:spacing w:val="-2"/>
        </w:rPr>
        <w:t>1)</w:t>
      </w:r>
    </w:p>
    <w:p w14:paraId="2A871762" w14:textId="77777777" w:rsidR="001A3224" w:rsidRPr="000C3AD9" w:rsidRDefault="001A3224" w:rsidP="001A3224">
      <w:pPr>
        <w:widowControl w:val="0"/>
        <w:numPr>
          <w:ilvl w:val="0"/>
          <w:numId w:val="131"/>
        </w:numPr>
        <w:tabs>
          <w:tab w:val="left" w:pos="941"/>
        </w:tabs>
        <w:ind w:left="720" w:right="940" w:hanging="360"/>
        <w:contextualSpacing/>
        <w:rPr>
          <w:rFonts w:eastAsia="Arial" w:cs="Arial"/>
        </w:rPr>
      </w:pPr>
      <w:r w:rsidRPr="000C3AD9">
        <w:rPr>
          <w:rFonts w:eastAsia="Arial" w:cs="Arial"/>
          <w:spacing w:val="-1"/>
        </w:rPr>
        <w:t>Before</w:t>
      </w:r>
      <w:r w:rsidRPr="000C3AD9">
        <w:rPr>
          <w:rFonts w:eastAsia="Arial" w:cs="Arial"/>
        </w:rPr>
        <w:t xml:space="preserve"> </w:t>
      </w:r>
      <w:r w:rsidRPr="000C3AD9">
        <w:rPr>
          <w:rFonts w:eastAsia="Arial" w:cs="Arial"/>
          <w:spacing w:val="-1"/>
        </w:rPr>
        <w:t>occupancy,</w:t>
      </w:r>
      <w:r w:rsidRPr="000C3AD9">
        <w:rPr>
          <w:rFonts w:eastAsia="Arial" w:cs="Arial"/>
          <w:spacing w:val="2"/>
        </w:rPr>
        <w:t xml:space="preserve"> </w:t>
      </w:r>
      <w:r w:rsidRPr="000C3AD9">
        <w:rPr>
          <w:rFonts w:eastAsia="Arial" w:cs="Arial"/>
          <w:spacing w:val="-1"/>
        </w:rPr>
        <w:t>new</w:t>
      </w:r>
      <w:r w:rsidRPr="000C3AD9">
        <w:rPr>
          <w:rFonts w:eastAsia="Arial" w:cs="Arial"/>
          <w:spacing w:val="-5"/>
        </w:rPr>
        <w:t xml:space="preserve"> </w:t>
      </w:r>
      <w:r w:rsidRPr="000C3AD9">
        <w:rPr>
          <w:rFonts w:eastAsia="Arial" w:cs="Arial"/>
          <w:spacing w:val="-1"/>
        </w:rPr>
        <w:t>buildings</w:t>
      </w:r>
      <w:r w:rsidRPr="000C3AD9">
        <w:rPr>
          <w:rFonts w:eastAsia="Arial" w:cs="Arial"/>
          <w:spacing w:val="1"/>
        </w:rPr>
        <w:t xml:space="preserve"> </w:t>
      </w:r>
      <w:r w:rsidRPr="000C3AD9">
        <w:rPr>
          <w:rFonts w:eastAsia="Arial" w:cs="Arial"/>
          <w:spacing w:val="-1"/>
        </w:rPr>
        <w:t>should</w:t>
      </w:r>
      <w:r w:rsidRPr="000C3AD9">
        <w:rPr>
          <w:rFonts w:eastAsia="Arial" w:cs="Arial"/>
        </w:rPr>
        <w:t xml:space="preserve"> </w:t>
      </w:r>
      <w:r w:rsidRPr="000C3AD9">
        <w:rPr>
          <w:rFonts w:eastAsia="Arial" w:cs="Arial"/>
          <w:spacing w:val="-2"/>
        </w:rPr>
        <w:t>implement</w:t>
      </w:r>
      <w:r w:rsidRPr="000C3AD9">
        <w:rPr>
          <w:rFonts w:eastAsia="Arial" w:cs="Arial"/>
          <w:spacing w:val="2"/>
        </w:rPr>
        <w:t xml:space="preserve"> </w:t>
      </w:r>
      <w:r w:rsidRPr="000C3AD9">
        <w:rPr>
          <w:rFonts w:eastAsia="Arial" w:cs="Arial"/>
          <w:spacing w:val="-2"/>
        </w:rPr>
        <w:t>best</w:t>
      </w:r>
      <w:r w:rsidRPr="000C3AD9">
        <w:rPr>
          <w:rFonts w:eastAsia="Arial" w:cs="Arial"/>
          <w:spacing w:val="2"/>
        </w:rPr>
        <w:t xml:space="preserve"> </w:t>
      </w:r>
      <w:r w:rsidRPr="000C3AD9">
        <w:rPr>
          <w:rFonts w:eastAsia="Arial" w:cs="Arial"/>
          <w:spacing w:val="-1"/>
        </w:rPr>
        <w:t>practice</w:t>
      </w:r>
      <w:r w:rsidRPr="000C3AD9">
        <w:rPr>
          <w:rFonts w:eastAsia="Arial" w:cs="Arial"/>
        </w:rPr>
        <w:t xml:space="preserve"> </w:t>
      </w:r>
      <w:r w:rsidRPr="000C3AD9">
        <w:rPr>
          <w:rFonts w:eastAsia="Arial" w:cs="Arial"/>
          <w:spacing w:val="-1"/>
        </w:rPr>
        <w:t>commissioning</w:t>
      </w:r>
      <w:r w:rsidRPr="000C3AD9">
        <w:rPr>
          <w:rFonts w:eastAsia="Arial" w:cs="Arial"/>
          <w:spacing w:val="44"/>
        </w:rPr>
        <w:t xml:space="preserve"> </w:t>
      </w:r>
      <w:r w:rsidRPr="000C3AD9">
        <w:rPr>
          <w:rFonts w:eastAsia="Arial" w:cs="Arial"/>
          <w:spacing w:val="-1"/>
        </w:rPr>
        <w:t>procedures</w:t>
      </w:r>
      <w:r w:rsidRPr="000C3AD9">
        <w:rPr>
          <w:rFonts w:eastAsia="Arial" w:cs="Arial"/>
          <w:spacing w:val="-2"/>
        </w:rPr>
        <w:t xml:space="preserve"> </w:t>
      </w:r>
      <w:r w:rsidRPr="000C3AD9">
        <w:rPr>
          <w:rFonts w:eastAsia="Arial" w:cs="Arial"/>
        </w:rPr>
        <w:t>to</w:t>
      </w:r>
      <w:r w:rsidRPr="000C3AD9">
        <w:rPr>
          <w:rFonts w:eastAsia="Arial" w:cs="Arial"/>
          <w:spacing w:val="-2"/>
        </w:rPr>
        <w:t xml:space="preserve"> </w:t>
      </w:r>
      <w:r w:rsidRPr="000C3AD9">
        <w:rPr>
          <w:rFonts w:eastAsia="Arial" w:cs="Arial"/>
          <w:spacing w:val="-1"/>
        </w:rPr>
        <w:t>ensure that fundamental</w:t>
      </w:r>
      <w:r w:rsidRPr="000C3AD9">
        <w:rPr>
          <w:rFonts w:eastAsia="Arial" w:cs="Arial"/>
        </w:rPr>
        <w:t xml:space="preserve"> </w:t>
      </w:r>
      <w:r w:rsidRPr="000C3AD9">
        <w:rPr>
          <w:rFonts w:eastAsia="Arial" w:cs="Arial"/>
          <w:spacing w:val="-1"/>
        </w:rPr>
        <w:t>building</w:t>
      </w:r>
      <w:r w:rsidRPr="000C3AD9">
        <w:rPr>
          <w:rFonts w:eastAsia="Arial" w:cs="Arial"/>
        </w:rPr>
        <w:t xml:space="preserve"> </w:t>
      </w:r>
      <w:r w:rsidRPr="000C3AD9">
        <w:rPr>
          <w:rFonts w:eastAsia="Arial" w:cs="Arial"/>
          <w:spacing w:val="-1"/>
        </w:rPr>
        <w:t>elements</w:t>
      </w:r>
      <w:r w:rsidRPr="000C3AD9">
        <w:rPr>
          <w:rFonts w:eastAsia="Arial" w:cs="Arial"/>
          <w:spacing w:val="-2"/>
        </w:rPr>
        <w:t xml:space="preserve"> </w:t>
      </w:r>
      <w:r w:rsidRPr="000C3AD9">
        <w:rPr>
          <w:rFonts w:eastAsia="Arial" w:cs="Arial"/>
          <w:spacing w:val="-1"/>
        </w:rPr>
        <w:t>and</w:t>
      </w:r>
      <w:r w:rsidRPr="000C3AD9">
        <w:rPr>
          <w:rFonts w:eastAsia="Arial" w:cs="Arial"/>
          <w:spacing w:val="-2"/>
        </w:rPr>
        <w:t xml:space="preserve"> </w:t>
      </w:r>
      <w:r w:rsidRPr="000C3AD9">
        <w:rPr>
          <w:rFonts w:eastAsia="Arial" w:cs="Arial"/>
          <w:spacing w:val="-1"/>
        </w:rPr>
        <w:t>systems</w:t>
      </w:r>
      <w:r w:rsidRPr="000C3AD9">
        <w:rPr>
          <w:rFonts w:eastAsia="Arial" w:cs="Arial"/>
          <w:spacing w:val="-2"/>
        </w:rPr>
        <w:t xml:space="preserve"> </w:t>
      </w:r>
      <w:r w:rsidRPr="000C3AD9">
        <w:rPr>
          <w:rFonts w:eastAsia="Arial" w:cs="Arial"/>
          <w:spacing w:val="-1"/>
        </w:rPr>
        <w:t>are</w:t>
      </w:r>
      <w:r w:rsidRPr="000C3AD9">
        <w:rPr>
          <w:rFonts w:eastAsia="Arial" w:cs="Arial"/>
          <w:spacing w:val="-2"/>
        </w:rPr>
        <w:t xml:space="preserve"> </w:t>
      </w:r>
      <w:r w:rsidRPr="000C3AD9">
        <w:rPr>
          <w:rFonts w:eastAsia="Arial" w:cs="Arial"/>
          <w:spacing w:val="-1"/>
        </w:rPr>
        <w:t>designed,</w:t>
      </w:r>
      <w:r w:rsidRPr="000C3AD9">
        <w:rPr>
          <w:rFonts w:eastAsia="Arial" w:cs="Arial"/>
          <w:spacing w:val="53"/>
        </w:rPr>
        <w:t xml:space="preserve"> </w:t>
      </w:r>
      <w:r w:rsidRPr="000C3AD9">
        <w:rPr>
          <w:rFonts w:eastAsia="Arial" w:cs="Arial"/>
          <w:spacing w:val="-1"/>
        </w:rPr>
        <w:t>installed</w:t>
      </w:r>
      <w:r w:rsidRPr="000C3AD9">
        <w:rPr>
          <w:rFonts w:eastAsia="Arial" w:cs="Arial"/>
        </w:rPr>
        <w:t xml:space="preserve"> </w:t>
      </w:r>
      <w:r w:rsidRPr="000C3AD9">
        <w:rPr>
          <w:rFonts w:eastAsia="Arial" w:cs="Arial"/>
          <w:spacing w:val="-1"/>
        </w:rPr>
        <w:t>and</w:t>
      </w:r>
      <w:r w:rsidRPr="000C3AD9">
        <w:rPr>
          <w:rFonts w:eastAsia="Arial" w:cs="Arial"/>
        </w:rPr>
        <w:t xml:space="preserve"> </w:t>
      </w:r>
      <w:r w:rsidRPr="000C3AD9">
        <w:rPr>
          <w:rFonts w:eastAsia="Arial" w:cs="Arial"/>
          <w:spacing w:val="-1"/>
        </w:rPr>
        <w:t>calibrated</w:t>
      </w:r>
      <w:r w:rsidRPr="000C3AD9">
        <w:rPr>
          <w:rFonts w:eastAsia="Arial" w:cs="Arial"/>
          <w:spacing w:val="-2"/>
        </w:rPr>
        <w:t xml:space="preserve"> </w:t>
      </w:r>
      <w:r w:rsidRPr="000C3AD9">
        <w:rPr>
          <w:rFonts w:eastAsia="Arial" w:cs="Arial"/>
          <w:spacing w:val="-1"/>
        </w:rPr>
        <w:t>to</w:t>
      </w:r>
      <w:r w:rsidRPr="000C3AD9">
        <w:rPr>
          <w:rFonts w:eastAsia="Arial" w:cs="Arial"/>
        </w:rPr>
        <w:t xml:space="preserve"> </w:t>
      </w:r>
      <w:r w:rsidRPr="000C3AD9">
        <w:rPr>
          <w:rFonts w:eastAsia="Arial" w:cs="Arial"/>
          <w:spacing w:val="-1"/>
        </w:rPr>
        <w:t>operate</w:t>
      </w:r>
      <w:r w:rsidRPr="000C3AD9">
        <w:rPr>
          <w:rFonts w:eastAsia="Arial" w:cs="Arial"/>
        </w:rPr>
        <w:t xml:space="preserve"> </w:t>
      </w:r>
      <w:r w:rsidRPr="000C3AD9">
        <w:rPr>
          <w:rFonts w:eastAsia="Arial" w:cs="Arial"/>
          <w:spacing w:val="-1"/>
        </w:rPr>
        <w:t>as</w:t>
      </w:r>
      <w:r w:rsidRPr="000C3AD9">
        <w:rPr>
          <w:rFonts w:eastAsia="Arial" w:cs="Arial"/>
          <w:spacing w:val="-2"/>
        </w:rPr>
        <w:t xml:space="preserve"> </w:t>
      </w:r>
      <w:r w:rsidRPr="000C3AD9">
        <w:rPr>
          <w:rFonts w:eastAsia="Arial" w:cs="Arial"/>
          <w:spacing w:val="-1"/>
        </w:rPr>
        <w:t>intended.</w:t>
      </w:r>
      <w:r w:rsidRPr="000C3AD9">
        <w:rPr>
          <w:rFonts w:eastAsia="Arial" w:cs="Arial"/>
          <w:spacing w:val="59"/>
        </w:rPr>
        <w:t xml:space="preserve"> </w:t>
      </w:r>
      <w:r w:rsidRPr="000C3AD9">
        <w:rPr>
          <w:rFonts w:eastAsia="Arial" w:cs="Arial"/>
          <w:spacing w:val="-1"/>
        </w:rPr>
        <w:t>Commissioning</w:t>
      </w:r>
      <w:r w:rsidRPr="000C3AD9">
        <w:rPr>
          <w:rFonts w:eastAsia="Arial" w:cs="Arial"/>
        </w:rPr>
        <w:t xml:space="preserve"> </w:t>
      </w:r>
      <w:r w:rsidRPr="000C3AD9">
        <w:rPr>
          <w:rFonts w:eastAsia="Arial" w:cs="Arial"/>
          <w:spacing w:val="-1"/>
        </w:rPr>
        <w:t>procedures</w:t>
      </w:r>
      <w:r w:rsidRPr="000C3AD9">
        <w:rPr>
          <w:rFonts w:eastAsia="Arial" w:cs="Arial"/>
          <w:spacing w:val="1"/>
        </w:rPr>
        <w:t xml:space="preserve"> </w:t>
      </w:r>
      <w:r w:rsidRPr="000C3AD9">
        <w:rPr>
          <w:rFonts w:eastAsia="Arial" w:cs="Arial"/>
          <w:spacing w:val="-1"/>
        </w:rPr>
        <w:t>shall</w:t>
      </w:r>
      <w:r w:rsidRPr="000C3AD9">
        <w:rPr>
          <w:rFonts w:eastAsia="Arial" w:cs="Arial"/>
        </w:rPr>
        <w:t xml:space="preserve"> </w:t>
      </w:r>
      <w:r w:rsidRPr="000C3AD9">
        <w:rPr>
          <w:rFonts w:eastAsia="Arial" w:cs="Arial"/>
          <w:spacing w:val="-1"/>
        </w:rPr>
        <w:t>include</w:t>
      </w:r>
      <w:r w:rsidRPr="000C3AD9">
        <w:rPr>
          <w:rFonts w:eastAsia="Arial" w:cs="Arial"/>
          <w:spacing w:val="40"/>
        </w:rPr>
        <w:t xml:space="preserve"> </w:t>
      </w:r>
      <w:r w:rsidRPr="000C3AD9">
        <w:rPr>
          <w:rFonts w:eastAsia="Arial" w:cs="Arial"/>
        </w:rPr>
        <w:t>the</w:t>
      </w:r>
      <w:r w:rsidRPr="000C3AD9">
        <w:rPr>
          <w:rFonts w:eastAsia="Arial" w:cs="Arial"/>
          <w:spacing w:val="-2"/>
        </w:rPr>
        <w:t xml:space="preserve"> </w:t>
      </w:r>
      <w:r w:rsidRPr="000C3AD9">
        <w:rPr>
          <w:rFonts w:eastAsia="Arial" w:cs="Arial"/>
          <w:spacing w:val="-1"/>
        </w:rPr>
        <w:t>following:</w:t>
      </w:r>
    </w:p>
    <w:p w14:paraId="1B98E3EC" w14:textId="77777777" w:rsidR="001A3224" w:rsidRPr="00E36733" w:rsidRDefault="001A3224" w:rsidP="001A3224">
      <w:pPr>
        <w:widowControl w:val="0"/>
        <w:numPr>
          <w:ilvl w:val="2"/>
          <w:numId w:val="131"/>
        </w:numPr>
        <w:tabs>
          <w:tab w:val="left" w:pos="942"/>
          <w:tab w:val="left" w:pos="1302"/>
        </w:tabs>
        <w:spacing w:beforeLines="100" w:before="240"/>
        <w:ind w:right="510"/>
        <w:contextualSpacing/>
        <w:rPr>
          <w:rFonts w:eastAsia="Arial" w:cs="Arial"/>
        </w:rPr>
      </w:pPr>
      <w:r w:rsidRPr="00A46A28">
        <w:rPr>
          <w:rFonts w:eastAsia="Arial" w:cs="Arial"/>
          <w:spacing w:val="-1"/>
        </w:rPr>
        <w:t>engage</w:t>
      </w:r>
      <w:r w:rsidRPr="00A46A28">
        <w:rPr>
          <w:rFonts w:eastAsia="Arial" w:cs="Arial"/>
          <w:spacing w:val="-2"/>
        </w:rPr>
        <w:t xml:space="preserve"> </w:t>
      </w:r>
      <w:r w:rsidRPr="00A46A28">
        <w:rPr>
          <w:rFonts w:eastAsia="Arial" w:cs="Arial"/>
        </w:rPr>
        <w:t xml:space="preserve">a </w:t>
      </w:r>
      <w:r w:rsidRPr="00A46A28">
        <w:rPr>
          <w:rFonts w:eastAsia="Arial" w:cs="Arial"/>
          <w:spacing w:val="-1"/>
        </w:rPr>
        <w:t>commissioning</w:t>
      </w:r>
      <w:r w:rsidRPr="00A46A28">
        <w:rPr>
          <w:rFonts w:eastAsia="Arial" w:cs="Arial"/>
        </w:rPr>
        <w:t xml:space="preserve"> </w:t>
      </w:r>
      <w:r w:rsidRPr="00A46A28">
        <w:rPr>
          <w:rFonts w:eastAsia="Arial" w:cs="Arial"/>
          <w:spacing w:val="-1"/>
        </w:rPr>
        <w:t>team that does</w:t>
      </w:r>
      <w:r w:rsidRPr="00A46A28">
        <w:rPr>
          <w:rFonts w:eastAsia="Arial" w:cs="Arial"/>
          <w:spacing w:val="-2"/>
        </w:rPr>
        <w:t xml:space="preserve"> </w:t>
      </w:r>
      <w:r w:rsidRPr="00A46A28">
        <w:rPr>
          <w:rFonts w:eastAsia="Arial" w:cs="Arial"/>
          <w:spacing w:val="-1"/>
        </w:rPr>
        <w:t>not include</w:t>
      </w:r>
      <w:r w:rsidRPr="00A46A28">
        <w:rPr>
          <w:rFonts w:eastAsia="Arial" w:cs="Arial"/>
        </w:rPr>
        <w:t xml:space="preserve"> </w:t>
      </w:r>
      <w:r w:rsidRPr="00A46A28">
        <w:rPr>
          <w:rFonts w:eastAsia="Arial" w:cs="Arial"/>
          <w:spacing w:val="-1"/>
        </w:rPr>
        <w:t>individuals</w:t>
      </w:r>
      <w:r w:rsidRPr="00A46A28">
        <w:rPr>
          <w:rFonts w:eastAsia="Arial" w:cs="Arial"/>
          <w:spacing w:val="1"/>
        </w:rPr>
        <w:t xml:space="preserve"> </w:t>
      </w:r>
      <w:r w:rsidRPr="00A46A28">
        <w:rPr>
          <w:rFonts w:eastAsia="Arial" w:cs="Arial"/>
          <w:spacing w:val="-1"/>
        </w:rPr>
        <w:t>directly</w:t>
      </w:r>
      <w:r w:rsidRPr="00A46A28">
        <w:rPr>
          <w:rFonts w:eastAsia="Arial" w:cs="Arial"/>
          <w:spacing w:val="-2"/>
        </w:rPr>
        <w:t xml:space="preserve"> </w:t>
      </w:r>
      <w:r w:rsidRPr="00A46A28">
        <w:rPr>
          <w:rFonts w:eastAsia="Arial" w:cs="Arial"/>
          <w:spacing w:val="-1"/>
        </w:rPr>
        <w:t>responsible</w:t>
      </w:r>
      <w:r w:rsidRPr="00A46A28">
        <w:rPr>
          <w:rFonts w:eastAsia="Arial" w:cs="Arial"/>
          <w:spacing w:val="41"/>
        </w:rPr>
        <w:t xml:space="preserve"> </w:t>
      </w:r>
      <w:r w:rsidRPr="00A46A28">
        <w:rPr>
          <w:rFonts w:eastAsia="Arial" w:cs="Arial"/>
        </w:rPr>
        <w:t>for</w:t>
      </w:r>
      <w:r w:rsidRPr="00A46A28">
        <w:rPr>
          <w:rFonts w:eastAsia="Arial" w:cs="Arial"/>
          <w:spacing w:val="-1"/>
        </w:rPr>
        <w:t xml:space="preserve"> project design</w:t>
      </w:r>
      <w:r w:rsidRPr="00A46A28">
        <w:rPr>
          <w:rFonts w:eastAsia="Arial" w:cs="Arial"/>
        </w:rPr>
        <w:t xml:space="preserve"> </w:t>
      </w:r>
      <w:r w:rsidRPr="00A46A28">
        <w:rPr>
          <w:rFonts w:eastAsia="Arial" w:cs="Arial"/>
          <w:spacing w:val="-2"/>
        </w:rPr>
        <w:t>or</w:t>
      </w:r>
      <w:r w:rsidRPr="00A46A28">
        <w:rPr>
          <w:rFonts w:eastAsia="Arial" w:cs="Arial"/>
          <w:spacing w:val="2"/>
        </w:rPr>
        <w:t xml:space="preserve"> </w:t>
      </w:r>
      <w:r w:rsidRPr="00A46A28">
        <w:rPr>
          <w:rFonts w:eastAsia="Arial" w:cs="Arial"/>
          <w:spacing w:val="-1"/>
        </w:rPr>
        <w:t>construction</w:t>
      </w:r>
      <w:r w:rsidRPr="00A46A28">
        <w:rPr>
          <w:rFonts w:eastAsia="Arial" w:cs="Arial"/>
          <w:spacing w:val="-2"/>
        </w:rPr>
        <w:t xml:space="preserve"> </w:t>
      </w:r>
      <w:r w:rsidRPr="00A46A28">
        <w:rPr>
          <w:rFonts w:eastAsia="Arial" w:cs="Arial"/>
          <w:spacing w:val="-1"/>
        </w:rPr>
        <w:t>management;</w:t>
      </w:r>
    </w:p>
    <w:p w14:paraId="536C8CA1" w14:textId="77777777" w:rsidR="001A3224" w:rsidRPr="00E36733" w:rsidRDefault="001A3224" w:rsidP="001A3224">
      <w:pPr>
        <w:widowControl w:val="0"/>
        <w:numPr>
          <w:ilvl w:val="2"/>
          <w:numId w:val="131"/>
        </w:numPr>
        <w:tabs>
          <w:tab w:val="left" w:pos="942"/>
          <w:tab w:val="left" w:pos="1302"/>
        </w:tabs>
        <w:spacing w:beforeLines="100" w:before="240"/>
        <w:ind w:right="510"/>
        <w:contextualSpacing/>
        <w:rPr>
          <w:rFonts w:eastAsia="Arial" w:cs="Arial"/>
        </w:rPr>
      </w:pPr>
      <w:r w:rsidRPr="00E36733">
        <w:rPr>
          <w:rFonts w:eastAsia="Arial" w:cs="Arial"/>
          <w:spacing w:val="-1"/>
        </w:rPr>
        <w:t>review</w:t>
      </w:r>
      <w:r w:rsidRPr="00E36733">
        <w:rPr>
          <w:rFonts w:eastAsia="Arial" w:cs="Arial"/>
          <w:spacing w:val="-3"/>
        </w:rPr>
        <w:t xml:space="preserve"> </w:t>
      </w:r>
      <w:r w:rsidRPr="00E36733">
        <w:rPr>
          <w:rFonts w:eastAsia="Arial" w:cs="Arial"/>
        </w:rPr>
        <w:t xml:space="preserve">the </w:t>
      </w:r>
      <w:r w:rsidRPr="00E36733">
        <w:rPr>
          <w:rFonts w:eastAsia="Arial" w:cs="Arial"/>
          <w:spacing w:val="-1"/>
        </w:rPr>
        <w:t>design</w:t>
      </w:r>
      <w:r w:rsidRPr="00E36733">
        <w:rPr>
          <w:rFonts w:eastAsia="Arial" w:cs="Arial"/>
        </w:rPr>
        <w:t xml:space="preserve"> </w:t>
      </w:r>
      <w:r w:rsidRPr="00E36733">
        <w:rPr>
          <w:rFonts w:eastAsia="Arial" w:cs="Arial"/>
          <w:spacing w:val="-1"/>
        </w:rPr>
        <w:t>intent and</w:t>
      </w:r>
      <w:r w:rsidRPr="00E36733">
        <w:rPr>
          <w:rFonts w:eastAsia="Arial" w:cs="Arial"/>
        </w:rPr>
        <w:t xml:space="preserve"> </w:t>
      </w:r>
      <w:r w:rsidRPr="00E36733">
        <w:rPr>
          <w:rFonts w:eastAsia="Arial" w:cs="Arial"/>
          <w:spacing w:val="-1"/>
        </w:rPr>
        <w:t>basis</w:t>
      </w:r>
      <w:r w:rsidRPr="00E36733">
        <w:rPr>
          <w:rFonts w:eastAsia="Arial" w:cs="Arial"/>
          <w:spacing w:val="1"/>
        </w:rPr>
        <w:t xml:space="preserve"> </w:t>
      </w:r>
      <w:r w:rsidRPr="00E36733">
        <w:rPr>
          <w:rFonts w:eastAsia="Arial" w:cs="Arial"/>
          <w:spacing w:val="-2"/>
        </w:rPr>
        <w:t>of</w:t>
      </w:r>
      <w:r w:rsidRPr="00E36733">
        <w:rPr>
          <w:rFonts w:eastAsia="Arial" w:cs="Arial"/>
          <w:spacing w:val="2"/>
        </w:rPr>
        <w:t xml:space="preserve"> </w:t>
      </w:r>
      <w:r w:rsidRPr="00E36733">
        <w:rPr>
          <w:rFonts w:eastAsia="Arial" w:cs="Arial"/>
          <w:spacing w:val="-1"/>
        </w:rPr>
        <w:t>design</w:t>
      </w:r>
      <w:r w:rsidRPr="00E36733">
        <w:rPr>
          <w:rFonts w:eastAsia="Arial" w:cs="Arial"/>
          <w:spacing w:val="-2"/>
        </w:rPr>
        <w:t xml:space="preserve"> </w:t>
      </w:r>
      <w:r w:rsidRPr="00E36733">
        <w:rPr>
          <w:rFonts w:eastAsia="Arial" w:cs="Arial"/>
          <w:spacing w:val="-1"/>
        </w:rPr>
        <w:t>documentation;</w:t>
      </w:r>
    </w:p>
    <w:p w14:paraId="065BE9AA" w14:textId="77777777" w:rsidR="001A3224" w:rsidRDefault="001A3224" w:rsidP="001A3224">
      <w:pPr>
        <w:widowControl w:val="0"/>
        <w:numPr>
          <w:ilvl w:val="2"/>
          <w:numId w:val="131"/>
        </w:numPr>
        <w:tabs>
          <w:tab w:val="left" w:pos="942"/>
          <w:tab w:val="left" w:pos="1302"/>
        </w:tabs>
        <w:spacing w:beforeLines="100" w:before="240"/>
        <w:ind w:right="510"/>
        <w:contextualSpacing/>
        <w:rPr>
          <w:rFonts w:eastAsia="Arial" w:cs="Arial"/>
        </w:rPr>
      </w:pPr>
      <w:r w:rsidRPr="00E36733">
        <w:rPr>
          <w:rFonts w:eastAsia="Arial" w:cs="Arial"/>
          <w:spacing w:val="-1"/>
        </w:rPr>
        <w:t>incorporate</w:t>
      </w:r>
      <w:r w:rsidRPr="00E36733">
        <w:rPr>
          <w:rFonts w:eastAsia="Arial" w:cs="Arial"/>
          <w:spacing w:val="-2"/>
        </w:rPr>
        <w:t xml:space="preserve"> </w:t>
      </w:r>
      <w:r w:rsidRPr="00E36733">
        <w:rPr>
          <w:rFonts w:eastAsia="Arial" w:cs="Arial"/>
          <w:spacing w:val="-1"/>
        </w:rPr>
        <w:t>commissioning</w:t>
      </w:r>
      <w:r w:rsidRPr="00E36733">
        <w:rPr>
          <w:rFonts w:eastAsia="Arial" w:cs="Arial"/>
        </w:rPr>
        <w:t xml:space="preserve"> </w:t>
      </w:r>
      <w:r w:rsidRPr="00E36733">
        <w:rPr>
          <w:rFonts w:eastAsia="Arial" w:cs="Arial"/>
          <w:spacing w:val="-1"/>
        </w:rPr>
        <w:t>requirements</w:t>
      </w:r>
      <w:r w:rsidRPr="00E36733">
        <w:rPr>
          <w:rFonts w:eastAsia="Arial" w:cs="Arial"/>
          <w:spacing w:val="1"/>
        </w:rPr>
        <w:t xml:space="preserve"> </w:t>
      </w:r>
      <w:r w:rsidRPr="00E36733">
        <w:rPr>
          <w:rFonts w:eastAsia="Arial" w:cs="Arial"/>
          <w:spacing w:val="-1"/>
        </w:rPr>
        <w:t>into</w:t>
      </w:r>
      <w:r w:rsidRPr="00E36733">
        <w:rPr>
          <w:rFonts w:eastAsia="Arial" w:cs="Arial"/>
          <w:spacing w:val="-2"/>
        </w:rPr>
        <w:t xml:space="preserve"> </w:t>
      </w:r>
      <w:r w:rsidRPr="00E36733">
        <w:rPr>
          <w:rFonts w:eastAsia="Arial" w:cs="Arial"/>
        </w:rPr>
        <w:t>the</w:t>
      </w:r>
      <w:r w:rsidRPr="00E36733">
        <w:rPr>
          <w:rFonts w:eastAsia="Arial" w:cs="Arial"/>
          <w:spacing w:val="-4"/>
        </w:rPr>
        <w:t xml:space="preserve"> </w:t>
      </w:r>
      <w:r w:rsidRPr="00E36733">
        <w:rPr>
          <w:rFonts w:eastAsia="Arial" w:cs="Arial"/>
          <w:spacing w:val="-1"/>
        </w:rPr>
        <w:t>construction</w:t>
      </w:r>
      <w:r w:rsidRPr="00E36733">
        <w:rPr>
          <w:rFonts w:eastAsia="Arial" w:cs="Arial"/>
        </w:rPr>
        <w:t xml:space="preserve"> </w:t>
      </w:r>
      <w:r w:rsidRPr="00E36733">
        <w:rPr>
          <w:rFonts w:eastAsia="Arial" w:cs="Arial"/>
          <w:spacing w:val="-1"/>
        </w:rPr>
        <w:t>documents;</w:t>
      </w:r>
    </w:p>
    <w:p w14:paraId="0F1FC4D3" w14:textId="77777777" w:rsidR="001A3224" w:rsidRPr="00E36733" w:rsidRDefault="001A3224" w:rsidP="001A3224">
      <w:pPr>
        <w:widowControl w:val="0"/>
        <w:numPr>
          <w:ilvl w:val="2"/>
          <w:numId w:val="131"/>
        </w:numPr>
        <w:tabs>
          <w:tab w:val="left" w:pos="942"/>
          <w:tab w:val="left" w:pos="1302"/>
        </w:tabs>
        <w:spacing w:beforeLines="100" w:before="240"/>
        <w:ind w:right="510"/>
        <w:contextualSpacing/>
        <w:rPr>
          <w:rFonts w:eastAsia="Arial" w:cs="Arial"/>
        </w:rPr>
      </w:pPr>
      <w:r w:rsidRPr="00E36733">
        <w:rPr>
          <w:rFonts w:eastAsia="Arial" w:cs="Arial"/>
          <w:spacing w:val="-2"/>
        </w:rPr>
        <w:t>develop</w:t>
      </w:r>
      <w:r w:rsidRPr="00E36733">
        <w:rPr>
          <w:rFonts w:eastAsia="Arial" w:cs="Arial"/>
        </w:rPr>
        <w:t xml:space="preserve"> </w:t>
      </w:r>
      <w:r w:rsidRPr="00E36733">
        <w:rPr>
          <w:rFonts w:eastAsia="Arial" w:cs="Arial"/>
          <w:spacing w:val="-1"/>
        </w:rPr>
        <w:t>and</w:t>
      </w:r>
      <w:r w:rsidRPr="00E36733">
        <w:rPr>
          <w:rFonts w:eastAsia="Arial" w:cs="Arial"/>
        </w:rPr>
        <w:t xml:space="preserve"> </w:t>
      </w:r>
      <w:r w:rsidRPr="00E36733">
        <w:rPr>
          <w:rFonts w:eastAsia="Arial" w:cs="Arial"/>
          <w:spacing w:val="-1"/>
        </w:rPr>
        <w:t>utilize</w:t>
      </w:r>
      <w:r w:rsidRPr="00E36733">
        <w:rPr>
          <w:rFonts w:eastAsia="Arial" w:cs="Arial"/>
        </w:rPr>
        <w:t xml:space="preserve"> a </w:t>
      </w:r>
      <w:r w:rsidRPr="00E36733">
        <w:rPr>
          <w:rFonts w:eastAsia="Arial" w:cs="Arial"/>
          <w:spacing w:val="-1"/>
        </w:rPr>
        <w:t>commissioning</w:t>
      </w:r>
      <w:r w:rsidRPr="00E36733">
        <w:rPr>
          <w:rFonts w:eastAsia="Arial" w:cs="Arial"/>
          <w:spacing w:val="3"/>
        </w:rPr>
        <w:t xml:space="preserve"> </w:t>
      </w:r>
      <w:r w:rsidRPr="00E36733">
        <w:rPr>
          <w:rFonts w:eastAsia="Arial" w:cs="Arial"/>
          <w:spacing w:val="-1"/>
        </w:rPr>
        <w:t>plan;</w:t>
      </w:r>
    </w:p>
    <w:p w14:paraId="50CE909E" w14:textId="77777777" w:rsidR="001A3224" w:rsidRPr="00E36733" w:rsidRDefault="001A3224" w:rsidP="001A3224">
      <w:pPr>
        <w:widowControl w:val="0"/>
        <w:numPr>
          <w:ilvl w:val="2"/>
          <w:numId w:val="131"/>
        </w:numPr>
        <w:tabs>
          <w:tab w:val="left" w:pos="942"/>
          <w:tab w:val="left" w:pos="1302"/>
        </w:tabs>
        <w:spacing w:beforeLines="100" w:before="240"/>
        <w:ind w:right="510"/>
        <w:contextualSpacing/>
        <w:rPr>
          <w:rFonts w:eastAsia="Arial" w:cs="Arial"/>
        </w:rPr>
      </w:pPr>
      <w:r w:rsidRPr="00E36733">
        <w:rPr>
          <w:rFonts w:eastAsia="Arial" w:cs="Arial"/>
          <w:spacing w:val="-1"/>
        </w:rPr>
        <w:t>verify</w:t>
      </w:r>
      <w:r w:rsidRPr="00E36733">
        <w:rPr>
          <w:rFonts w:eastAsia="Arial" w:cs="Arial"/>
          <w:spacing w:val="-2"/>
        </w:rPr>
        <w:t xml:space="preserve"> </w:t>
      </w:r>
      <w:r w:rsidRPr="00E36733">
        <w:rPr>
          <w:rFonts w:eastAsia="Arial" w:cs="Arial"/>
          <w:spacing w:val="-1"/>
        </w:rPr>
        <w:t>installation, functional</w:t>
      </w:r>
      <w:r w:rsidRPr="00E36733">
        <w:rPr>
          <w:rFonts w:eastAsia="Arial" w:cs="Arial"/>
        </w:rPr>
        <w:t xml:space="preserve"> </w:t>
      </w:r>
      <w:r w:rsidRPr="00E36733">
        <w:rPr>
          <w:rFonts w:eastAsia="Arial" w:cs="Arial"/>
          <w:spacing w:val="-1"/>
        </w:rPr>
        <w:t>performance, training</w:t>
      </w:r>
      <w:r w:rsidRPr="00E36733">
        <w:rPr>
          <w:rFonts w:eastAsia="Arial" w:cs="Arial"/>
        </w:rPr>
        <w:t xml:space="preserve"> </w:t>
      </w:r>
      <w:r w:rsidRPr="00E36733">
        <w:rPr>
          <w:rFonts w:eastAsia="Arial" w:cs="Arial"/>
          <w:spacing w:val="-1"/>
        </w:rPr>
        <w:t>and</w:t>
      </w:r>
      <w:r w:rsidRPr="00E36733">
        <w:rPr>
          <w:rFonts w:eastAsia="Arial" w:cs="Arial"/>
        </w:rPr>
        <w:t xml:space="preserve"> </w:t>
      </w:r>
      <w:r w:rsidRPr="00E36733">
        <w:rPr>
          <w:rFonts w:eastAsia="Arial" w:cs="Arial"/>
          <w:spacing w:val="-1"/>
        </w:rPr>
        <w:t>operation</w:t>
      </w:r>
      <w:r w:rsidRPr="00E36733">
        <w:rPr>
          <w:rFonts w:eastAsia="Arial" w:cs="Arial"/>
        </w:rPr>
        <w:t xml:space="preserve"> </w:t>
      </w:r>
      <w:r w:rsidRPr="00E36733">
        <w:rPr>
          <w:rFonts w:eastAsia="Arial" w:cs="Arial"/>
          <w:spacing w:val="-1"/>
        </w:rPr>
        <w:t>and</w:t>
      </w:r>
      <w:r w:rsidRPr="00E36733">
        <w:rPr>
          <w:rFonts w:eastAsia="Arial" w:cs="Arial"/>
          <w:spacing w:val="-4"/>
        </w:rPr>
        <w:t xml:space="preserve"> </w:t>
      </w:r>
      <w:r w:rsidRPr="00E36733">
        <w:rPr>
          <w:rFonts w:eastAsia="Arial" w:cs="Arial"/>
          <w:spacing w:val="-1"/>
        </w:rPr>
        <w:t>maintenance</w:t>
      </w:r>
      <w:r w:rsidRPr="00E36733">
        <w:rPr>
          <w:rFonts w:eastAsia="Arial" w:cs="Arial"/>
          <w:spacing w:val="47"/>
        </w:rPr>
        <w:t xml:space="preserve"> </w:t>
      </w:r>
      <w:r w:rsidRPr="00E36733">
        <w:rPr>
          <w:rFonts w:eastAsia="Arial" w:cs="Arial"/>
          <w:spacing w:val="-1"/>
        </w:rPr>
        <w:t>documentation. (LEED</w:t>
      </w:r>
      <w:r w:rsidRPr="00E36733">
        <w:rPr>
          <w:rFonts w:eastAsia="Arial" w:cs="Arial"/>
        </w:rPr>
        <w:t xml:space="preserve"> </w:t>
      </w:r>
      <w:r w:rsidRPr="00E36733">
        <w:rPr>
          <w:rFonts w:eastAsia="Arial" w:cs="Arial"/>
          <w:spacing w:val="-2"/>
        </w:rPr>
        <w:t>NC</w:t>
      </w:r>
      <w:r w:rsidRPr="00E36733">
        <w:rPr>
          <w:rFonts w:eastAsia="Arial" w:cs="Arial"/>
        </w:rPr>
        <w:t xml:space="preserve"> </w:t>
      </w:r>
      <w:r w:rsidRPr="00E36733">
        <w:rPr>
          <w:rFonts w:eastAsia="Arial" w:cs="Arial"/>
          <w:spacing w:val="-1"/>
        </w:rPr>
        <w:t>2.2, EA</w:t>
      </w:r>
      <w:r w:rsidRPr="00E36733">
        <w:rPr>
          <w:rFonts w:eastAsia="Arial" w:cs="Arial"/>
        </w:rPr>
        <w:t xml:space="preserve"> </w:t>
      </w:r>
      <w:r w:rsidRPr="00E36733">
        <w:rPr>
          <w:rFonts w:eastAsia="Arial" w:cs="Arial"/>
          <w:spacing w:val="-1"/>
        </w:rPr>
        <w:t>Prerequisite</w:t>
      </w:r>
      <w:r w:rsidRPr="00E36733">
        <w:rPr>
          <w:rFonts w:eastAsia="Arial" w:cs="Arial"/>
          <w:spacing w:val="-2"/>
        </w:rPr>
        <w:t xml:space="preserve"> </w:t>
      </w:r>
      <w:r w:rsidRPr="00E36733">
        <w:rPr>
          <w:rFonts w:eastAsia="Arial" w:cs="Arial"/>
          <w:spacing w:val="-1"/>
        </w:rPr>
        <w:t>1)</w:t>
      </w:r>
    </w:p>
    <w:p w14:paraId="1F8EDF8F" w14:textId="77777777" w:rsidR="001A3224" w:rsidRPr="00A46A28" w:rsidRDefault="001A3224" w:rsidP="001A3224">
      <w:pPr>
        <w:widowControl w:val="0"/>
        <w:numPr>
          <w:ilvl w:val="0"/>
          <w:numId w:val="131"/>
        </w:numPr>
        <w:tabs>
          <w:tab w:val="left" w:pos="942"/>
        </w:tabs>
        <w:ind w:left="720" w:hanging="360"/>
        <w:contextualSpacing/>
        <w:rPr>
          <w:rFonts w:eastAsia="Arial" w:cs="Arial"/>
        </w:rPr>
      </w:pPr>
      <w:r w:rsidRPr="00A46A28">
        <w:rPr>
          <w:rFonts w:eastAsia="Arial" w:cs="Arial"/>
          <w:spacing w:val="-1"/>
        </w:rPr>
        <w:t>Before</w:t>
      </w:r>
      <w:r w:rsidRPr="00A46A28">
        <w:rPr>
          <w:rFonts w:eastAsia="Arial" w:cs="Arial"/>
        </w:rPr>
        <w:t xml:space="preserve"> </w:t>
      </w:r>
      <w:r w:rsidRPr="00A46A28">
        <w:rPr>
          <w:rFonts w:eastAsia="Arial" w:cs="Arial"/>
          <w:spacing w:val="-1"/>
        </w:rPr>
        <w:t>occupancy</w:t>
      </w:r>
      <w:r w:rsidRPr="00A46A28">
        <w:rPr>
          <w:rFonts w:eastAsia="Arial" w:cs="Arial"/>
          <w:spacing w:val="-2"/>
        </w:rPr>
        <w:t xml:space="preserve"> </w:t>
      </w:r>
      <w:r w:rsidRPr="00A46A28">
        <w:rPr>
          <w:rFonts w:eastAsia="Arial" w:cs="Arial"/>
          <w:spacing w:val="-1"/>
        </w:rPr>
        <w:t>and</w:t>
      </w:r>
      <w:r w:rsidRPr="00A46A28">
        <w:rPr>
          <w:rFonts w:eastAsia="Arial" w:cs="Arial"/>
        </w:rPr>
        <w:t xml:space="preserve"> </w:t>
      </w:r>
      <w:r w:rsidRPr="00A46A28">
        <w:rPr>
          <w:rFonts w:eastAsia="Arial" w:cs="Arial"/>
          <w:spacing w:val="-1"/>
        </w:rPr>
        <w:t>with</w:t>
      </w:r>
      <w:r w:rsidRPr="00A46A28">
        <w:rPr>
          <w:rFonts w:eastAsia="Arial" w:cs="Arial"/>
        </w:rPr>
        <w:t xml:space="preserve"> </w:t>
      </w:r>
      <w:r w:rsidRPr="00A46A28">
        <w:rPr>
          <w:rFonts w:eastAsia="Arial" w:cs="Arial"/>
          <w:spacing w:val="-1"/>
        </w:rPr>
        <w:t>all</w:t>
      </w:r>
      <w:r w:rsidRPr="00A46A28">
        <w:rPr>
          <w:rFonts w:eastAsia="Arial" w:cs="Arial"/>
        </w:rPr>
        <w:t xml:space="preserve"> </w:t>
      </w:r>
      <w:r w:rsidRPr="00A46A28">
        <w:rPr>
          <w:rFonts w:eastAsia="Arial" w:cs="Arial"/>
          <w:spacing w:val="-1"/>
        </w:rPr>
        <w:t>interior</w:t>
      </w:r>
      <w:r w:rsidRPr="00A46A28">
        <w:rPr>
          <w:rFonts w:eastAsia="Arial" w:cs="Arial"/>
          <w:spacing w:val="-3"/>
        </w:rPr>
        <w:t xml:space="preserve"> </w:t>
      </w:r>
      <w:r w:rsidRPr="00A46A28">
        <w:rPr>
          <w:rFonts w:eastAsia="Arial" w:cs="Arial"/>
          <w:spacing w:val="-1"/>
        </w:rPr>
        <w:t>finishes</w:t>
      </w:r>
      <w:r w:rsidRPr="00A46A28">
        <w:rPr>
          <w:rFonts w:eastAsia="Arial" w:cs="Arial"/>
          <w:spacing w:val="-2"/>
        </w:rPr>
        <w:t xml:space="preserve"> </w:t>
      </w:r>
      <w:r w:rsidRPr="00A46A28">
        <w:rPr>
          <w:rFonts w:eastAsia="Arial" w:cs="Arial"/>
          <w:spacing w:val="-1"/>
        </w:rPr>
        <w:t>installed,</w:t>
      </w:r>
      <w:r w:rsidRPr="00A46A28">
        <w:rPr>
          <w:rFonts w:eastAsia="Arial" w:cs="Arial"/>
          <w:spacing w:val="2"/>
        </w:rPr>
        <w:t xml:space="preserve"> </w:t>
      </w:r>
      <w:r w:rsidRPr="00A46A28">
        <w:rPr>
          <w:rFonts w:eastAsia="Arial" w:cs="Arial"/>
          <w:spacing w:val="-1"/>
        </w:rPr>
        <w:t>new</w:t>
      </w:r>
      <w:r w:rsidRPr="00A46A28">
        <w:rPr>
          <w:rFonts w:eastAsia="Arial" w:cs="Arial"/>
          <w:spacing w:val="-3"/>
        </w:rPr>
        <w:t xml:space="preserve"> </w:t>
      </w:r>
      <w:r w:rsidRPr="00A46A28">
        <w:rPr>
          <w:rFonts w:eastAsia="Arial" w:cs="Arial"/>
          <w:spacing w:val="-1"/>
        </w:rPr>
        <w:t>buildings</w:t>
      </w:r>
      <w:r w:rsidRPr="00A46A28">
        <w:rPr>
          <w:rFonts w:eastAsia="Arial" w:cs="Arial"/>
          <w:spacing w:val="1"/>
        </w:rPr>
        <w:t xml:space="preserve"> </w:t>
      </w:r>
      <w:r w:rsidRPr="00A46A28">
        <w:rPr>
          <w:rFonts w:eastAsia="Arial" w:cs="Arial"/>
          <w:spacing w:val="-2"/>
        </w:rPr>
        <w:t>should</w:t>
      </w:r>
      <w:r w:rsidRPr="00A46A28">
        <w:rPr>
          <w:rFonts w:eastAsia="Arial" w:cs="Arial"/>
        </w:rPr>
        <w:t xml:space="preserve"> </w:t>
      </w:r>
      <w:r w:rsidRPr="00A46A28">
        <w:rPr>
          <w:rFonts w:eastAsia="Arial" w:cs="Arial"/>
          <w:spacing w:val="-1"/>
        </w:rPr>
        <w:t>undergo</w:t>
      </w:r>
      <w:r w:rsidRPr="00A46A28">
        <w:rPr>
          <w:rFonts w:eastAsia="Arial" w:cs="Arial"/>
        </w:rPr>
        <w:t xml:space="preserve"> a</w:t>
      </w:r>
      <w:r w:rsidRPr="00A46A28">
        <w:rPr>
          <w:rFonts w:eastAsia="Arial" w:cs="Arial"/>
          <w:spacing w:val="69"/>
        </w:rPr>
        <w:t xml:space="preserve"> </w:t>
      </w:r>
      <w:r w:rsidRPr="00A46A28">
        <w:rPr>
          <w:rFonts w:eastAsia="Arial" w:cs="Arial"/>
          <w:spacing w:val="-1"/>
        </w:rPr>
        <w:t>building</w:t>
      </w:r>
      <w:r w:rsidRPr="00A46A28">
        <w:rPr>
          <w:rFonts w:eastAsia="Arial" w:cs="Arial"/>
        </w:rPr>
        <w:t xml:space="preserve"> </w:t>
      </w:r>
      <w:r w:rsidRPr="00A46A28">
        <w:rPr>
          <w:rFonts w:eastAsia="Arial" w:cs="Arial"/>
          <w:spacing w:val="-1"/>
        </w:rPr>
        <w:t>flush-out</w:t>
      </w:r>
      <w:r w:rsidRPr="00A46A28">
        <w:rPr>
          <w:rFonts w:eastAsia="Arial" w:cs="Arial"/>
          <w:spacing w:val="2"/>
        </w:rPr>
        <w:t xml:space="preserve"> </w:t>
      </w:r>
      <w:r w:rsidRPr="00A46A28">
        <w:rPr>
          <w:rFonts w:eastAsia="Arial" w:cs="Arial"/>
          <w:spacing w:val="-1"/>
        </w:rPr>
        <w:t>period</w:t>
      </w:r>
      <w:r w:rsidRPr="00A46A28">
        <w:rPr>
          <w:rFonts w:eastAsia="Arial" w:cs="Arial"/>
          <w:spacing w:val="-2"/>
        </w:rPr>
        <w:t xml:space="preserve"> </w:t>
      </w:r>
      <w:r w:rsidRPr="00A46A28">
        <w:rPr>
          <w:rFonts w:eastAsia="Arial" w:cs="Arial"/>
        </w:rPr>
        <w:t>to</w:t>
      </w:r>
      <w:r w:rsidRPr="00A46A28">
        <w:rPr>
          <w:rFonts w:eastAsia="Arial" w:cs="Arial"/>
          <w:spacing w:val="-2"/>
        </w:rPr>
        <w:t xml:space="preserve"> </w:t>
      </w:r>
      <w:r w:rsidRPr="00A46A28">
        <w:rPr>
          <w:rFonts w:eastAsia="Arial" w:cs="Arial"/>
          <w:spacing w:val="-1"/>
        </w:rPr>
        <w:t>reduce</w:t>
      </w:r>
      <w:r w:rsidRPr="00A46A28">
        <w:rPr>
          <w:rFonts w:eastAsia="Arial" w:cs="Arial"/>
        </w:rPr>
        <w:t xml:space="preserve"> </w:t>
      </w:r>
      <w:r w:rsidRPr="00A46A28">
        <w:rPr>
          <w:rFonts w:eastAsia="Arial" w:cs="Arial"/>
          <w:spacing w:val="-1"/>
        </w:rPr>
        <w:t>possible</w:t>
      </w:r>
      <w:r w:rsidRPr="00A46A28">
        <w:rPr>
          <w:rFonts w:eastAsia="Arial" w:cs="Arial"/>
        </w:rPr>
        <w:t xml:space="preserve"> </w:t>
      </w:r>
      <w:r w:rsidRPr="00A46A28">
        <w:rPr>
          <w:rFonts w:eastAsia="Arial" w:cs="Arial"/>
          <w:spacing w:val="-1"/>
        </w:rPr>
        <w:t>indoor</w:t>
      </w:r>
      <w:r w:rsidRPr="00A46A28">
        <w:rPr>
          <w:rFonts w:eastAsia="Arial" w:cs="Arial"/>
          <w:spacing w:val="2"/>
        </w:rPr>
        <w:t xml:space="preserve"> </w:t>
      </w:r>
      <w:r w:rsidRPr="00A46A28">
        <w:rPr>
          <w:rFonts w:eastAsia="Arial" w:cs="Arial"/>
          <w:spacing w:val="-1"/>
        </w:rPr>
        <w:t>air</w:t>
      </w:r>
      <w:r w:rsidRPr="00A46A28">
        <w:rPr>
          <w:rFonts w:eastAsia="Arial" w:cs="Arial"/>
          <w:spacing w:val="-3"/>
        </w:rPr>
        <w:t xml:space="preserve"> </w:t>
      </w:r>
      <w:r w:rsidRPr="00A46A28">
        <w:rPr>
          <w:rFonts w:eastAsia="Arial" w:cs="Arial"/>
          <w:spacing w:val="-1"/>
        </w:rPr>
        <w:t>quality</w:t>
      </w:r>
      <w:r w:rsidRPr="00A46A28">
        <w:rPr>
          <w:rFonts w:eastAsia="Arial" w:cs="Arial"/>
          <w:spacing w:val="-2"/>
        </w:rPr>
        <w:t xml:space="preserve"> </w:t>
      </w:r>
      <w:r w:rsidRPr="00A46A28">
        <w:rPr>
          <w:rFonts w:eastAsia="Arial" w:cs="Arial"/>
          <w:spacing w:val="-1"/>
        </w:rPr>
        <w:t>contamination</w:t>
      </w:r>
      <w:r w:rsidRPr="00A46A28">
        <w:rPr>
          <w:rFonts w:eastAsia="Arial" w:cs="Arial"/>
        </w:rPr>
        <w:t xml:space="preserve"> </w:t>
      </w:r>
      <w:r w:rsidRPr="00A46A28">
        <w:rPr>
          <w:rFonts w:eastAsia="Arial" w:cs="Arial"/>
          <w:spacing w:val="-1"/>
        </w:rPr>
        <w:t>after</w:t>
      </w:r>
      <w:r w:rsidRPr="00A46A28">
        <w:rPr>
          <w:rFonts w:eastAsia="Arial" w:cs="Arial"/>
          <w:spacing w:val="48"/>
        </w:rPr>
        <w:t xml:space="preserve"> </w:t>
      </w:r>
      <w:r w:rsidRPr="00A46A28">
        <w:rPr>
          <w:rFonts w:eastAsia="Arial" w:cs="Arial"/>
          <w:spacing w:val="-1"/>
        </w:rPr>
        <w:t>construction</w:t>
      </w:r>
      <w:r w:rsidRPr="00A46A28">
        <w:rPr>
          <w:rFonts w:eastAsia="Arial" w:cs="Arial"/>
        </w:rPr>
        <w:t xml:space="preserve"> </w:t>
      </w:r>
      <w:r w:rsidRPr="00A46A28">
        <w:rPr>
          <w:rFonts w:eastAsia="Arial" w:cs="Arial"/>
          <w:spacing w:val="-1"/>
        </w:rPr>
        <w:t>completion.</w:t>
      </w:r>
      <w:r w:rsidRPr="00A46A28">
        <w:rPr>
          <w:rFonts w:eastAsia="Arial" w:cs="Arial"/>
          <w:spacing w:val="-3"/>
        </w:rPr>
        <w:t xml:space="preserve"> </w:t>
      </w:r>
      <w:r w:rsidRPr="00A46A28">
        <w:rPr>
          <w:rFonts w:eastAsia="Arial" w:cs="Arial"/>
          <w:spacing w:val="-1"/>
        </w:rPr>
        <w:t>This</w:t>
      </w:r>
      <w:r w:rsidRPr="00A46A28">
        <w:rPr>
          <w:rFonts w:eastAsia="Arial" w:cs="Arial"/>
          <w:spacing w:val="-2"/>
        </w:rPr>
        <w:t xml:space="preserve"> </w:t>
      </w:r>
      <w:r w:rsidRPr="00A46A28">
        <w:rPr>
          <w:rFonts w:eastAsia="Arial" w:cs="Arial"/>
          <w:spacing w:val="-1"/>
        </w:rPr>
        <w:t>requires</w:t>
      </w:r>
      <w:r w:rsidRPr="00A46A28">
        <w:rPr>
          <w:rFonts w:eastAsia="Arial" w:cs="Arial"/>
          <w:spacing w:val="-2"/>
        </w:rPr>
        <w:t xml:space="preserve"> </w:t>
      </w:r>
      <w:r w:rsidRPr="00A46A28">
        <w:rPr>
          <w:rFonts w:eastAsia="Arial" w:cs="Arial"/>
          <w:spacing w:val="-1"/>
        </w:rPr>
        <w:t>supplying</w:t>
      </w:r>
      <w:r w:rsidRPr="00A46A28">
        <w:rPr>
          <w:rFonts w:eastAsia="Arial" w:cs="Arial"/>
          <w:spacing w:val="3"/>
        </w:rPr>
        <w:t xml:space="preserve"> </w:t>
      </w:r>
      <w:r w:rsidRPr="00A46A28">
        <w:rPr>
          <w:rFonts w:eastAsia="Arial" w:cs="Arial"/>
        </w:rPr>
        <w:t>a</w:t>
      </w:r>
      <w:r w:rsidRPr="00A46A28">
        <w:rPr>
          <w:rFonts w:eastAsia="Arial" w:cs="Arial"/>
          <w:spacing w:val="-2"/>
        </w:rPr>
        <w:t xml:space="preserve"> </w:t>
      </w:r>
      <w:r w:rsidRPr="00A46A28">
        <w:rPr>
          <w:rFonts w:eastAsia="Arial" w:cs="Arial"/>
          <w:spacing w:val="-1"/>
        </w:rPr>
        <w:t>total</w:t>
      </w:r>
      <w:r w:rsidRPr="00A46A28">
        <w:rPr>
          <w:rFonts w:eastAsia="Arial" w:cs="Arial"/>
        </w:rPr>
        <w:t xml:space="preserve"> </w:t>
      </w:r>
      <w:r w:rsidRPr="00A46A28">
        <w:rPr>
          <w:rFonts w:eastAsia="Arial" w:cs="Arial"/>
          <w:spacing w:val="-1"/>
        </w:rPr>
        <w:t>air</w:t>
      </w:r>
      <w:r w:rsidRPr="00A46A28">
        <w:rPr>
          <w:rFonts w:eastAsia="Arial" w:cs="Arial"/>
          <w:spacing w:val="2"/>
        </w:rPr>
        <w:t xml:space="preserve"> </w:t>
      </w:r>
      <w:r w:rsidRPr="00A46A28">
        <w:rPr>
          <w:rFonts w:eastAsia="Arial" w:cs="Arial"/>
          <w:spacing w:val="-1"/>
        </w:rPr>
        <w:t>volume</w:t>
      </w:r>
      <w:r w:rsidRPr="00A46A28">
        <w:rPr>
          <w:rFonts w:eastAsia="Arial" w:cs="Arial"/>
        </w:rPr>
        <w:t xml:space="preserve"> </w:t>
      </w:r>
      <w:r w:rsidRPr="00A46A28">
        <w:rPr>
          <w:rFonts w:eastAsia="Arial" w:cs="Arial"/>
          <w:spacing w:val="-2"/>
        </w:rPr>
        <w:t>of</w:t>
      </w:r>
      <w:r w:rsidRPr="00A46A28">
        <w:rPr>
          <w:rFonts w:eastAsia="Arial" w:cs="Arial"/>
          <w:spacing w:val="-1"/>
        </w:rPr>
        <w:t xml:space="preserve"> 14,000</w:t>
      </w:r>
      <w:r w:rsidRPr="00A46A28">
        <w:rPr>
          <w:rFonts w:eastAsia="Arial" w:cs="Arial"/>
        </w:rPr>
        <w:t xml:space="preserve"> </w:t>
      </w:r>
      <w:r w:rsidRPr="00A46A28">
        <w:rPr>
          <w:rFonts w:eastAsia="Arial" w:cs="Arial"/>
          <w:spacing w:val="-1"/>
        </w:rPr>
        <w:t>cubic</w:t>
      </w:r>
      <w:r w:rsidRPr="00A46A28">
        <w:rPr>
          <w:rFonts w:eastAsia="Arial" w:cs="Arial"/>
          <w:spacing w:val="-2"/>
        </w:rPr>
        <w:t xml:space="preserve"> </w:t>
      </w:r>
      <w:r w:rsidRPr="00A46A28">
        <w:rPr>
          <w:rFonts w:eastAsia="Arial" w:cs="Arial"/>
        </w:rPr>
        <w:t>feet</w:t>
      </w:r>
      <w:r w:rsidRPr="00A46A28">
        <w:rPr>
          <w:rFonts w:eastAsia="Arial" w:cs="Arial"/>
          <w:spacing w:val="51"/>
        </w:rPr>
        <w:t xml:space="preserve"> </w:t>
      </w:r>
      <w:r w:rsidRPr="00A46A28">
        <w:rPr>
          <w:rFonts w:eastAsia="Arial" w:cs="Arial"/>
          <w:spacing w:val="-2"/>
        </w:rPr>
        <w:t>of</w:t>
      </w:r>
      <w:r w:rsidRPr="00A46A28">
        <w:rPr>
          <w:rFonts w:eastAsia="Arial" w:cs="Arial"/>
          <w:spacing w:val="4"/>
        </w:rPr>
        <w:t xml:space="preserve"> </w:t>
      </w:r>
      <w:r w:rsidRPr="00A46A28">
        <w:rPr>
          <w:rFonts w:eastAsia="Arial" w:cs="Arial"/>
          <w:spacing w:val="-1"/>
        </w:rPr>
        <w:t>outdoor air</w:t>
      </w:r>
      <w:r w:rsidRPr="00A46A28">
        <w:rPr>
          <w:rFonts w:eastAsia="Arial" w:cs="Arial"/>
          <w:spacing w:val="2"/>
        </w:rPr>
        <w:t xml:space="preserve"> </w:t>
      </w:r>
      <w:r w:rsidRPr="00A46A28">
        <w:rPr>
          <w:rFonts w:eastAsia="Arial" w:cs="Arial"/>
          <w:spacing w:val="-2"/>
        </w:rPr>
        <w:t>per</w:t>
      </w:r>
      <w:r w:rsidRPr="00A46A28">
        <w:rPr>
          <w:rFonts w:eastAsia="Arial" w:cs="Arial"/>
          <w:spacing w:val="-1"/>
        </w:rPr>
        <w:t xml:space="preserve"> square</w:t>
      </w:r>
      <w:r w:rsidRPr="00A46A28">
        <w:rPr>
          <w:rFonts w:eastAsia="Arial" w:cs="Arial"/>
          <w:spacing w:val="-4"/>
        </w:rPr>
        <w:t xml:space="preserve"> </w:t>
      </w:r>
      <w:r w:rsidRPr="00A46A28">
        <w:rPr>
          <w:rFonts w:eastAsia="Arial" w:cs="Arial"/>
          <w:spacing w:val="-1"/>
        </w:rPr>
        <w:t>foot</w:t>
      </w:r>
      <w:r w:rsidRPr="00A46A28">
        <w:rPr>
          <w:rFonts w:eastAsia="Arial" w:cs="Arial"/>
          <w:spacing w:val="2"/>
        </w:rPr>
        <w:t xml:space="preserve"> </w:t>
      </w:r>
      <w:r w:rsidRPr="00A46A28">
        <w:rPr>
          <w:rFonts w:eastAsia="Arial" w:cs="Arial"/>
          <w:spacing w:val="-2"/>
        </w:rPr>
        <w:t>of</w:t>
      </w:r>
      <w:r w:rsidRPr="00A46A28">
        <w:rPr>
          <w:rFonts w:eastAsia="Arial" w:cs="Arial"/>
          <w:spacing w:val="-1"/>
        </w:rPr>
        <w:t xml:space="preserve"> floor</w:t>
      </w:r>
      <w:r w:rsidRPr="00A46A28">
        <w:rPr>
          <w:rFonts w:eastAsia="Arial" w:cs="Arial"/>
          <w:spacing w:val="2"/>
        </w:rPr>
        <w:t xml:space="preserve"> </w:t>
      </w:r>
      <w:r w:rsidRPr="00A46A28">
        <w:rPr>
          <w:rFonts w:eastAsia="Arial" w:cs="Arial"/>
          <w:spacing w:val="-1"/>
        </w:rPr>
        <w:t>area</w:t>
      </w:r>
      <w:r w:rsidRPr="00A46A28">
        <w:rPr>
          <w:rFonts w:eastAsia="Arial" w:cs="Arial"/>
        </w:rPr>
        <w:t xml:space="preserve"> </w:t>
      </w:r>
      <w:r w:rsidRPr="00A46A28">
        <w:rPr>
          <w:rFonts w:eastAsia="Arial" w:cs="Arial"/>
          <w:spacing w:val="-2"/>
        </w:rPr>
        <w:t>while</w:t>
      </w:r>
      <w:r w:rsidRPr="00A46A28">
        <w:rPr>
          <w:rFonts w:eastAsia="Arial" w:cs="Arial"/>
        </w:rPr>
        <w:t xml:space="preserve"> </w:t>
      </w:r>
      <w:r w:rsidRPr="00A46A28">
        <w:rPr>
          <w:rFonts w:eastAsia="Arial" w:cs="Arial"/>
          <w:spacing w:val="-1"/>
        </w:rPr>
        <w:t>maintaining</w:t>
      </w:r>
      <w:r w:rsidRPr="00A46A28">
        <w:rPr>
          <w:rFonts w:eastAsia="Arial" w:cs="Arial"/>
        </w:rPr>
        <w:t xml:space="preserve"> </w:t>
      </w:r>
      <w:r w:rsidRPr="00A46A28">
        <w:rPr>
          <w:rFonts w:eastAsia="Arial" w:cs="Arial"/>
          <w:spacing w:val="-1"/>
        </w:rPr>
        <w:t>an</w:t>
      </w:r>
      <w:r w:rsidRPr="00A46A28">
        <w:rPr>
          <w:rFonts w:eastAsia="Arial" w:cs="Arial"/>
        </w:rPr>
        <w:t xml:space="preserve"> </w:t>
      </w:r>
      <w:r w:rsidRPr="00A46A28">
        <w:rPr>
          <w:rFonts w:eastAsia="Arial" w:cs="Arial"/>
          <w:spacing w:val="-1"/>
        </w:rPr>
        <w:t>internal</w:t>
      </w:r>
      <w:r w:rsidRPr="00A46A28">
        <w:rPr>
          <w:rFonts w:eastAsia="Arial" w:cs="Arial"/>
          <w:spacing w:val="-3"/>
        </w:rPr>
        <w:t xml:space="preserve"> </w:t>
      </w:r>
      <w:r w:rsidRPr="00A46A28">
        <w:rPr>
          <w:rFonts w:eastAsia="Arial" w:cs="Arial"/>
          <w:spacing w:val="-1"/>
        </w:rPr>
        <w:t>temperature</w:t>
      </w:r>
      <w:r w:rsidRPr="00A46A28">
        <w:rPr>
          <w:rFonts w:eastAsia="Arial" w:cs="Arial"/>
          <w:spacing w:val="-2"/>
        </w:rPr>
        <w:t xml:space="preserve"> of</w:t>
      </w:r>
      <w:r w:rsidRPr="00A46A28">
        <w:rPr>
          <w:rFonts w:eastAsia="Arial" w:cs="Arial"/>
          <w:spacing w:val="2"/>
        </w:rPr>
        <w:t xml:space="preserve"> </w:t>
      </w:r>
      <w:r w:rsidRPr="00A46A28">
        <w:rPr>
          <w:rFonts w:eastAsia="Arial" w:cs="Arial"/>
        </w:rPr>
        <w:t>a</w:t>
      </w:r>
      <w:r w:rsidRPr="00A46A28">
        <w:rPr>
          <w:rFonts w:eastAsia="Arial" w:cs="Arial"/>
          <w:spacing w:val="57"/>
        </w:rPr>
        <w:t xml:space="preserve"> </w:t>
      </w:r>
      <w:r w:rsidRPr="00A46A28">
        <w:rPr>
          <w:rFonts w:eastAsia="Arial" w:cs="Arial"/>
          <w:spacing w:val="-1"/>
        </w:rPr>
        <w:t>least</w:t>
      </w:r>
      <w:r w:rsidRPr="00A46A28">
        <w:rPr>
          <w:rFonts w:eastAsia="Arial" w:cs="Arial"/>
          <w:spacing w:val="2"/>
        </w:rPr>
        <w:t xml:space="preserve"> </w:t>
      </w:r>
      <w:r w:rsidRPr="00A46A28">
        <w:rPr>
          <w:rFonts w:eastAsia="Arial" w:cs="Arial"/>
          <w:spacing w:val="-1"/>
        </w:rPr>
        <w:t>60</w:t>
      </w:r>
      <w:r w:rsidRPr="00A46A28">
        <w:rPr>
          <w:rFonts w:eastAsia="Arial" w:cs="Arial"/>
        </w:rPr>
        <w:t xml:space="preserve"> </w:t>
      </w:r>
      <w:r w:rsidRPr="00A46A28">
        <w:rPr>
          <w:rFonts w:eastAsia="Arial" w:cs="Arial"/>
          <w:spacing w:val="-1"/>
        </w:rPr>
        <w:t>degrees</w:t>
      </w:r>
      <w:r w:rsidRPr="00A46A28">
        <w:rPr>
          <w:rFonts w:eastAsia="Arial" w:cs="Arial"/>
          <w:spacing w:val="-2"/>
        </w:rPr>
        <w:t xml:space="preserve"> </w:t>
      </w:r>
      <w:r w:rsidRPr="00A46A28">
        <w:rPr>
          <w:rFonts w:eastAsia="Arial" w:cs="Arial"/>
        </w:rPr>
        <w:t xml:space="preserve">F </w:t>
      </w:r>
      <w:r w:rsidRPr="00A46A28">
        <w:rPr>
          <w:rFonts w:eastAsia="Arial" w:cs="Arial"/>
          <w:spacing w:val="-1"/>
        </w:rPr>
        <w:t>and</w:t>
      </w:r>
      <w:r w:rsidRPr="00A46A28">
        <w:rPr>
          <w:rFonts w:eastAsia="Arial" w:cs="Arial"/>
          <w:spacing w:val="-2"/>
        </w:rPr>
        <w:t xml:space="preserve"> </w:t>
      </w:r>
      <w:r w:rsidRPr="00A46A28">
        <w:rPr>
          <w:rFonts w:eastAsia="Arial" w:cs="Arial"/>
        </w:rPr>
        <w:t>a</w:t>
      </w:r>
      <w:r w:rsidRPr="00A46A28">
        <w:rPr>
          <w:rFonts w:eastAsia="Arial" w:cs="Arial"/>
          <w:spacing w:val="-2"/>
        </w:rPr>
        <w:t xml:space="preserve"> </w:t>
      </w:r>
      <w:r w:rsidRPr="00A46A28">
        <w:rPr>
          <w:rFonts w:eastAsia="Arial" w:cs="Arial"/>
          <w:spacing w:val="-1"/>
        </w:rPr>
        <w:t>relative</w:t>
      </w:r>
      <w:r w:rsidRPr="00A46A28">
        <w:rPr>
          <w:rFonts w:eastAsia="Arial" w:cs="Arial"/>
        </w:rPr>
        <w:t xml:space="preserve"> </w:t>
      </w:r>
      <w:r w:rsidRPr="00A46A28">
        <w:rPr>
          <w:rFonts w:eastAsia="Arial" w:cs="Arial"/>
          <w:spacing w:val="-1"/>
        </w:rPr>
        <w:t>humidity</w:t>
      </w:r>
      <w:r w:rsidRPr="00A46A28">
        <w:rPr>
          <w:rFonts w:eastAsia="Arial" w:cs="Arial"/>
          <w:spacing w:val="-2"/>
        </w:rPr>
        <w:t xml:space="preserve"> of</w:t>
      </w:r>
      <w:r w:rsidRPr="00A46A28">
        <w:rPr>
          <w:rFonts w:eastAsia="Arial" w:cs="Arial"/>
          <w:spacing w:val="2"/>
        </w:rPr>
        <w:t xml:space="preserve"> </w:t>
      </w:r>
      <w:r w:rsidRPr="00A46A28">
        <w:rPr>
          <w:rFonts w:eastAsia="Arial" w:cs="Arial"/>
          <w:spacing w:val="-1"/>
        </w:rPr>
        <w:t>less</w:t>
      </w:r>
      <w:r w:rsidRPr="00A46A28">
        <w:rPr>
          <w:rFonts w:eastAsia="Arial" w:cs="Arial"/>
          <w:spacing w:val="-2"/>
        </w:rPr>
        <w:t xml:space="preserve"> </w:t>
      </w:r>
      <w:r w:rsidRPr="00A46A28">
        <w:rPr>
          <w:rFonts w:eastAsia="Arial" w:cs="Arial"/>
          <w:spacing w:val="-1"/>
        </w:rPr>
        <w:t>than</w:t>
      </w:r>
      <w:r w:rsidRPr="00A46A28">
        <w:rPr>
          <w:rFonts w:eastAsia="Arial" w:cs="Arial"/>
        </w:rPr>
        <w:t xml:space="preserve"> </w:t>
      </w:r>
      <w:r w:rsidRPr="00A46A28">
        <w:rPr>
          <w:rFonts w:eastAsia="Arial" w:cs="Arial"/>
          <w:spacing w:val="-1"/>
        </w:rPr>
        <w:t>60%.</w:t>
      </w:r>
      <w:r w:rsidRPr="00A46A28">
        <w:rPr>
          <w:rFonts w:eastAsia="Arial" w:cs="Arial"/>
          <w:spacing w:val="60"/>
        </w:rPr>
        <w:t xml:space="preserve"> </w:t>
      </w:r>
      <w:r w:rsidRPr="00A46A28">
        <w:rPr>
          <w:rFonts w:eastAsia="Arial" w:cs="Arial"/>
          <w:b/>
          <w:spacing w:val="-1"/>
        </w:rPr>
        <w:t>(</w:t>
      </w:r>
      <w:r w:rsidRPr="00A46A28">
        <w:rPr>
          <w:rFonts w:eastAsia="Arial" w:cs="Arial"/>
          <w:spacing w:val="-1"/>
        </w:rPr>
        <w:t>LEED</w:t>
      </w:r>
      <w:r w:rsidRPr="00A46A28">
        <w:rPr>
          <w:rFonts w:eastAsia="Arial" w:cs="Arial"/>
        </w:rPr>
        <w:t xml:space="preserve"> </w:t>
      </w:r>
      <w:r w:rsidRPr="00A46A28">
        <w:rPr>
          <w:rFonts w:eastAsia="Arial" w:cs="Arial"/>
          <w:spacing w:val="-1"/>
        </w:rPr>
        <w:t>NC</w:t>
      </w:r>
      <w:r w:rsidRPr="00A46A28">
        <w:rPr>
          <w:rFonts w:eastAsia="Arial" w:cs="Arial"/>
        </w:rPr>
        <w:t xml:space="preserve"> </w:t>
      </w:r>
      <w:r w:rsidRPr="00A46A28">
        <w:rPr>
          <w:rFonts w:eastAsia="Arial" w:cs="Arial"/>
          <w:spacing w:val="-1"/>
        </w:rPr>
        <w:t>2.2</w:t>
      </w:r>
      <w:r w:rsidRPr="00A46A28">
        <w:rPr>
          <w:rFonts w:eastAsia="Arial" w:cs="Arial"/>
        </w:rPr>
        <w:t xml:space="preserve"> </w:t>
      </w:r>
      <w:r w:rsidRPr="00A46A28">
        <w:rPr>
          <w:rFonts w:eastAsia="Arial" w:cs="Arial"/>
          <w:spacing w:val="-1"/>
        </w:rPr>
        <w:t>EQ 3.2)</w:t>
      </w:r>
    </w:p>
    <w:p w14:paraId="4723227A" w14:textId="77777777" w:rsidR="001A3224" w:rsidRPr="00A46A28" w:rsidRDefault="001A3224" w:rsidP="001A3224">
      <w:pPr>
        <w:widowControl w:val="0"/>
        <w:numPr>
          <w:ilvl w:val="0"/>
          <w:numId w:val="131"/>
        </w:numPr>
        <w:tabs>
          <w:tab w:val="left" w:pos="941"/>
        </w:tabs>
        <w:ind w:left="720" w:hanging="360"/>
        <w:contextualSpacing/>
        <w:rPr>
          <w:rFonts w:eastAsia="Arial" w:cs="Arial"/>
        </w:rPr>
      </w:pPr>
      <w:r w:rsidRPr="00A46A28">
        <w:rPr>
          <w:rFonts w:eastAsia="Arial" w:cs="Arial"/>
          <w:spacing w:val="-1"/>
        </w:rPr>
        <w:t>New</w:t>
      </w:r>
      <w:r w:rsidRPr="00A46A28">
        <w:rPr>
          <w:rFonts w:eastAsia="Arial" w:cs="Arial"/>
          <w:spacing w:val="-3"/>
        </w:rPr>
        <w:t xml:space="preserve"> </w:t>
      </w:r>
      <w:r w:rsidRPr="00A46A28">
        <w:rPr>
          <w:rFonts w:eastAsia="Arial" w:cs="Arial"/>
          <w:spacing w:val="-1"/>
        </w:rPr>
        <w:t>buildings</w:t>
      </w:r>
      <w:r w:rsidRPr="00A46A28">
        <w:rPr>
          <w:rFonts w:eastAsia="Arial" w:cs="Arial"/>
          <w:spacing w:val="1"/>
        </w:rPr>
        <w:t xml:space="preserve"> </w:t>
      </w:r>
      <w:r w:rsidRPr="00A46A28">
        <w:rPr>
          <w:rFonts w:eastAsia="Arial" w:cs="Arial"/>
          <w:spacing w:val="-2"/>
        </w:rPr>
        <w:t>will</w:t>
      </w:r>
      <w:r w:rsidRPr="00A46A28">
        <w:rPr>
          <w:rFonts w:eastAsia="Arial" w:cs="Arial"/>
        </w:rPr>
        <w:t xml:space="preserve"> </w:t>
      </w:r>
      <w:r w:rsidRPr="00A46A28">
        <w:rPr>
          <w:rFonts w:eastAsia="Arial" w:cs="Arial"/>
          <w:spacing w:val="-1"/>
        </w:rPr>
        <w:t>provide</w:t>
      </w:r>
      <w:r w:rsidRPr="00A46A28">
        <w:rPr>
          <w:rFonts w:eastAsia="Arial" w:cs="Arial"/>
        </w:rPr>
        <w:t xml:space="preserve"> </w:t>
      </w:r>
      <w:r w:rsidRPr="00A46A28">
        <w:rPr>
          <w:rFonts w:eastAsia="Arial" w:cs="Arial"/>
          <w:spacing w:val="-1"/>
        </w:rPr>
        <w:t>natural</w:t>
      </w:r>
      <w:r w:rsidRPr="00A46A28">
        <w:rPr>
          <w:rFonts w:eastAsia="Arial" w:cs="Arial"/>
        </w:rPr>
        <w:t xml:space="preserve"> </w:t>
      </w:r>
      <w:r w:rsidRPr="00A46A28">
        <w:rPr>
          <w:rFonts w:eastAsia="Arial" w:cs="Arial"/>
          <w:spacing w:val="-1"/>
        </w:rPr>
        <w:t>day-lighting</w:t>
      </w:r>
      <w:r w:rsidRPr="00A46A28">
        <w:rPr>
          <w:rFonts w:eastAsia="Arial" w:cs="Arial"/>
          <w:spacing w:val="3"/>
        </w:rPr>
        <w:t xml:space="preserve"> </w:t>
      </w:r>
      <w:r w:rsidRPr="00A46A28">
        <w:rPr>
          <w:rFonts w:eastAsia="Arial" w:cs="Arial"/>
          <w:spacing w:val="-2"/>
        </w:rPr>
        <w:t>where</w:t>
      </w:r>
      <w:r w:rsidRPr="00A46A28">
        <w:rPr>
          <w:rFonts w:eastAsia="Arial" w:cs="Arial"/>
        </w:rPr>
        <w:t xml:space="preserve"> </w:t>
      </w:r>
      <w:r w:rsidRPr="00A46A28">
        <w:rPr>
          <w:rFonts w:eastAsia="Arial" w:cs="Arial"/>
          <w:spacing w:val="-1"/>
        </w:rPr>
        <w:t>possible</w:t>
      </w:r>
      <w:r w:rsidRPr="00A46A28">
        <w:rPr>
          <w:rFonts w:eastAsia="Arial" w:cs="Arial"/>
        </w:rPr>
        <w:t xml:space="preserve"> </w:t>
      </w:r>
      <w:r w:rsidRPr="00A46A28">
        <w:rPr>
          <w:rFonts w:eastAsia="Arial" w:cs="Arial"/>
          <w:spacing w:val="-2"/>
        </w:rPr>
        <w:t>while</w:t>
      </w:r>
      <w:r w:rsidRPr="00A46A28">
        <w:rPr>
          <w:rFonts w:eastAsia="Arial" w:cs="Arial"/>
        </w:rPr>
        <w:t xml:space="preserve"> </w:t>
      </w:r>
      <w:r w:rsidRPr="00A46A28">
        <w:rPr>
          <w:rFonts w:eastAsia="Arial" w:cs="Arial"/>
          <w:spacing w:val="-1"/>
        </w:rPr>
        <w:t>minimizing</w:t>
      </w:r>
      <w:r w:rsidRPr="00A46A28">
        <w:rPr>
          <w:rFonts w:eastAsia="Arial" w:cs="Arial"/>
          <w:spacing w:val="3"/>
        </w:rPr>
        <w:t xml:space="preserve"> </w:t>
      </w:r>
      <w:r w:rsidRPr="00A46A28">
        <w:rPr>
          <w:rFonts w:eastAsia="Arial" w:cs="Arial"/>
          <w:i/>
          <w:spacing w:val="-1"/>
        </w:rPr>
        <w:t>direct</w:t>
      </w:r>
      <w:r w:rsidRPr="00A46A28">
        <w:rPr>
          <w:rFonts w:eastAsia="Arial" w:cs="Arial"/>
          <w:i/>
          <w:spacing w:val="67"/>
        </w:rPr>
        <w:t xml:space="preserve"> </w:t>
      </w:r>
      <w:r w:rsidRPr="00A46A28">
        <w:rPr>
          <w:rFonts w:eastAsia="Arial" w:cs="Arial"/>
          <w:spacing w:val="-1"/>
        </w:rPr>
        <w:t>sunlight and</w:t>
      </w:r>
      <w:r w:rsidRPr="00A46A28">
        <w:rPr>
          <w:rFonts w:eastAsia="Arial" w:cs="Arial"/>
          <w:spacing w:val="-2"/>
        </w:rPr>
        <w:t xml:space="preserve"> </w:t>
      </w:r>
      <w:r w:rsidRPr="00A46A28">
        <w:rPr>
          <w:rFonts w:eastAsia="Arial" w:cs="Arial"/>
        </w:rPr>
        <w:t>glare</w:t>
      </w:r>
      <w:r w:rsidRPr="00A46A28">
        <w:rPr>
          <w:rFonts w:eastAsia="Arial" w:cs="Arial"/>
          <w:spacing w:val="-2"/>
        </w:rPr>
        <w:t xml:space="preserve"> </w:t>
      </w:r>
      <w:r w:rsidRPr="00A46A28">
        <w:rPr>
          <w:rFonts w:eastAsia="Arial" w:cs="Arial"/>
          <w:spacing w:val="-1"/>
        </w:rPr>
        <w:t>in</w:t>
      </w:r>
      <w:r w:rsidRPr="00A46A28">
        <w:rPr>
          <w:rFonts w:eastAsia="Arial" w:cs="Arial"/>
          <w:spacing w:val="-2"/>
        </w:rPr>
        <w:t xml:space="preserve"> </w:t>
      </w:r>
      <w:r w:rsidRPr="00A46A28">
        <w:rPr>
          <w:rFonts w:eastAsia="Arial" w:cs="Arial"/>
          <w:spacing w:val="-1"/>
        </w:rPr>
        <w:t>teaching</w:t>
      </w:r>
      <w:r w:rsidRPr="00A46A28">
        <w:rPr>
          <w:rFonts w:eastAsia="Arial" w:cs="Arial"/>
          <w:spacing w:val="3"/>
        </w:rPr>
        <w:t xml:space="preserve"> </w:t>
      </w:r>
      <w:r w:rsidRPr="00A46A28">
        <w:rPr>
          <w:rFonts w:eastAsia="Arial" w:cs="Arial"/>
          <w:spacing w:val="-1"/>
        </w:rPr>
        <w:t>environments.</w:t>
      </w:r>
      <w:r w:rsidRPr="00A46A28">
        <w:rPr>
          <w:rFonts w:eastAsia="Arial" w:cs="Arial"/>
          <w:spacing w:val="59"/>
        </w:rPr>
        <w:t xml:space="preserve"> </w:t>
      </w:r>
      <w:r w:rsidRPr="00A46A28">
        <w:rPr>
          <w:rFonts w:eastAsia="Arial" w:cs="Arial"/>
          <w:spacing w:val="-2"/>
        </w:rPr>
        <w:t>(LEED</w:t>
      </w:r>
      <w:r w:rsidRPr="00A46A28">
        <w:rPr>
          <w:rFonts w:eastAsia="Arial" w:cs="Arial"/>
        </w:rPr>
        <w:t xml:space="preserve"> </w:t>
      </w:r>
      <w:r w:rsidRPr="00A46A28">
        <w:rPr>
          <w:rFonts w:eastAsia="Arial" w:cs="Arial"/>
          <w:spacing w:val="-1"/>
        </w:rPr>
        <w:t>NC</w:t>
      </w:r>
      <w:r w:rsidRPr="00A46A28">
        <w:rPr>
          <w:rFonts w:eastAsia="Arial" w:cs="Arial"/>
        </w:rPr>
        <w:t xml:space="preserve"> 2.2 </w:t>
      </w:r>
      <w:r w:rsidRPr="00A46A28">
        <w:rPr>
          <w:rFonts w:eastAsia="Arial" w:cs="Arial"/>
          <w:spacing w:val="-2"/>
        </w:rPr>
        <w:t>EQ</w:t>
      </w:r>
      <w:r w:rsidRPr="00A46A28">
        <w:rPr>
          <w:rFonts w:eastAsia="Arial" w:cs="Arial"/>
          <w:spacing w:val="2"/>
        </w:rPr>
        <w:t xml:space="preserve"> </w:t>
      </w:r>
      <w:r w:rsidRPr="00A46A28">
        <w:rPr>
          <w:rFonts w:eastAsia="Arial" w:cs="Arial"/>
          <w:spacing w:val="-2"/>
        </w:rPr>
        <w:t>8.1,</w:t>
      </w:r>
      <w:r w:rsidRPr="00A46A28">
        <w:rPr>
          <w:rFonts w:eastAsia="Arial" w:cs="Arial"/>
          <w:spacing w:val="2"/>
        </w:rPr>
        <w:t xml:space="preserve"> </w:t>
      </w:r>
      <w:r w:rsidRPr="00A46A28">
        <w:rPr>
          <w:rFonts w:eastAsia="Arial" w:cs="Arial"/>
          <w:spacing w:val="-2"/>
        </w:rPr>
        <w:t>EQ</w:t>
      </w:r>
      <w:r w:rsidRPr="00A46A28">
        <w:rPr>
          <w:rFonts w:eastAsia="Arial" w:cs="Arial"/>
          <w:spacing w:val="2"/>
        </w:rPr>
        <w:t xml:space="preserve"> </w:t>
      </w:r>
      <w:r w:rsidRPr="00A46A28">
        <w:rPr>
          <w:rFonts w:eastAsia="Arial" w:cs="Arial"/>
          <w:spacing w:val="-1"/>
        </w:rPr>
        <w:t>8.2</w:t>
      </w:r>
      <w:r w:rsidRPr="00A46A28">
        <w:rPr>
          <w:rFonts w:eastAsia="Arial" w:cs="Arial"/>
        </w:rPr>
        <w:t xml:space="preserve"> </w:t>
      </w:r>
      <w:r w:rsidRPr="00A46A28">
        <w:rPr>
          <w:rFonts w:eastAsia="Arial" w:cs="Arial"/>
          <w:spacing w:val="-1"/>
        </w:rPr>
        <w:t>applies</w:t>
      </w:r>
      <w:r w:rsidRPr="00A46A28">
        <w:rPr>
          <w:rFonts w:eastAsia="Arial" w:cs="Arial"/>
          <w:spacing w:val="1"/>
        </w:rPr>
        <w:t xml:space="preserve"> </w:t>
      </w:r>
      <w:r w:rsidRPr="00A46A28">
        <w:rPr>
          <w:rFonts w:eastAsia="Arial" w:cs="Arial"/>
          <w:spacing w:val="-2"/>
        </w:rPr>
        <w:t>if</w:t>
      </w:r>
      <w:r w:rsidRPr="00A46A28">
        <w:rPr>
          <w:rFonts w:eastAsia="Arial" w:cs="Arial"/>
          <w:spacing w:val="41"/>
        </w:rPr>
        <w:t xml:space="preserve"> </w:t>
      </w:r>
      <w:r w:rsidRPr="00A46A28">
        <w:rPr>
          <w:rFonts w:eastAsia="Arial" w:cs="Arial"/>
          <w:spacing w:val="-2"/>
        </w:rPr>
        <w:t>views</w:t>
      </w:r>
      <w:r w:rsidRPr="00A46A28">
        <w:rPr>
          <w:rFonts w:eastAsia="Arial" w:cs="Arial"/>
          <w:spacing w:val="1"/>
        </w:rPr>
        <w:t xml:space="preserve"> </w:t>
      </w:r>
      <w:r w:rsidRPr="00A46A28">
        <w:rPr>
          <w:rFonts w:eastAsia="Arial" w:cs="Arial"/>
          <w:spacing w:val="-1"/>
        </w:rPr>
        <w:t>are</w:t>
      </w:r>
      <w:r w:rsidRPr="00A46A28">
        <w:rPr>
          <w:rFonts w:eastAsia="Arial" w:cs="Arial"/>
        </w:rPr>
        <w:t xml:space="preserve"> </w:t>
      </w:r>
      <w:r w:rsidRPr="00A46A28">
        <w:rPr>
          <w:rFonts w:eastAsia="Arial" w:cs="Arial"/>
          <w:spacing w:val="-1"/>
        </w:rPr>
        <w:t>added)</w:t>
      </w:r>
    </w:p>
    <w:p w14:paraId="29EE7EA2" w14:textId="77777777" w:rsidR="001A3224" w:rsidRPr="00A46A28" w:rsidRDefault="001A3224" w:rsidP="001A3224">
      <w:pPr>
        <w:widowControl w:val="0"/>
        <w:numPr>
          <w:ilvl w:val="0"/>
          <w:numId w:val="131"/>
        </w:numPr>
        <w:tabs>
          <w:tab w:val="left" w:pos="941"/>
        </w:tabs>
        <w:ind w:left="720" w:hanging="360"/>
        <w:contextualSpacing/>
        <w:rPr>
          <w:rFonts w:eastAsia="Arial" w:cs="Arial"/>
        </w:rPr>
      </w:pPr>
      <w:r w:rsidRPr="00A46A28">
        <w:rPr>
          <w:rFonts w:eastAsia="Arial" w:cs="Arial"/>
          <w:spacing w:val="-1"/>
        </w:rPr>
        <w:t>Campuses</w:t>
      </w:r>
      <w:r w:rsidRPr="00A46A28">
        <w:rPr>
          <w:rFonts w:eastAsia="Arial" w:cs="Arial"/>
          <w:spacing w:val="1"/>
        </w:rPr>
        <w:t xml:space="preserve"> </w:t>
      </w:r>
      <w:r w:rsidRPr="00A46A28">
        <w:rPr>
          <w:rFonts w:eastAsia="Arial" w:cs="Arial"/>
          <w:spacing w:val="-2"/>
        </w:rPr>
        <w:t>will</w:t>
      </w:r>
      <w:r w:rsidRPr="00A46A28">
        <w:rPr>
          <w:rFonts w:eastAsia="Arial" w:cs="Arial"/>
        </w:rPr>
        <w:t xml:space="preserve"> </w:t>
      </w:r>
      <w:r w:rsidRPr="00A46A28">
        <w:rPr>
          <w:rFonts w:eastAsia="Arial" w:cs="Arial"/>
          <w:spacing w:val="-1"/>
        </w:rPr>
        <w:t>prohibit</w:t>
      </w:r>
      <w:r w:rsidRPr="00A46A28">
        <w:rPr>
          <w:rFonts w:eastAsia="Arial" w:cs="Arial"/>
          <w:spacing w:val="2"/>
        </w:rPr>
        <w:t xml:space="preserve"> </w:t>
      </w:r>
      <w:r w:rsidRPr="00A46A28">
        <w:rPr>
          <w:rFonts w:eastAsia="Arial" w:cs="Arial"/>
          <w:spacing w:val="-1"/>
        </w:rPr>
        <w:t>smoking</w:t>
      </w:r>
      <w:r w:rsidRPr="00A46A28">
        <w:rPr>
          <w:rFonts w:eastAsia="Arial" w:cs="Arial"/>
        </w:rPr>
        <w:t xml:space="preserve"> </w:t>
      </w:r>
      <w:r w:rsidRPr="00A46A28">
        <w:rPr>
          <w:rFonts w:eastAsia="Arial" w:cs="Arial"/>
          <w:spacing w:val="-1"/>
        </w:rPr>
        <w:t>in</w:t>
      </w:r>
      <w:r w:rsidRPr="00A46A28">
        <w:rPr>
          <w:rFonts w:eastAsia="Arial" w:cs="Arial"/>
        </w:rPr>
        <w:t xml:space="preserve"> </w:t>
      </w:r>
      <w:r w:rsidRPr="00A46A28">
        <w:rPr>
          <w:rFonts w:eastAsia="Arial" w:cs="Arial"/>
          <w:spacing w:val="-2"/>
        </w:rPr>
        <w:t xml:space="preserve">newly </w:t>
      </w:r>
      <w:r w:rsidRPr="00A46A28">
        <w:rPr>
          <w:rFonts w:eastAsia="Arial" w:cs="Arial"/>
          <w:spacing w:val="-1"/>
        </w:rPr>
        <w:t>designed</w:t>
      </w:r>
      <w:r w:rsidRPr="00A46A28">
        <w:rPr>
          <w:rFonts w:eastAsia="Arial" w:cs="Arial"/>
        </w:rPr>
        <w:t xml:space="preserve"> </w:t>
      </w:r>
      <w:r w:rsidRPr="00A46A28">
        <w:rPr>
          <w:rFonts w:eastAsia="Arial" w:cs="Arial"/>
          <w:spacing w:val="-1"/>
        </w:rPr>
        <w:t>buildings.</w:t>
      </w:r>
      <w:r w:rsidRPr="00A46A28">
        <w:rPr>
          <w:rFonts w:eastAsia="Arial" w:cs="Arial"/>
          <w:spacing w:val="59"/>
        </w:rPr>
        <w:t xml:space="preserve"> </w:t>
      </w:r>
      <w:r w:rsidRPr="00A46A28">
        <w:rPr>
          <w:rFonts w:eastAsia="Arial" w:cs="Arial"/>
          <w:spacing w:val="-1"/>
        </w:rPr>
        <w:t>(NRS</w:t>
      </w:r>
      <w:r w:rsidRPr="00A46A28">
        <w:rPr>
          <w:rFonts w:eastAsia="Arial" w:cs="Arial"/>
        </w:rPr>
        <w:t xml:space="preserve"> </w:t>
      </w:r>
      <w:r w:rsidRPr="00A46A28">
        <w:rPr>
          <w:rFonts w:eastAsia="Arial" w:cs="Arial"/>
          <w:spacing w:val="-1"/>
        </w:rPr>
        <w:t>202.2491,</w:t>
      </w:r>
      <w:r w:rsidRPr="00A46A28">
        <w:rPr>
          <w:rFonts w:eastAsia="Arial" w:cs="Arial"/>
          <w:spacing w:val="2"/>
        </w:rPr>
        <w:t xml:space="preserve"> </w:t>
      </w:r>
      <w:r w:rsidRPr="00A46A28">
        <w:rPr>
          <w:rFonts w:eastAsia="Arial" w:cs="Arial"/>
          <w:spacing w:val="-1"/>
        </w:rPr>
        <w:t>LEED</w:t>
      </w:r>
      <w:r w:rsidRPr="00A46A28">
        <w:rPr>
          <w:rFonts w:eastAsia="Arial" w:cs="Arial"/>
        </w:rPr>
        <w:t xml:space="preserve"> </w:t>
      </w:r>
      <w:r w:rsidRPr="00A46A28">
        <w:rPr>
          <w:rFonts w:eastAsia="Arial" w:cs="Arial"/>
          <w:spacing w:val="-1"/>
        </w:rPr>
        <w:t>NC</w:t>
      </w:r>
      <w:r>
        <w:rPr>
          <w:rFonts w:eastAsia="Arial" w:cs="Arial"/>
        </w:rPr>
        <w:t xml:space="preserve"> </w:t>
      </w:r>
      <w:r w:rsidRPr="00A46A28">
        <w:rPr>
          <w:rFonts w:eastAsia="Arial" w:cs="Arial"/>
        </w:rPr>
        <w:t xml:space="preserve">2.2 </w:t>
      </w:r>
      <w:r w:rsidRPr="00A46A28">
        <w:rPr>
          <w:rFonts w:eastAsia="Arial" w:cs="Arial"/>
          <w:spacing w:val="-2"/>
        </w:rPr>
        <w:t>EQ</w:t>
      </w:r>
      <w:r w:rsidRPr="00A46A28">
        <w:rPr>
          <w:rFonts w:eastAsia="Arial" w:cs="Arial"/>
          <w:spacing w:val="2"/>
        </w:rPr>
        <w:t xml:space="preserve"> </w:t>
      </w:r>
      <w:r w:rsidRPr="00A46A28">
        <w:rPr>
          <w:rFonts w:eastAsia="Arial" w:cs="Arial"/>
          <w:spacing w:val="-1"/>
        </w:rPr>
        <w:t>Prerequisite</w:t>
      </w:r>
      <w:r w:rsidRPr="00A46A28">
        <w:rPr>
          <w:rFonts w:eastAsia="Arial" w:cs="Arial"/>
          <w:spacing w:val="-2"/>
        </w:rPr>
        <w:t xml:space="preserve"> </w:t>
      </w:r>
      <w:r w:rsidRPr="00A46A28">
        <w:rPr>
          <w:rFonts w:eastAsia="Arial" w:cs="Arial"/>
          <w:spacing w:val="-1"/>
        </w:rPr>
        <w:t>1)</w:t>
      </w:r>
    </w:p>
    <w:p w14:paraId="3D7CDE4D" w14:textId="4BEC92BC" w:rsidR="001A3224" w:rsidRPr="00A46A28" w:rsidRDefault="001A3224" w:rsidP="001A3224">
      <w:pPr>
        <w:widowControl w:val="0"/>
        <w:numPr>
          <w:ilvl w:val="0"/>
          <w:numId w:val="133"/>
        </w:numPr>
        <w:tabs>
          <w:tab w:val="num" w:pos="360"/>
          <w:tab w:val="left" w:pos="941"/>
        </w:tabs>
        <w:contextualSpacing/>
        <w:rPr>
          <w:rFonts w:eastAsia="Arial" w:cs="Arial"/>
        </w:rPr>
      </w:pPr>
      <w:r w:rsidRPr="00A46A28">
        <w:rPr>
          <w:rFonts w:eastAsia="Arial" w:cs="Arial"/>
          <w:spacing w:val="-1"/>
        </w:rPr>
        <w:t>New</w:t>
      </w:r>
      <w:r w:rsidRPr="00A46A28">
        <w:rPr>
          <w:rFonts w:eastAsia="Arial" w:cs="Arial"/>
          <w:spacing w:val="-3"/>
        </w:rPr>
        <w:t xml:space="preserve"> </w:t>
      </w:r>
      <w:r w:rsidRPr="00A46A28">
        <w:rPr>
          <w:rFonts w:eastAsia="Arial" w:cs="Arial"/>
          <w:spacing w:val="-1"/>
        </w:rPr>
        <w:t>buildings</w:t>
      </w:r>
      <w:r w:rsidRPr="00A46A28">
        <w:rPr>
          <w:rFonts w:eastAsia="Arial" w:cs="Arial"/>
          <w:spacing w:val="1"/>
        </w:rPr>
        <w:t xml:space="preserve"> </w:t>
      </w:r>
      <w:r w:rsidRPr="00A46A28">
        <w:rPr>
          <w:rFonts w:eastAsia="Arial" w:cs="Arial"/>
          <w:spacing w:val="-2"/>
        </w:rPr>
        <w:t>will</w:t>
      </w:r>
      <w:r w:rsidRPr="00A46A28">
        <w:rPr>
          <w:rFonts w:eastAsia="Arial" w:cs="Arial"/>
        </w:rPr>
        <w:t xml:space="preserve"> </w:t>
      </w:r>
      <w:r w:rsidRPr="00A46A28">
        <w:rPr>
          <w:rFonts w:eastAsia="Arial" w:cs="Arial"/>
          <w:spacing w:val="-1"/>
        </w:rPr>
        <w:t>provide</w:t>
      </w:r>
      <w:r w:rsidRPr="00A46A28">
        <w:rPr>
          <w:rFonts w:eastAsia="Arial" w:cs="Arial"/>
        </w:rPr>
        <w:t xml:space="preserve"> </w:t>
      </w:r>
      <w:r w:rsidRPr="00A46A28">
        <w:rPr>
          <w:rFonts w:eastAsia="Arial" w:cs="Arial"/>
          <w:spacing w:val="-1"/>
        </w:rPr>
        <w:t>indoor</w:t>
      </w:r>
      <w:r w:rsidRPr="00A46A28">
        <w:rPr>
          <w:rFonts w:eastAsia="Arial" w:cs="Arial"/>
          <w:spacing w:val="2"/>
        </w:rPr>
        <w:t xml:space="preserve"> </w:t>
      </w:r>
      <w:r w:rsidRPr="00A46A28">
        <w:rPr>
          <w:rFonts w:eastAsia="Arial" w:cs="Arial"/>
          <w:spacing w:val="-1"/>
        </w:rPr>
        <w:t>ventilation</w:t>
      </w:r>
      <w:r w:rsidRPr="00A46A28">
        <w:rPr>
          <w:rFonts w:eastAsia="Arial" w:cs="Arial"/>
        </w:rPr>
        <w:t xml:space="preserve"> </w:t>
      </w:r>
      <w:r w:rsidRPr="00A46A28">
        <w:rPr>
          <w:rFonts w:eastAsia="Arial" w:cs="Arial"/>
          <w:spacing w:val="-1"/>
        </w:rPr>
        <w:t>rates</w:t>
      </w:r>
      <w:r w:rsidRPr="00A46A28">
        <w:rPr>
          <w:rFonts w:eastAsia="Arial" w:cs="Arial"/>
          <w:spacing w:val="-2"/>
        </w:rPr>
        <w:t xml:space="preserve"> </w:t>
      </w:r>
      <w:r w:rsidRPr="00A46A28">
        <w:rPr>
          <w:rFonts w:eastAsia="Arial" w:cs="Arial"/>
          <w:spacing w:val="-1"/>
        </w:rPr>
        <w:t xml:space="preserve">that meet </w:t>
      </w:r>
      <w:r w:rsidRPr="00A46A28">
        <w:rPr>
          <w:rFonts w:eastAsia="Arial" w:cs="Arial"/>
        </w:rPr>
        <w:t>the</w:t>
      </w:r>
      <w:r w:rsidRPr="00A46A28">
        <w:rPr>
          <w:rFonts w:eastAsia="Arial" w:cs="Arial"/>
          <w:spacing w:val="-4"/>
        </w:rPr>
        <w:t xml:space="preserve"> </w:t>
      </w:r>
      <w:r w:rsidRPr="00A46A28">
        <w:rPr>
          <w:rFonts w:eastAsia="Arial" w:cs="Arial"/>
          <w:spacing w:val="-1"/>
        </w:rPr>
        <w:t>minimum requirements</w:t>
      </w:r>
      <w:r w:rsidRPr="00A46A28">
        <w:rPr>
          <w:rFonts w:eastAsia="Arial" w:cs="Arial"/>
          <w:spacing w:val="57"/>
        </w:rPr>
        <w:t xml:space="preserve"> </w:t>
      </w:r>
      <w:r w:rsidRPr="00A46A28">
        <w:rPr>
          <w:rFonts w:eastAsia="Arial" w:cs="Arial"/>
          <w:spacing w:val="-2"/>
        </w:rPr>
        <w:t>of</w:t>
      </w:r>
      <w:r w:rsidRPr="00A46A28">
        <w:rPr>
          <w:rFonts w:eastAsia="Arial" w:cs="Arial"/>
          <w:spacing w:val="4"/>
        </w:rPr>
        <w:t xml:space="preserve"> </w:t>
      </w:r>
      <w:r w:rsidRPr="00A46A28">
        <w:rPr>
          <w:rFonts w:eastAsia="Arial" w:cs="Arial"/>
          <w:spacing w:val="-1"/>
        </w:rPr>
        <w:t>ANSI/ASHRAE</w:t>
      </w:r>
      <w:r w:rsidRPr="00A46A28">
        <w:rPr>
          <w:rFonts w:eastAsia="Arial" w:cs="Arial"/>
        </w:rPr>
        <w:t xml:space="preserve"> </w:t>
      </w:r>
      <w:r w:rsidRPr="00A46A28">
        <w:rPr>
          <w:rFonts w:eastAsia="Arial" w:cs="Arial"/>
          <w:spacing w:val="-1"/>
        </w:rPr>
        <w:t>62.1-2016</w:t>
      </w:r>
      <w:r w:rsidRPr="00A46A28">
        <w:rPr>
          <w:rFonts w:eastAsia="Arial" w:cs="Arial"/>
        </w:rPr>
        <w:t xml:space="preserve"> </w:t>
      </w:r>
      <w:r w:rsidRPr="00A46A28">
        <w:rPr>
          <w:rFonts w:eastAsia="Arial" w:cs="Arial"/>
          <w:spacing w:val="-1"/>
        </w:rPr>
        <w:t>“Ventilation</w:t>
      </w:r>
      <w:r w:rsidRPr="00A46A28">
        <w:rPr>
          <w:rFonts w:eastAsia="Arial" w:cs="Arial"/>
          <w:spacing w:val="-2"/>
        </w:rPr>
        <w:t xml:space="preserve"> </w:t>
      </w:r>
      <w:r w:rsidRPr="00A46A28">
        <w:rPr>
          <w:rFonts w:eastAsia="Arial" w:cs="Arial"/>
        </w:rPr>
        <w:t>for</w:t>
      </w:r>
      <w:r w:rsidRPr="00A46A28">
        <w:rPr>
          <w:rFonts w:eastAsia="Arial" w:cs="Arial"/>
          <w:spacing w:val="-1"/>
        </w:rPr>
        <w:t xml:space="preserve"> Acceptable</w:t>
      </w:r>
      <w:r w:rsidRPr="00A46A28">
        <w:rPr>
          <w:rFonts w:eastAsia="Arial" w:cs="Arial"/>
        </w:rPr>
        <w:t xml:space="preserve"> </w:t>
      </w:r>
      <w:r w:rsidRPr="00A46A28">
        <w:rPr>
          <w:rFonts w:eastAsia="Arial" w:cs="Arial"/>
          <w:spacing w:val="-1"/>
        </w:rPr>
        <w:t>Indoor</w:t>
      </w:r>
      <w:r w:rsidRPr="00A46A28">
        <w:rPr>
          <w:rFonts w:eastAsia="Arial" w:cs="Arial"/>
          <w:spacing w:val="2"/>
        </w:rPr>
        <w:t xml:space="preserve"> </w:t>
      </w:r>
      <w:r w:rsidRPr="00A46A28">
        <w:rPr>
          <w:rFonts w:eastAsia="Arial" w:cs="Arial"/>
          <w:spacing w:val="-1"/>
        </w:rPr>
        <w:t>Air</w:t>
      </w:r>
      <w:r w:rsidRPr="00A46A28">
        <w:rPr>
          <w:rFonts w:eastAsia="Arial" w:cs="Arial"/>
          <w:spacing w:val="-3"/>
        </w:rPr>
        <w:t xml:space="preserve"> </w:t>
      </w:r>
      <w:r w:rsidRPr="00A46A28">
        <w:rPr>
          <w:rFonts w:eastAsia="Arial" w:cs="Arial"/>
          <w:spacing w:val="-1"/>
        </w:rPr>
        <w:t>Quality”.</w:t>
      </w:r>
      <w:r w:rsidR="00337DB1">
        <w:rPr>
          <w:rFonts w:eastAsia="Arial" w:cs="Arial"/>
        </w:rPr>
        <w:t xml:space="preserve"> </w:t>
      </w:r>
      <w:r w:rsidRPr="00A46A28">
        <w:rPr>
          <w:rFonts w:eastAsia="Arial" w:cs="Arial"/>
          <w:spacing w:val="-1"/>
        </w:rPr>
        <w:t>(LEED</w:t>
      </w:r>
      <w:r w:rsidRPr="00A46A28">
        <w:rPr>
          <w:rFonts w:eastAsia="Arial" w:cs="Arial"/>
        </w:rPr>
        <w:t xml:space="preserve"> </w:t>
      </w:r>
      <w:r w:rsidRPr="00A46A28">
        <w:rPr>
          <w:rFonts w:eastAsia="Arial" w:cs="Arial"/>
          <w:spacing w:val="-1"/>
        </w:rPr>
        <w:t>NC</w:t>
      </w:r>
      <w:r w:rsidRPr="00E36733">
        <w:rPr>
          <w:rFonts w:eastAsia="Arial" w:cs="Arial"/>
          <w:spacing w:val="-1"/>
        </w:rPr>
        <w:t xml:space="preserve"> </w:t>
      </w:r>
      <w:r w:rsidRPr="00A46A28">
        <w:rPr>
          <w:rFonts w:eastAsia="Arial" w:cs="Arial"/>
        </w:rPr>
        <w:t xml:space="preserve">2.2 </w:t>
      </w:r>
      <w:r w:rsidRPr="00A46A28">
        <w:rPr>
          <w:rFonts w:eastAsia="Arial" w:cs="Arial"/>
          <w:spacing w:val="-2"/>
        </w:rPr>
        <w:t>EQ</w:t>
      </w:r>
      <w:r w:rsidRPr="00A46A28">
        <w:rPr>
          <w:rFonts w:eastAsia="Arial" w:cs="Arial"/>
          <w:spacing w:val="2"/>
        </w:rPr>
        <w:t xml:space="preserve"> </w:t>
      </w:r>
      <w:r w:rsidRPr="00A46A28">
        <w:rPr>
          <w:rFonts w:eastAsia="Arial" w:cs="Arial"/>
          <w:spacing w:val="-1"/>
        </w:rPr>
        <w:t>Prerequisite)</w:t>
      </w:r>
    </w:p>
    <w:p w14:paraId="3EA10E90" w14:textId="77777777" w:rsidR="00337DB1" w:rsidRDefault="001A3224" w:rsidP="001A3224">
      <w:pPr>
        <w:widowControl w:val="0"/>
        <w:numPr>
          <w:ilvl w:val="0"/>
          <w:numId w:val="132"/>
        </w:numPr>
        <w:contextualSpacing/>
        <w:rPr>
          <w:rFonts w:eastAsia="Arial" w:cs="Arial"/>
        </w:rPr>
      </w:pPr>
      <w:r w:rsidRPr="00A46A28">
        <w:rPr>
          <w:rFonts w:eastAsia="Arial" w:cs="Arial"/>
        </w:rPr>
        <w:t>New buildings will provide indoor thermal conditions that meet the minimum requirements of ANSI/ASHRAE 55-2013 “Thermal Environmental Conditions for Human Occupancy”.</w:t>
      </w:r>
    </w:p>
    <w:p w14:paraId="1CF5F3F3" w14:textId="63A7FCFB" w:rsidR="0038004A" w:rsidRPr="009F4FFC" w:rsidRDefault="0038004A" w:rsidP="0038004A">
      <w:pPr>
        <w:jc w:val="center"/>
        <w:rPr>
          <w:rFonts w:cs="Arial"/>
          <w:b/>
        </w:rPr>
      </w:pPr>
      <w:r w:rsidRPr="009F4FFC">
        <w:rPr>
          <w:rFonts w:cs="Arial"/>
          <w:b/>
        </w:rPr>
        <w:t xml:space="preserve">End of </w:t>
      </w:r>
      <w:r>
        <w:rPr>
          <w:rFonts w:cs="Arial"/>
          <w:b/>
        </w:rPr>
        <w:t>Appendix F</w:t>
      </w:r>
    </w:p>
    <w:p w14:paraId="1C57EE6D" w14:textId="148C8FC4" w:rsidR="00740D2D" w:rsidRDefault="0038004A" w:rsidP="00D51F6F">
      <w:pPr>
        <w:widowControl w:val="0"/>
        <w:jc w:val="center"/>
        <w:outlineLvl w:val="2"/>
        <w:rPr>
          <w:rFonts w:eastAsia="Arial" w:cs="Arial"/>
          <w:b/>
          <w:bCs/>
          <w:spacing w:val="-1"/>
        </w:rPr>
      </w:pPr>
      <w:bookmarkStart w:id="1221" w:name="_Toc139317355"/>
      <w:bookmarkStart w:id="1222" w:name="_Toc139317737"/>
      <w:bookmarkStart w:id="1223" w:name="_Toc139318289"/>
      <w:bookmarkStart w:id="1224" w:name="_Toc139357223"/>
      <w:r>
        <w:rPr>
          <w:rFonts w:eastAsia="Arial" w:cs="Arial"/>
          <w:b/>
          <w:bCs/>
          <w:spacing w:val="-1"/>
        </w:rPr>
        <w:t>Indoor Environmental Quality Policy</w:t>
      </w:r>
      <w:bookmarkEnd w:id="1221"/>
      <w:bookmarkEnd w:id="1222"/>
      <w:bookmarkEnd w:id="1223"/>
      <w:bookmarkEnd w:id="1224"/>
    </w:p>
    <w:p w14:paraId="38A29E83" w14:textId="485E83AE" w:rsidR="001A3224" w:rsidRDefault="001A3224" w:rsidP="00C33560">
      <w:pPr>
        <w:pStyle w:val="Heading2"/>
      </w:pPr>
      <w:bookmarkStart w:id="1225" w:name="_Ref519087465"/>
      <w:bookmarkStart w:id="1226" w:name="_Toc138312589"/>
      <w:bookmarkStart w:id="1227" w:name="_Toc139317356"/>
      <w:bookmarkStart w:id="1228" w:name="_Toc139317738"/>
      <w:bookmarkStart w:id="1229" w:name="_Toc139318290"/>
      <w:bookmarkStart w:id="1230" w:name="_Toc139357224"/>
      <w:r>
        <w:t>A</w:t>
      </w:r>
      <w:r w:rsidRPr="00A46A28">
        <w:t>PPENDIX</w:t>
      </w:r>
      <w:r w:rsidRPr="00A46A28">
        <w:rPr>
          <w:spacing w:val="23"/>
        </w:rPr>
        <w:t xml:space="preserve"> </w:t>
      </w:r>
      <w:r>
        <w:t>G</w:t>
      </w:r>
      <w:bookmarkEnd w:id="1225"/>
      <w:r w:rsidR="00F852A5">
        <w:t xml:space="preserve"> - </w:t>
      </w:r>
      <w:r w:rsidR="00F852A5" w:rsidRPr="00F852A5">
        <w:t>AUDIO AND VISUAL DESIGN</w:t>
      </w:r>
      <w:bookmarkEnd w:id="1226"/>
      <w:bookmarkEnd w:id="1227"/>
      <w:bookmarkEnd w:id="1228"/>
      <w:bookmarkEnd w:id="1229"/>
      <w:bookmarkEnd w:id="1230"/>
    </w:p>
    <w:p w14:paraId="2CCE6C2F" w14:textId="288A9E3A" w:rsidR="001A3224" w:rsidRPr="00425B1A" w:rsidRDefault="00171971" w:rsidP="004C04D0">
      <w:pPr>
        <w:pStyle w:val="Heading3"/>
        <w:rPr>
          <w:rFonts w:eastAsia="Arial"/>
        </w:rPr>
      </w:pPr>
      <w:bookmarkStart w:id="1231" w:name="_Toc138312590"/>
      <w:bookmarkStart w:id="1232" w:name="_Toc139317357"/>
      <w:bookmarkStart w:id="1233" w:name="_Toc139317739"/>
      <w:bookmarkStart w:id="1234" w:name="_Toc139318291"/>
      <w:bookmarkStart w:id="1235" w:name="_Toc139357225"/>
      <w:r>
        <w:t>CLASSROOM TECHNOLOGY</w:t>
      </w:r>
      <w:bookmarkEnd w:id="1231"/>
      <w:bookmarkEnd w:id="1232"/>
      <w:bookmarkEnd w:id="1233"/>
      <w:bookmarkEnd w:id="1234"/>
      <w:bookmarkEnd w:id="1235"/>
    </w:p>
    <w:p w14:paraId="7A80BF6B" w14:textId="1AABC33F" w:rsidR="00337DB1" w:rsidRPr="009A4F9F" w:rsidRDefault="001A3224" w:rsidP="009A4F9F">
      <w:pPr>
        <w:rPr>
          <w:rFonts w:ascii="Calibri" w:eastAsiaTheme="minorHAnsi" w:hAnsi="Calibri"/>
          <w:sz w:val="22"/>
        </w:rPr>
      </w:pPr>
      <w:r>
        <w:t xml:space="preserve">All classroom technology projects shall be coordinated with the University </w:t>
      </w:r>
      <w:r w:rsidR="00526448">
        <w:t>Office of Digital Learning</w:t>
      </w:r>
      <w:r>
        <w:t xml:space="preserve"> (</w:t>
      </w:r>
      <w:r w:rsidR="00526448">
        <w:t>ODL</w:t>
      </w:r>
      <w:r>
        <w:t xml:space="preserve">) which is </w:t>
      </w:r>
      <w:r w:rsidR="009064CF">
        <w:t>charged</w:t>
      </w:r>
      <w:r w:rsidR="00526448">
        <w:t xml:space="preserve"> with the support of classroom and other AV technologies around campus</w:t>
      </w:r>
      <w:r>
        <w:t>.</w:t>
      </w:r>
      <w:r w:rsidR="00337DB1">
        <w:t xml:space="preserve"> </w:t>
      </w:r>
      <w:r w:rsidR="00526448">
        <w:t>ODL</w:t>
      </w:r>
      <w:r>
        <w:t xml:space="preserve"> </w:t>
      </w:r>
      <w:r w:rsidR="00B03B97">
        <w:t xml:space="preserve">classroom and AV design </w:t>
      </w:r>
      <w:r>
        <w:t xml:space="preserve">standards can be found </w:t>
      </w:r>
      <w:r w:rsidR="00526448">
        <w:t xml:space="preserve">accessed through </w:t>
      </w:r>
      <w:r>
        <w:t>this link:</w:t>
      </w:r>
      <w:r w:rsidR="009A4F9F">
        <w:t xml:space="preserve"> </w:t>
      </w:r>
      <w:hyperlink r:id="rId54" w:history="1">
        <w:r w:rsidR="009A4F9F" w:rsidRPr="006D24EF">
          <w:rPr>
            <w:rStyle w:val="Hyperlink"/>
          </w:rPr>
          <w:t>https://nevada.box.com/s/ifrqiug0b0v0rtm0nlp519ggxtahw9yp</w:t>
        </w:r>
      </w:hyperlink>
    </w:p>
    <w:p w14:paraId="5E950158" w14:textId="1B8939F2" w:rsidR="00E8234E" w:rsidRPr="009F4FFC" w:rsidRDefault="00E8234E" w:rsidP="00E8234E">
      <w:pPr>
        <w:jc w:val="center"/>
        <w:rPr>
          <w:rFonts w:cs="Arial"/>
          <w:b/>
        </w:rPr>
      </w:pPr>
      <w:r w:rsidRPr="009F4FFC">
        <w:rPr>
          <w:rFonts w:cs="Arial"/>
          <w:b/>
        </w:rPr>
        <w:t xml:space="preserve">End of </w:t>
      </w:r>
      <w:r>
        <w:rPr>
          <w:rFonts w:cs="Arial"/>
          <w:b/>
        </w:rPr>
        <w:t>Appendix G</w:t>
      </w:r>
    </w:p>
    <w:p w14:paraId="009ACB9F" w14:textId="7FE05D4D" w:rsidR="00337DB1" w:rsidRDefault="00E8234E" w:rsidP="00E8234E">
      <w:pPr>
        <w:widowControl w:val="0"/>
        <w:jc w:val="center"/>
        <w:outlineLvl w:val="2"/>
        <w:rPr>
          <w:rFonts w:eastAsia="Arial" w:cs="Arial"/>
          <w:b/>
          <w:bCs/>
          <w:spacing w:val="-1"/>
        </w:rPr>
      </w:pPr>
      <w:bookmarkStart w:id="1236" w:name="_Toc139317358"/>
      <w:bookmarkStart w:id="1237" w:name="_Toc139317740"/>
      <w:bookmarkStart w:id="1238" w:name="_Toc139318292"/>
      <w:bookmarkStart w:id="1239" w:name="_Toc139357226"/>
      <w:r w:rsidRPr="00E8234E">
        <w:rPr>
          <w:rFonts w:eastAsia="Arial" w:cs="Arial"/>
          <w:b/>
          <w:bCs/>
          <w:spacing w:val="-1"/>
        </w:rPr>
        <w:t>Audio and Visual Design</w:t>
      </w:r>
      <w:bookmarkEnd w:id="1236"/>
      <w:bookmarkEnd w:id="1237"/>
      <w:bookmarkEnd w:id="1238"/>
      <w:bookmarkEnd w:id="1239"/>
    </w:p>
    <w:p w14:paraId="7AA60159" w14:textId="383C6927" w:rsidR="001A3224" w:rsidRDefault="001A3224" w:rsidP="00066CDF">
      <w:pPr>
        <w:spacing w:before="0" w:after="0" w:line="240" w:lineRule="auto"/>
      </w:pPr>
      <w:r>
        <w:br w:type="page"/>
      </w:r>
    </w:p>
    <w:p w14:paraId="08760B88" w14:textId="7454ADA1" w:rsidR="00BE0120" w:rsidRPr="004B41F5" w:rsidRDefault="00BE0120" w:rsidP="00C33560">
      <w:pPr>
        <w:pStyle w:val="Heading2"/>
      </w:pPr>
      <w:bookmarkStart w:id="1240" w:name="_Toc520898232"/>
      <w:bookmarkStart w:id="1241" w:name="_Toc138312591"/>
      <w:bookmarkStart w:id="1242" w:name="_Toc139317359"/>
      <w:bookmarkStart w:id="1243" w:name="_Toc139317741"/>
      <w:bookmarkStart w:id="1244" w:name="_Toc139318293"/>
      <w:bookmarkStart w:id="1245" w:name="_Toc139357227"/>
      <w:r w:rsidRPr="004B41F5">
        <w:t>APPENDIX H</w:t>
      </w:r>
      <w:bookmarkStart w:id="1246" w:name="_Toc520898233"/>
      <w:bookmarkEnd w:id="1240"/>
      <w:r w:rsidR="0038004A">
        <w:t xml:space="preserve"> - </w:t>
      </w:r>
      <w:r w:rsidRPr="004B41F5">
        <w:t>LABORATORY SAFETY DESIGN GUIDELINES</w:t>
      </w:r>
      <w:bookmarkEnd w:id="1241"/>
      <w:bookmarkEnd w:id="1242"/>
      <w:bookmarkEnd w:id="1243"/>
      <w:bookmarkEnd w:id="1244"/>
      <w:bookmarkEnd w:id="1245"/>
      <w:bookmarkEnd w:id="1246"/>
    </w:p>
    <w:p w14:paraId="6170FA52" w14:textId="3E0FD3FE" w:rsidR="00BE0120" w:rsidRPr="004B41F5" w:rsidRDefault="00BE0120" w:rsidP="004C04D0">
      <w:pPr>
        <w:pStyle w:val="Heading3"/>
      </w:pPr>
      <w:bookmarkStart w:id="1247" w:name="_Toc520898234"/>
      <w:bookmarkStart w:id="1248" w:name="_Toc138312592"/>
      <w:bookmarkStart w:id="1249" w:name="_Toc139317360"/>
      <w:bookmarkStart w:id="1250" w:name="_Toc139317742"/>
      <w:bookmarkStart w:id="1251" w:name="_Toc139318294"/>
      <w:bookmarkStart w:id="1252" w:name="_Toc139357228"/>
      <w:r w:rsidRPr="004B41F5">
        <w:t>LABORATORY SAFETY DESIGN GUIDELINES</w:t>
      </w:r>
      <w:r w:rsidR="00754551">
        <w:t xml:space="preserve"> </w:t>
      </w:r>
      <w:r w:rsidRPr="004B41F5">
        <w:t>INTRODUCTION</w:t>
      </w:r>
      <w:bookmarkEnd w:id="1247"/>
      <w:bookmarkEnd w:id="1248"/>
      <w:bookmarkEnd w:id="1249"/>
      <w:bookmarkEnd w:id="1250"/>
      <w:bookmarkEnd w:id="1251"/>
      <w:bookmarkEnd w:id="1252"/>
    </w:p>
    <w:p w14:paraId="347C8250" w14:textId="77777777" w:rsidR="00337DB1" w:rsidRDefault="00BE0120" w:rsidP="00CB4154">
      <w:r w:rsidRPr="007B2E44">
        <w:t xml:space="preserve">The requirements </w:t>
      </w:r>
      <w:r w:rsidR="00A960E9">
        <w:t>in this appendix</w:t>
      </w:r>
      <w:r w:rsidRPr="007B2E44">
        <w:t xml:space="preserve"> apply to all laboratory buildings, laboratory units, and laboratory work areas in which hazardous materials are used, handled, or stored.</w:t>
      </w:r>
      <w:r w:rsidR="00337DB1">
        <w:t xml:space="preserve"> </w:t>
      </w:r>
      <w:r w:rsidRPr="007B2E44">
        <w:t>It also addresses biological safety and ionizing and nonionizing radiation situations commonly found in laboratories.</w:t>
      </w:r>
      <w:r w:rsidR="00337DB1">
        <w:t xml:space="preserve"> </w:t>
      </w:r>
      <w:r w:rsidRPr="007B2E44">
        <w:t>The University of Nevada, Reno believes this standard represents the minimum requirement; more stringent requirements may be necessary, depending on the specific laboratory function or contaminants generated.</w:t>
      </w:r>
    </w:p>
    <w:p w14:paraId="70DA7529" w14:textId="76ADE43A" w:rsidR="00337DB1" w:rsidRDefault="00BE0120" w:rsidP="004C04D0">
      <w:pPr>
        <w:pStyle w:val="Heading3"/>
      </w:pPr>
      <w:bookmarkStart w:id="1253" w:name="_Toc520898235"/>
      <w:bookmarkStart w:id="1254" w:name="_Toc138312593"/>
      <w:bookmarkStart w:id="1255" w:name="_Toc139317361"/>
      <w:bookmarkStart w:id="1256" w:name="_Toc139317743"/>
      <w:bookmarkStart w:id="1257" w:name="_Toc139318295"/>
      <w:bookmarkStart w:id="1258" w:name="_Toc139357229"/>
      <w:r w:rsidRPr="004B41F5">
        <w:t>GENERAL REQUIREMENTS FOR LABORATORIES</w:t>
      </w:r>
      <w:bookmarkEnd w:id="1253"/>
      <w:bookmarkEnd w:id="1254"/>
      <w:bookmarkEnd w:id="1255"/>
      <w:bookmarkEnd w:id="1256"/>
      <w:bookmarkEnd w:id="1257"/>
      <w:bookmarkEnd w:id="1258"/>
    </w:p>
    <w:p w14:paraId="76C32654"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The primary objective in laboratory design shall be to provide a safe, accessible environment for laboratory personnel to conduct their work. A secondary objective is to allow for the maximum flexibility for safe research use. Undergraduate teaching laboratories require other specific design considerations. Therefore, health and safety hazards shall be anticipated and carefully evaluated so that protective measures can be incorporated into the design wherever possible.</w:t>
      </w:r>
    </w:p>
    <w:p w14:paraId="688C4037"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The General Requirements listed below illustrate some of the basic health and safety design features required for new and remodeled laboratories. Variations from these guidelines need approval from Campus Environment, Health, and Safety (EH&amp;S) and Facilities Services.</w:t>
      </w:r>
    </w:p>
    <w:p w14:paraId="275C7561" w14:textId="37A24DB7" w:rsidR="00BE0120" w:rsidRPr="007B2E44"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Designer Qualifications:</w:t>
      </w:r>
      <w:r w:rsidR="00337DB1">
        <w:rPr>
          <w:rFonts w:eastAsia="Times New Roman" w:cs="Arial"/>
          <w:szCs w:val="22"/>
        </w:rPr>
        <w:t xml:space="preserve"> </w:t>
      </w:r>
      <w:r w:rsidRPr="007B2E44">
        <w:rPr>
          <w:rFonts w:eastAsia="Times New Roman" w:cs="Arial"/>
          <w:szCs w:val="22"/>
        </w:rPr>
        <w:t>The designer shall have the appropriate professional license in his/her area of expertise (either a registered architect or professional engineer in the State of Nevada).</w:t>
      </w:r>
    </w:p>
    <w:p w14:paraId="210FCAAE" w14:textId="3CE41AFB" w:rsidR="00BE0120" w:rsidRPr="007B2E44"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Building Occupancy Classification:</w:t>
      </w:r>
      <w:r w:rsidR="00337DB1">
        <w:rPr>
          <w:rFonts w:eastAsia="Times New Roman" w:cs="Arial"/>
          <w:szCs w:val="22"/>
        </w:rPr>
        <w:t xml:space="preserve"> </w:t>
      </w:r>
      <w:r w:rsidRPr="007B2E44">
        <w:rPr>
          <w:rFonts w:eastAsia="Times New Roman" w:cs="Arial"/>
          <w:szCs w:val="22"/>
        </w:rPr>
        <w:t>Occupancy classification is assigned to meet building code requirements and is to be based upon an assessment of a projected chemical inventory of the building.</w:t>
      </w:r>
    </w:p>
    <w:p w14:paraId="7A2CC4F1"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The handling and storage of hazardous materials inherently carries a higher risk of exposure and injury.</w:t>
      </w:r>
      <w:r w:rsidR="00337DB1">
        <w:rPr>
          <w:rFonts w:eastAsia="Times New Roman" w:cs="Arial"/>
          <w:szCs w:val="22"/>
        </w:rPr>
        <w:t xml:space="preserve"> </w:t>
      </w:r>
      <w:r w:rsidRPr="007B2E44">
        <w:rPr>
          <w:rFonts w:eastAsia="Times New Roman" w:cs="Arial"/>
          <w:szCs w:val="22"/>
        </w:rPr>
        <w:t>Therefore, it is important to segregate laboratory and non-laboratory activities.</w:t>
      </w:r>
      <w:r w:rsidR="00337DB1">
        <w:rPr>
          <w:rFonts w:eastAsia="Times New Roman" w:cs="Arial"/>
          <w:szCs w:val="22"/>
        </w:rPr>
        <w:t xml:space="preserve"> </w:t>
      </w:r>
      <w:r w:rsidRPr="007B2E44">
        <w:rPr>
          <w:rFonts w:eastAsia="Times New Roman" w:cs="Arial"/>
          <w:szCs w:val="22"/>
        </w:rPr>
        <w:t>In an academic setting, the potential for students to need access to laboratory personnel, such as instructors and assistants, is great.</w:t>
      </w:r>
      <w:r w:rsidR="00337DB1">
        <w:rPr>
          <w:rFonts w:eastAsia="Times New Roman" w:cs="Arial"/>
          <w:szCs w:val="22"/>
        </w:rPr>
        <w:t xml:space="preserve"> </w:t>
      </w:r>
      <w:r w:rsidRPr="007B2E44">
        <w:rPr>
          <w:rFonts w:eastAsia="Times New Roman" w:cs="Arial"/>
          <w:szCs w:val="22"/>
        </w:rPr>
        <w:t>A greater degree of safety will result when non-laboratory work and interaction is conducted in a space separated from the laboratory.</w:t>
      </w:r>
    </w:p>
    <w:p w14:paraId="7B181711"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It is desirable to provide separate office spaces for laboratory employees.</w:t>
      </w:r>
    </w:p>
    <w:p w14:paraId="578AD941"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Public access to laboratory personnel in office rooms with separate corridor access is highly desirable.</w:t>
      </w:r>
    </w:p>
    <w:p w14:paraId="76156059"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An automatically triggered main gas shutoff valve for the building shall be provided for use in a seismic event. In addition, interior manual shutoff valves shall be provided for both research and teaching areas.</w:t>
      </w:r>
    </w:p>
    <w:p w14:paraId="483879FC" w14:textId="04BD87F4" w:rsidR="00BE0120" w:rsidRPr="007B2E44"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Large sections of glass shall be shatter-resistant.</w:t>
      </w:r>
      <w:r w:rsidR="00337DB1">
        <w:rPr>
          <w:rFonts w:eastAsia="Times New Roman" w:cs="Arial"/>
          <w:szCs w:val="22"/>
        </w:rPr>
        <w:t xml:space="preserve"> </w:t>
      </w:r>
      <w:r w:rsidRPr="007B2E44">
        <w:rPr>
          <w:rFonts w:eastAsia="Times New Roman" w:cs="Arial"/>
          <w:szCs w:val="22"/>
        </w:rPr>
        <w:t>In the event of a severe earthquake, as the glass in cabinets and windows breaks, the glass shards need to be protected to prevent injury.</w:t>
      </w:r>
    </w:p>
    <w:p w14:paraId="789DF447"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A process that integrates key decision makers (e.g., facilities, environmental health and safety, users, facility operators) into the design team shall be used.</w:t>
      </w:r>
    </w:p>
    <w:p w14:paraId="51D07735"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 xml:space="preserve">Supply and exhaust systems shall meet the requirements listed in </w:t>
      </w:r>
      <w:r w:rsidRPr="007B2E44">
        <w:rPr>
          <w:rFonts w:eastAsia="Times New Roman" w:cs="Arial"/>
          <w:b/>
          <w:i/>
          <w:szCs w:val="22"/>
        </w:rPr>
        <w:t>Division 23</w:t>
      </w:r>
      <w:r w:rsidRPr="007B2E44">
        <w:rPr>
          <w:rFonts w:eastAsia="Times New Roman" w:cs="Arial"/>
          <w:szCs w:val="22"/>
        </w:rPr>
        <w:t xml:space="preserve"> of the Facilities Design and Construction Standards.</w:t>
      </w:r>
    </w:p>
    <w:p w14:paraId="77F7997B"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 xml:space="preserve">When office and </w:t>
      </w:r>
      <w:r w:rsidR="00FB05A5">
        <w:rPr>
          <w:rFonts w:eastAsia="Times New Roman" w:cs="Arial"/>
          <w:szCs w:val="22"/>
        </w:rPr>
        <w:t>laboratory</w:t>
      </w:r>
      <w:r w:rsidRPr="007B2E44">
        <w:rPr>
          <w:rFonts w:eastAsia="Times New Roman" w:cs="Arial"/>
          <w:szCs w:val="22"/>
        </w:rPr>
        <w:t xml:space="preserve"> spaces are connected, airflow shall enter via office spaces, and exit via hoods or other exhausts in </w:t>
      </w:r>
      <w:r w:rsidR="00FB05A5">
        <w:rPr>
          <w:rFonts w:eastAsia="Times New Roman" w:cs="Arial"/>
          <w:szCs w:val="22"/>
        </w:rPr>
        <w:t>laboratory</w:t>
      </w:r>
      <w:r w:rsidRPr="007B2E44">
        <w:rPr>
          <w:rFonts w:eastAsia="Times New Roman" w:cs="Arial"/>
          <w:szCs w:val="22"/>
        </w:rPr>
        <w:t xml:space="preserve"> spaces.</w:t>
      </w:r>
    </w:p>
    <w:p w14:paraId="4058FA88"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Laboratory bench standard depths are 30 inches for a wall bench, and 66 inches for an island bench.</w:t>
      </w:r>
      <w:r w:rsidR="00337DB1">
        <w:rPr>
          <w:rFonts w:eastAsia="Times New Roman" w:cs="Arial"/>
          <w:szCs w:val="22"/>
        </w:rPr>
        <w:t xml:space="preserve"> </w:t>
      </w:r>
      <w:r w:rsidRPr="007B2E44">
        <w:rPr>
          <w:rFonts w:eastAsia="Times New Roman" w:cs="Arial"/>
          <w:szCs w:val="22"/>
        </w:rPr>
        <w:t>Bench lengths usually allow for 72 inches of free counter space per laboratory worker, in addition to the counter space allotted for equipment.</w:t>
      </w:r>
    </w:p>
    <w:p w14:paraId="1F988FBC"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Deskwork areas in laboratories shall be separate from areas where hazardous materials are used.</w:t>
      </w:r>
      <w:r w:rsidR="00337DB1">
        <w:rPr>
          <w:rFonts w:eastAsia="Times New Roman" w:cs="Arial"/>
          <w:szCs w:val="22"/>
        </w:rPr>
        <w:t xml:space="preserve"> </w:t>
      </w:r>
      <w:r w:rsidRPr="007B2E44">
        <w:rPr>
          <w:rFonts w:eastAsia="Times New Roman" w:cs="Arial"/>
          <w:szCs w:val="22"/>
        </w:rPr>
        <w:t>Specifically, fume-hood openings shall not be located opposite desk-type work areas.</w:t>
      </w:r>
    </w:p>
    <w:p w14:paraId="2FC2D633"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Ensure that casework has no vibration, movement or loading limitations, is not seismic sensitive, interacts with laboratory equipment, is ergonomically designed, and is responsive to ADA concerns.</w:t>
      </w:r>
    </w:p>
    <w:p w14:paraId="7DF3B6EC"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Floor loading shall be no more than 100–125 pounds/square foot.</w:t>
      </w:r>
      <w:r w:rsidR="00337DB1">
        <w:rPr>
          <w:rFonts w:eastAsia="Times New Roman" w:cs="Arial"/>
          <w:szCs w:val="22"/>
        </w:rPr>
        <w:t xml:space="preserve"> </w:t>
      </w:r>
      <w:r w:rsidRPr="007B2E44">
        <w:rPr>
          <w:rFonts w:eastAsia="Times New Roman" w:cs="Arial"/>
          <w:szCs w:val="22"/>
        </w:rPr>
        <w:t>Heavy support equipment shall be located elsewhere.</w:t>
      </w:r>
    </w:p>
    <w:p w14:paraId="42CA54A5"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Wet sprinklers in ductwork; and fume hoods are prohibited, avoid non-fireproof material in interstitial spaces.</w:t>
      </w:r>
    </w:p>
    <w:p w14:paraId="089D042B" w14:textId="77777777" w:rsidR="00337DB1" w:rsidRDefault="00BE0120" w:rsidP="00BE0120">
      <w:pPr>
        <w:widowControl w:val="0"/>
        <w:autoSpaceDE w:val="0"/>
        <w:autoSpaceDN w:val="0"/>
        <w:adjustRightInd w:val="0"/>
        <w:ind w:right="-100"/>
        <w:rPr>
          <w:rFonts w:eastAsia="Times New Roman" w:cs="Arial"/>
          <w:szCs w:val="22"/>
        </w:rPr>
      </w:pPr>
      <w:r w:rsidRPr="007B2E44">
        <w:rPr>
          <w:rFonts w:eastAsia="Times New Roman" w:cs="Arial"/>
          <w:szCs w:val="22"/>
        </w:rPr>
        <w:t>Locate eyewash/safety shower near door.</w:t>
      </w:r>
      <w:r w:rsidR="00337DB1">
        <w:rPr>
          <w:rFonts w:eastAsia="Times New Roman" w:cs="Arial"/>
          <w:szCs w:val="22"/>
        </w:rPr>
        <w:t xml:space="preserve"> </w:t>
      </w:r>
      <w:r w:rsidRPr="007B2E44">
        <w:rPr>
          <w:rFonts w:eastAsia="Times New Roman" w:cs="Arial"/>
          <w:szCs w:val="22"/>
        </w:rPr>
        <w:t>When feasible include a floor drain for the shower.</w:t>
      </w:r>
    </w:p>
    <w:p w14:paraId="73DEC454"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Where hazardous, bio-hazardous, or radioactive materials are used, each laboratory shall contain a sink for hand washing.</w:t>
      </w:r>
      <w:r w:rsidR="00337DB1">
        <w:rPr>
          <w:rFonts w:eastAsia="Times New Roman" w:cs="Arial"/>
          <w:szCs w:val="22"/>
        </w:rPr>
        <w:t xml:space="preserve"> </w:t>
      </w:r>
      <w:r w:rsidRPr="007B2E44">
        <w:rPr>
          <w:rFonts w:eastAsia="Times New Roman" w:cs="Arial"/>
          <w:szCs w:val="22"/>
        </w:rPr>
        <w:t>The sink drain shall be connected either to a retention tank or building plumbing.</w:t>
      </w:r>
    </w:p>
    <w:p w14:paraId="6B373351"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All work surfaces (e.g., bench tops, counters, etc.) shall be impervious to the chemicals and materials used in the laboratory.</w:t>
      </w:r>
      <w:r w:rsidR="00337DB1">
        <w:rPr>
          <w:rFonts w:eastAsia="Times New Roman" w:cs="Arial"/>
          <w:szCs w:val="22"/>
        </w:rPr>
        <w:t xml:space="preserve"> </w:t>
      </w:r>
      <w:r w:rsidRPr="007B2E44">
        <w:rPr>
          <w:rFonts w:eastAsia="Times New Roman" w:cs="Arial"/>
          <w:szCs w:val="22"/>
        </w:rPr>
        <w:t>The countertop shall incorporate a lip to prevent run-off onto the floor.</w:t>
      </w:r>
      <w:r w:rsidR="00337DB1">
        <w:rPr>
          <w:rFonts w:eastAsia="Times New Roman" w:cs="Arial"/>
          <w:szCs w:val="22"/>
        </w:rPr>
        <w:t xml:space="preserve"> </w:t>
      </w:r>
      <w:r w:rsidR="00FB05A5">
        <w:rPr>
          <w:rFonts w:eastAsia="Times New Roman" w:cs="Arial"/>
          <w:szCs w:val="22"/>
        </w:rPr>
        <w:t>Laboratory</w:t>
      </w:r>
      <w:r w:rsidRPr="007B2E44">
        <w:rPr>
          <w:rFonts w:eastAsia="Times New Roman" w:cs="Arial"/>
          <w:szCs w:val="22"/>
        </w:rPr>
        <w:t xml:space="preserve"> benches shall be resistant to the chemical actions of chemicals and disinfectants.</w:t>
      </w:r>
    </w:p>
    <w:p w14:paraId="284BED46" w14:textId="77777777" w:rsidR="00337DB1" w:rsidRDefault="00BE0120" w:rsidP="00BE0120">
      <w:pPr>
        <w:widowControl w:val="0"/>
        <w:autoSpaceDE w:val="0"/>
        <w:autoSpaceDN w:val="0"/>
        <w:adjustRightInd w:val="0"/>
        <w:rPr>
          <w:rFonts w:eastAsia="Times New Roman" w:cs="Arial"/>
          <w:szCs w:val="24"/>
        </w:rPr>
      </w:pPr>
      <w:r w:rsidRPr="007B2E44">
        <w:rPr>
          <w:rFonts w:eastAsia="Times New Roman" w:cs="Arial"/>
          <w:szCs w:val="22"/>
        </w:rPr>
        <w:t>The laboratory shall be designed so that it can be easily cleaned.</w:t>
      </w:r>
      <w:r w:rsidR="00337DB1">
        <w:rPr>
          <w:rFonts w:eastAsia="Times New Roman" w:cs="Arial"/>
          <w:szCs w:val="22"/>
        </w:rPr>
        <w:t xml:space="preserve"> </w:t>
      </w:r>
      <w:r w:rsidRPr="007B2E44">
        <w:rPr>
          <w:rFonts w:eastAsia="Times New Roman" w:cs="Arial"/>
          <w:szCs w:val="22"/>
        </w:rPr>
        <w:t>Bench tops shall be a seamless one-piece design to prevent contamination.</w:t>
      </w:r>
      <w:r w:rsidR="00337DB1">
        <w:rPr>
          <w:rFonts w:eastAsia="Times New Roman" w:cs="Arial"/>
          <w:szCs w:val="22"/>
        </w:rPr>
        <w:t xml:space="preserve"> </w:t>
      </w:r>
      <w:r w:rsidRPr="007B2E44">
        <w:rPr>
          <w:rFonts w:eastAsia="Times New Roman" w:cs="Arial"/>
          <w:szCs w:val="22"/>
        </w:rPr>
        <w:t>Laminate bench tops are not suitable.</w:t>
      </w:r>
      <w:r w:rsidR="00337DB1">
        <w:rPr>
          <w:rFonts w:eastAsia="Times New Roman" w:cs="Arial"/>
          <w:szCs w:val="22"/>
        </w:rPr>
        <w:t xml:space="preserve"> </w:t>
      </w:r>
      <w:r w:rsidRPr="007B2E44">
        <w:rPr>
          <w:rFonts w:eastAsia="Times New Roman" w:cs="Arial"/>
          <w:szCs w:val="22"/>
        </w:rPr>
        <w:t xml:space="preserve">Penetrations for electrical, plumbing, and other considerations shall be completely </w:t>
      </w:r>
      <w:r w:rsidRPr="007B2E44">
        <w:rPr>
          <w:rFonts w:eastAsia="Times New Roman" w:cs="Arial"/>
          <w:szCs w:val="24"/>
        </w:rPr>
        <w:t>and permanently sealed.</w:t>
      </w:r>
      <w:r w:rsidR="00337DB1">
        <w:rPr>
          <w:rFonts w:eastAsia="Times New Roman" w:cs="Arial"/>
          <w:szCs w:val="24"/>
        </w:rPr>
        <w:t xml:space="preserve"> </w:t>
      </w:r>
      <w:r w:rsidRPr="007B2E44">
        <w:rPr>
          <w:rFonts w:eastAsia="Times New Roman" w:cs="Arial"/>
          <w:szCs w:val="24"/>
        </w:rPr>
        <w:t>If the bench abuts a wall, it shall be coved or have a backsplash against the wall.</w:t>
      </w:r>
      <w:r w:rsidR="00337DB1">
        <w:rPr>
          <w:rFonts w:eastAsia="Times New Roman" w:cs="Arial"/>
          <w:szCs w:val="24"/>
        </w:rPr>
        <w:t xml:space="preserve"> </w:t>
      </w:r>
      <w:r w:rsidRPr="007B2E44">
        <w:rPr>
          <w:rFonts w:eastAsia="Times New Roman" w:cs="Arial"/>
          <w:szCs w:val="24"/>
        </w:rPr>
        <w:t>The countertop shall incorporate a lip to prevent runoff onto the floor.</w:t>
      </w:r>
    </w:p>
    <w:p w14:paraId="68CDB564" w14:textId="77777777" w:rsidR="00337DB1" w:rsidRDefault="00BE0120" w:rsidP="00BE0120">
      <w:pPr>
        <w:widowControl w:val="0"/>
        <w:autoSpaceDE w:val="0"/>
        <w:autoSpaceDN w:val="0"/>
        <w:adjustRightInd w:val="0"/>
        <w:rPr>
          <w:rFonts w:eastAsia="Times New Roman" w:cs="Arial"/>
          <w:szCs w:val="24"/>
        </w:rPr>
      </w:pPr>
      <w:r w:rsidRPr="007B2E44">
        <w:rPr>
          <w:rFonts w:eastAsia="Times New Roman" w:cs="Arial"/>
          <w:szCs w:val="24"/>
        </w:rPr>
        <w:t>Laboratory flooring in chemical use areas and other high hazard areas (such as biological containment facilities) shall be chemically resistant and one piece, and with covings to the wall.</w:t>
      </w:r>
    </w:p>
    <w:p w14:paraId="4B3765DA" w14:textId="77777777" w:rsidR="00337DB1" w:rsidRDefault="00BE0120" w:rsidP="00BE0120">
      <w:pPr>
        <w:widowControl w:val="0"/>
        <w:autoSpaceDE w:val="0"/>
        <w:autoSpaceDN w:val="0"/>
        <w:adjustRightInd w:val="0"/>
        <w:rPr>
          <w:rFonts w:eastAsia="Times New Roman" w:cs="Arial"/>
          <w:szCs w:val="24"/>
        </w:rPr>
      </w:pPr>
      <w:r w:rsidRPr="007B2E44">
        <w:rPr>
          <w:rFonts w:eastAsia="Times New Roman" w:cs="Arial"/>
          <w:szCs w:val="24"/>
        </w:rPr>
        <w:t>The walls will be nonporous and painted with a durable, impervious finish in such a manner to facilitate decontamination.</w:t>
      </w:r>
      <w:r w:rsidR="00337DB1">
        <w:rPr>
          <w:rFonts w:eastAsia="Times New Roman" w:cs="Arial"/>
          <w:szCs w:val="24"/>
        </w:rPr>
        <w:t xml:space="preserve"> </w:t>
      </w:r>
      <w:r w:rsidRPr="007B2E44">
        <w:rPr>
          <w:rFonts w:eastAsia="Times New Roman" w:cs="Arial"/>
          <w:szCs w:val="24"/>
        </w:rPr>
        <w:t>High-gloss paint is recommended.</w:t>
      </w:r>
    </w:p>
    <w:p w14:paraId="0995FDC4" w14:textId="77777777" w:rsidR="00337DB1" w:rsidRDefault="00BE0120" w:rsidP="00BE0120">
      <w:pPr>
        <w:widowControl w:val="0"/>
        <w:autoSpaceDE w:val="0"/>
        <w:autoSpaceDN w:val="0"/>
        <w:adjustRightInd w:val="0"/>
        <w:rPr>
          <w:rFonts w:eastAsia="Times New Roman" w:cs="Arial"/>
          <w:szCs w:val="24"/>
        </w:rPr>
      </w:pPr>
      <w:r w:rsidRPr="007B2E44">
        <w:rPr>
          <w:rFonts w:eastAsia="Times New Roman" w:cs="Arial"/>
          <w:szCs w:val="24"/>
        </w:rPr>
        <w:t>Vented cabinets with electrical receptacles and sound insulation shall be provided for the placement of individual vacuum pumps, where their use is anticipated.</w:t>
      </w:r>
    </w:p>
    <w:p w14:paraId="3F48E122" w14:textId="77777777" w:rsidR="00337DB1" w:rsidRDefault="00BE0120" w:rsidP="00BE0120">
      <w:pPr>
        <w:widowControl w:val="0"/>
        <w:autoSpaceDE w:val="0"/>
        <w:autoSpaceDN w:val="0"/>
        <w:adjustRightInd w:val="0"/>
        <w:rPr>
          <w:rFonts w:eastAsia="Times New Roman" w:cs="Arial"/>
          <w:szCs w:val="24"/>
        </w:rPr>
      </w:pPr>
      <w:r w:rsidRPr="007B2E44">
        <w:rPr>
          <w:rFonts w:eastAsia="Times New Roman" w:cs="Arial"/>
          <w:szCs w:val="24"/>
        </w:rPr>
        <w:t>Laboratory areas shall be well lit to avoid spills and other accidents that could result in contamination buildup.</w:t>
      </w:r>
    </w:p>
    <w:p w14:paraId="771C980B" w14:textId="5A35068B" w:rsidR="00BE0120" w:rsidRPr="007B2E44" w:rsidRDefault="00BE0120" w:rsidP="00BE0120">
      <w:pPr>
        <w:widowControl w:val="0"/>
        <w:autoSpaceDE w:val="0"/>
        <w:autoSpaceDN w:val="0"/>
        <w:adjustRightInd w:val="0"/>
        <w:rPr>
          <w:rFonts w:eastAsia="Times New Roman" w:cs="Arial"/>
          <w:szCs w:val="24"/>
        </w:rPr>
      </w:pPr>
      <w:r w:rsidRPr="007B2E44">
        <w:rPr>
          <w:rFonts w:eastAsia="Times New Roman" w:cs="Arial"/>
          <w:szCs w:val="24"/>
        </w:rPr>
        <w:t>Provide storage racks for compressed gas cylinder storage.</w:t>
      </w:r>
    </w:p>
    <w:p w14:paraId="1F01C6D3" w14:textId="12284038" w:rsidR="00BE0120" w:rsidRPr="007B2E44" w:rsidRDefault="00BE0120" w:rsidP="00BE0120">
      <w:pPr>
        <w:widowControl w:val="0"/>
        <w:autoSpaceDE w:val="0"/>
        <w:autoSpaceDN w:val="0"/>
        <w:adjustRightInd w:val="0"/>
        <w:rPr>
          <w:rFonts w:eastAsia="Times New Roman" w:cs="Arial"/>
          <w:szCs w:val="24"/>
        </w:rPr>
      </w:pPr>
      <w:r w:rsidRPr="007B2E44">
        <w:rPr>
          <w:rFonts w:eastAsia="Times New Roman" w:cs="Arial"/>
          <w:szCs w:val="24"/>
        </w:rPr>
        <w:t xml:space="preserve">If a house vacuum is provided, include traps or filters to prevent uptake of hazardous vapors by the vacuum system. </w:t>
      </w:r>
      <w:r w:rsidRPr="007F0D25">
        <w:rPr>
          <w:rFonts w:eastAsia="Times New Roman" w:cs="Arial"/>
          <w:szCs w:val="24"/>
        </w:rPr>
        <w:t>V</w:t>
      </w:r>
      <w:r w:rsidRPr="003622DF">
        <w:rPr>
          <w:rFonts w:eastAsia="Times New Roman" w:cs="Arial"/>
          <w:szCs w:val="24"/>
        </w:rPr>
        <w:t>acuum system</w:t>
      </w:r>
      <w:r>
        <w:rPr>
          <w:rFonts w:eastAsia="Times New Roman" w:cs="Arial"/>
          <w:szCs w:val="24"/>
        </w:rPr>
        <w:t>s</w:t>
      </w:r>
      <w:r w:rsidRPr="003622DF">
        <w:rPr>
          <w:rFonts w:eastAsia="Times New Roman" w:cs="Arial"/>
          <w:szCs w:val="24"/>
        </w:rPr>
        <w:t xml:space="preserve"> sh</w:t>
      </w:r>
      <w:r>
        <w:rPr>
          <w:rFonts w:eastAsia="Times New Roman" w:cs="Arial"/>
          <w:szCs w:val="24"/>
        </w:rPr>
        <w:t>all</w:t>
      </w:r>
      <w:r w:rsidRPr="003622DF">
        <w:rPr>
          <w:rFonts w:eastAsia="Times New Roman" w:cs="Arial"/>
          <w:szCs w:val="24"/>
        </w:rPr>
        <w:t xml:space="preserve"> be exhausted directly outside of the building</w:t>
      </w:r>
      <w:r w:rsidR="002E5619">
        <w:rPr>
          <w:rFonts w:eastAsia="Times New Roman" w:cs="Arial"/>
          <w:szCs w:val="24"/>
        </w:rPr>
        <w:t xml:space="preserve"> and</w:t>
      </w:r>
      <w:r w:rsidR="00A76FBB">
        <w:rPr>
          <w:rFonts w:eastAsia="Times New Roman" w:cs="Arial"/>
          <w:szCs w:val="24"/>
        </w:rPr>
        <w:t xml:space="preserve"> a minimum of 10ft from any walkway, door or equipment intake</w:t>
      </w:r>
      <w:r w:rsidRPr="003622DF">
        <w:rPr>
          <w:rFonts w:eastAsia="Times New Roman" w:cs="Arial"/>
          <w:szCs w:val="24"/>
        </w:rPr>
        <w:t>.</w:t>
      </w:r>
    </w:p>
    <w:p w14:paraId="223544A0" w14:textId="4143BDD3" w:rsidR="00BE0120" w:rsidRPr="007B2E44" w:rsidRDefault="00BE0120" w:rsidP="00BE0120">
      <w:pPr>
        <w:widowControl w:val="0"/>
        <w:autoSpaceDE w:val="0"/>
        <w:autoSpaceDN w:val="0"/>
        <w:adjustRightInd w:val="0"/>
        <w:rPr>
          <w:rFonts w:eastAsia="Times New Roman" w:cs="Arial"/>
          <w:szCs w:val="24"/>
        </w:rPr>
      </w:pPr>
      <w:r>
        <w:rPr>
          <w:rFonts w:eastAsia="Times New Roman" w:cs="Arial"/>
          <w:szCs w:val="24"/>
        </w:rPr>
        <w:t xml:space="preserve">The need for gas detection systems in new </w:t>
      </w:r>
      <w:r w:rsidR="00FB05A5">
        <w:rPr>
          <w:rFonts w:eastAsia="Times New Roman" w:cs="Arial"/>
          <w:szCs w:val="24"/>
        </w:rPr>
        <w:t>laboratories</w:t>
      </w:r>
      <w:r>
        <w:rPr>
          <w:rFonts w:eastAsia="Times New Roman" w:cs="Arial"/>
          <w:szCs w:val="24"/>
        </w:rPr>
        <w:t xml:space="preserve"> and </w:t>
      </w:r>
      <w:r w:rsidR="00FB05A5">
        <w:rPr>
          <w:rFonts w:eastAsia="Times New Roman" w:cs="Arial"/>
          <w:szCs w:val="24"/>
        </w:rPr>
        <w:t>laboratory</w:t>
      </w:r>
      <w:r>
        <w:rPr>
          <w:rFonts w:eastAsia="Times New Roman" w:cs="Arial"/>
          <w:szCs w:val="24"/>
        </w:rPr>
        <w:t xml:space="preserve"> renovations will be coordinated with EH&amp;S and the using department.</w:t>
      </w:r>
      <w:r w:rsidR="00337DB1">
        <w:rPr>
          <w:rFonts w:eastAsia="Times New Roman" w:cs="Arial"/>
          <w:szCs w:val="24"/>
        </w:rPr>
        <w:t xml:space="preserve"> </w:t>
      </w:r>
      <w:r>
        <w:rPr>
          <w:rFonts w:eastAsia="Times New Roman" w:cs="Arial"/>
          <w:szCs w:val="24"/>
        </w:rPr>
        <w:t>When required, a</w:t>
      </w:r>
      <w:r w:rsidRPr="007B2E44">
        <w:rPr>
          <w:rFonts w:eastAsia="Times New Roman" w:cs="Arial"/>
          <w:szCs w:val="24"/>
        </w:rPr>
        <w:t xml:space="preserve">ll new </w:t>
      </w:r>
      <w:r w:rsidR="00FB05A5">
        <w:rPr>
          <w:rFonts w:eastAsia="Times New Roman" w:cs="Arial"/>
          <w:szCs w:val="24"/>
        </w:rPr>
        <w:t>laboratories</w:t>
      </w:r>
      <w:r w:rsidRPr="007B2E44">
        <w:rPr>
          <w:rFonts w:eastAsia="Times New Roman" w:cs="Arial"/>
          <w:szCs w:val="24"/>
        </w:rPr>
        <w:t xml:space="preserve"> shall be equipped with a multi-level (ability to detect various types of gases) gas detection system with shut off valves incorporated into the system.</w:t>
      </w:r>
      <w:r w:rsidR="00337DB1">
        <w:rPr>
          <w:rFonts w:eastAsia="Times New Roman" w:cs="Arial"/>
          <w:szCs w:val="24"/>
        </w:rPr>
        <w:t xml:space="preserve"> </w:t>
      </w:r>
      <w:r w:rsidRPr="007B2E44">
        <w:rPr>
          <w:rFonts w:eastAsia="Times New Roman" w:cs="Arial"/>
          <w:szCs w:val="24"/>
        </w:rPr>
        <w:t>Each system controller shall be clearly labeled with name of installing company and provide all necessary technical support contact information.</w:t>
      </w:r>
      <w:r w:rsidR="00337DB1">
        <w:rPr>
          <w:rFonts w:eastAsia="Times New Roman" w:cs="Arial"/>
          <w:szCs w:val="24"/>
        </w:rPr>
        <w:t xml:space="preserve"> </w:t>
      </w:r>
      <w:r w:rsidRPr="007B2E44">
        <w:rPr>
          <w:rFonts w:eastAsia="Times New Roman" w:cs="Arial"/>
          <w:szCs w:val="24"/>
        </w:rPr>
        <w:t>The following Gas Detection Sequence of Operations shall be implemented:</w:t>
      </w:r>
    </w:p>
    <w:p w14:paraId="70967BE6" w14:textId="58F6BADA" w:rsidR="00BE0120" w:rsidRPr="007B2E44" w:rsidRDefault="00BE0120" w:rsidP="00BE0120">
      <w:pPr>
        <w:pStyle w:val="ListParagraph"/>
        <w:numPr>
          <w:ilvl w:val="0"/>
          <w:numId w:val="134"/>
        </w:numPr>
        <w:spacing w:after="0"/>
        <w:rPr>
          <w:rFonts w:eastAsia="Times New Roman" w:cs="Arial"/>
          <w:szCs w:val="22"/>
        </w:rPr>
      </w:pPr>
      <w:r w:rsidRPr="007B2E44">
        <w:rPr>
          <w:rFonts w:eastAsia="Times New Roman" w:cs="Arial"/>
          <w:szCs w:val="22"/>
        </w:rPr>
        <w:t xml:space="preserve">Establish what </w:t>
      </w:r>
      <w:r w:rsidR="00FB05A5">
        <w:rPr>
          <w:rFonts w:eastAsia="Times New Roman" w:cs="Arial"/>
          <w:szCs w:val="22"/>
        </w:rPr>
        <w:t>laboratory</w:t>
      </w:r>
      <w:r w:rsidRPr="007B2E44">
        <w:rPr>
          <w:rFonts w:eastAsia="Times New Roman" w:cs="Arial"/>
          <w:szCs w:val="22"/>
        </w:rPr>
        <w:t xml:space="preserve"> needs gas detection, i.e. they use a certain amount of material or store a certain amount of gas.</w:t>
      </w:r>
    </w:p>
    <w:p w14:paraId="581C1539" w14:textId="77777777" w:rsidR="00BE0120" w:rsidRPr="007B2E44" w:rsidRDefault="00BE0120" w:rsidP="00BE0120">
      <w:pPr>
        <w:pStyle w:val="ListParagraph"/>
        <w:numPr>
          <w:ilvl w:val="0"/>
          <w:numId w:val="134"/>
        </w:numPr>
        <w:spacing w:after="0"/>
        <w:rPr>
          <w:rFonts w:eastAsia="Times New Roman" w:cs="Arial"/>
          <w:szCs w:val="22"/>
        </w:rPr>
      </w:pPr>
      <w:r w:rsidRPr="007B2E44">
        <w:rPr>
          <w:rFonts w:eastAsia="Times New Roman" w:cs="Arial"/>
          <w:szCs w:val="22"/>
        </w:rPr>
        <w:t>Install detector.</w:t>
      </w:r>
    </w:p>
    <w:p w14:paraId="4867107C" w14:textId="77777777" w:rsidR="00BE0120" w:rsidRPr="007B2E44" w:rsidRDefault="00BE0120" w:rsidP="00BE0120">
      <w:pPr>
        <w:pStyle w:val="ListParagraph"/>
        <w:numPr>
          <w:ilvl w:val="0"/>
          <w:numId w:val="134"/>
        </w:numPr>
        <w:spacing w:after="0"/>
        <w:rPr>
          <w:rFonts w:eastAsia="Times New Roman" w:cs="Arial"/>
          <w:szCs w:val="22"/>
        </w:rPr>
      </w:pPr>
      <w:r w:rsidRPr="007B2E44">
        <w:rPr>
          <w:rFonts w:eastAsia="Times New Roman" w:cs="Arial"/>
          <w:szCs w:val="22"/>
        </w:rPr>
        <w:t>This will be tied into the fire system as a non-alarm point.</w:t>
      </w:r>
    </w:p>
    <w:p w14:paraId="34F04AA7" w14:textId="77777777" w:rsidR="00BE0120" w:rsidRPr="007B2E44" w:rsidRDefault="00BE0120" w:rsidP="00BE0120">
      <w:pPr>
        <w:pStyle w:val="ListParagraph"/>
        <w:numPr>
          <w:ilvl w:val="0"/>
          <w:numId w:val="134"/>
        </w:numPr>
        <w:spacing w:after="0"/>
        <w:rPr>
          <w:rFonts w:eastAsia="Times New Roman" w:cs="Arial"/>
          <w:szCs w:val="22"/>
        </w:rPr>
      </w:pPr>
      <w:r w:rsidRPr="007B2E44">
        <w:rPr>
          <w:rFonts w:eastAsia="Times New Roman" w:cs="Arial"/>
          <w:szCs w:val="22"/>
        </w:rPr>
        <w:t>Install a communicator with 8-zone minimum.</w:t>
      </w:r>
    </w:p>
    <w:p w14:paraId="016CA7D6" w14:textId="77777777" w:rsidR="00BE0120" w:rsidRPr="007B2E44" w:rsidRDefault="00BE0120" w:rsidP="00BE0120">
      <w:pPr>
        <w:pStyle w:val="ListParagraph"/>
        <w:numPr>
          <w:ilvl w:val="0"/>
          <w:numId w:val="134"/>
        </w:numPr>
        <w:spacing w:after="0"/>
        <w:rPr>
          <w:rFonts w:eastAsia="Times New Roman" w:cs="Arial"/>
          <w:szCs w:val="22"/>
        </w:rPr>
      </w:pPr>
      <w:r w:rsidRPr="007B2E44">
        <w:rPr>
          <w:rFonts w:eastAsia="Times New Roman" w:cs="Arial"/>
          <w:szCs w:val="22"/>
        </w:rPr>
        <w:t>All gas detection will be assigned to a zone on the communicator.</w:t>
      </w:r>
    </w:p>
    <w:p w14:paraId="406F74F0" w14:textId="00AD7C6C" w:rsidR="00BE0120" w:rsidRPr="007B2E44" w:rsidRDefault="00BE0120" w:rsidP="00BE0120">
      <w:pPr>
        <w:pStyle w:val="ListParagraph"/>
        <w:numPr>
          <w:ilvl w:val="0"/>
          <w:numId w:val="134"/>
        </w:numPr>
        <w:spacing w:after="0"/>
        <w:rPr>
          <w:rFonts w:eastAsia="Times New Roman" w:cs="Arial"/>
          <w:szCs w:val="22"/>
        </w:rPr>
      </w:pPr>
      <w:r w:rsidRPr="007B2E44">
        <w:rPr>
          <w:rFonts w:eastAsia="Times New Roman" w:cs="Arial"/>
          <w:szCs w:val="22"/>
        </w:rPr>
        <w:t xml:space="preserve">Every </w:t>
      </w:r>
      <w:r w:rsidR="00FB05A5">
        <w:rPr>
          <w:rFonts w:eastAsia="Times New Roman" w:cs="Arial"/>
          <w:szCs w:val="22"/>
        </w:rPr>
        <w:t>laboratory</w:t>
      </w:r>
      <w:r w:rsidRPr="007B2E44">
        <w:rPr>
          <w:rFonts w:eastAsia="Times New Roman" w:cs="Arial"/>
          <w:szCs w:val="22"/>
        </w:rPr>
        <w:t xml:space="preserve"> will assign a responsible or contact person.</w:t>
      </w:r>
    </w:p>
    <w:p w14:paraId="0EE5FDDF" w14:textId="59C6B9D0" w:rsidR="00BE0120" w:rsidRPr="007B2E44" w:rsidRDefault="00BE0120" w:rsidP="00BE0120">
      <w:pPr>
        <w:pStyle w:val="ListParagraph"/>
        <w:numPr>
          <w:ilvl w:val="0"/>
          <w:numId w:val="134"/>
        </w:numPr>
        <w:spacing w:after="0"/>
        <w:rPr>
          <w:rFonts w:eastAsia="Times New Roman" w:cs="Arial"/>
          <w:szCs w:val="22"/>
        </w:rPr>
      </w:pPr>
      <w:r w:rsidRPr="007B2E44">
        <w:rPr>
          <w:rFonts w:eastAsia="Times New Roman" w:cs="Arial"/>
          <w:szCs w:val="22"/>
        </w:rPr>
        <w:t>When that device goes into alarm that person will be contacted.</w:t>
      </w:r>
      <w:r w:rsidR="00337DB1">
        <w:rPr>
          <w:rFonts w:eastAsia="Times New Roman" w:cs="Arial"/>
          <w:szCs w:val="22"/>
        </w:rPr>
        <w:t xml:space="preserve"> </w:t>
      </w:r>
      <w:r w:rsidRPr="007B2E44">
        <w:rPr>
          <w:rFonts w:eastAsia="Times New Roman" w:cs="Arial"/>
          <w:szCs w:val="22"/>
        </w:rPr>
        <w:t>They will have to set their own policies on how to handle the alarm.</w:t>
      </w:r>
    </w:p>
    <w:p w14:paraId="28491B6C" w14:textId="77777777" w:rsidR="00BE0120" w:rsidRPr="007B2E44" w:rsidRDefault="00BE0120" w:rsidP="00BE0120">
      <w:pPr>
        <w:pStyle w:val="ListParagraph"/>
        <w:numPr>
          <w:ilvl w:val="0"/>
          <w:numId w:val="134"/>
        </w:numPr>
        <w:rPr>
          <w:rFonts w:eastAsia="Times New Roman" w:cs="Arial"/>
          <w:szCs w:val="22"/>
        </w:rPr>
      </w:pPr>
      <w:r w:rsidRPr="007B2E44">
        <w:rPr>
          <w:rFonts w:eastAsia="Times New Roman" w:cs="Arial"/>
          <w:szCs w:val="22"/>
        </w:rPr>
        <w:t>If they feel it is a false alarm or a malfunction they will contact the Fire and Life Safety Department. If it is after business hours they will contact the monitoring company and the monitoring company will handle it.</w:t>
      </w:r>
    </w:p>
    <w:p w14:paraId="74798366"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Facilities shall be designed so that use of a respirator is not required for normal operations.</w:t>
      </w:r>
    </w:p>
    <w:p w14:paraId="096CA287"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Where appropriate, general ventilation systems shall be designed, such that, in the event of an accident, they can be shut down and isolated to contain radioactivity or hazardous chemicals.</w:t>
      </w:r>
    </w:p>
    <w:p w14:paraId="52D75666"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A pressure differential system shall be used to control the flow of airborne contamination. The flow shall always be from clean areas to contaminated areas, but it shall be recognized that similar areas may not always require the same ventilation characteristics.</w:t>
      </w:r>
    </w:p>
    <w:p w14:paraId="5331A9C6"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The laboratory shall have a means of securing specifically regulated materials such as controlled substances regulated by the Drug Enforcement Administration (DEA), select agents regulated by Center for Disease Control (CDC), and radioactive materials (i.e., lockable doors, lockable cabinets etc.), where applicable.</w:t>
      </w:r>
    </w:p>
    <w:p w14:paraId="5CF7CF68"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Sufficient space or facilities shall be provided, so that materials that have unique physical or hazardous properties are stored safely, and materials that, in combination with other substances, may cause a fire or explosion or may liberate a flammable or poisonous gas, are kept separate. Separate space or facilities can include storage cabinets with partitions, acid cabinets, flammable cabinets, gas cabinets, etc.</w:t>
      </w:r>
    </w:p>
    <w:p w14:paraId="151488DC"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 xml:space="preserve">Ventilated compressed gas cabinets shall be provided for </w:t>
      </w:r>
      <w:r w:rsidR="00FB05A5">
        <w:rPr>
          <w:rFonts w:eastAsia="Times New Roman" w:cs="Arial"/>
          <w:szCs w:val="22"/>
        </w:rPr>
        <w:t>laboratories</w:t>
      </w:r>
      <w:r w:rsidRPr="007B2E44">
        <w:rPr>
          <w:rFonts w:eastAsia="Times New Roman" w:cs="Arial"/>
          <w:szCs w:val="22"/>
        </w:rPr>
        <w:t xml:space="preserve"> where synthetic chemistry will be conducted or if gases with a NFPA health or flammability rating of 3 or 4 will be used or stored.</w:t>
      </w:r>
      <w:r w:rsidR="00337DB1">
        <w:rPr>
          <w:rFonts w:eastAsia="Times New Roman" w:cs="Arial"/>
          <w:szCs w:val="22"/>
        </w:rPr>
        <w:t xml:space="preserve"> </w:t>
      </w:r>
      <w:r w:rsidRPr="007B2E44">
        <w:rPr>
          <w:rFonts w:eastAsia="Times New Roman" w:cs="Arial"/>
          <w:szCs w:val="22"/>
        </w:rPr>
        <w:t>Provide flammable and corrosive chemical storage cabinets.</w:t>
      </w:r>
    </w:p>
    <w:p w14:paraId="7361D645"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The main emergency egress from the laboratory shall have a minimum door width of 36 inches to facilitate departure in the event of an emergency.</w:t>
      </w:r>
    </w:p>
    <w:p w14:paraId="65AF90CB"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Laboratories having a floor area of 200 square feet (18.6 m2) or more need two separate exits. All portions of the laboratory shall be within 75 feet of an exit.</w:t>
      </w:r>
    </w:p>
    <w:p w14:paraId="4FD60CE3" w14:textId="77777777" w:rsidR="00337DB1" w:rsidRDefault="00FB05A5" w:rsidP="00BE0120">
      <w:pPr>
        <w:widowControl w:val="0"/>
        <w:autoSpaceDE w:val="0"/>
        <w:autoSpaceDN w:val="0"/>
        <w:adjustRightInd w:val="0"/>
        <w:rPr>
          <w:rFonts w:eastAsia="Times New Roman" w:cs="Arial"/>
          <w:szCs w:val="22"/>
        </w:rPr>
      </w:pPr>
      <w:r>
        <w:rPr>
          <w:rFonts w:eastAsia="Times New Roman" w:cs="Arial"/>
          <w:szCs w:val="22"/>
        </w:rPr>
        <w:t>Laboratory</w:t>
      </w:r>
      <w:r w:rsidR="00BE0120" w:rsidRPr="007B2E44">
        <w:rPr>
          <w:rFonts w:eastAsia="Times New Roman" w:cs="Arial"/>
          <w:szCs w:val="22"/>
        </w:rPr>
        <w:t xml:space="preserve"> benches, furniture, or obstacles shall be placed so that there is at least 5 feet of clear egress. </w:t>
      </w:r>
      <w:r>
        <w:rPr>
          <w:rFonts w:eastAsia="Times New Roman" w:cs="Arial"/>
          <w:szCs w:val="22"/>
        </w:rPr>
        <w:t>Laboratory</w:t>
      </w:r>
      <w:r w:rsidR="00BE0120" w:rsidRPr="007B2E44">
        <w:rPr>
          <w:rFonts w:eastAsia="Times New Roman" w:cs="Arial"/>
          <w:szCs w:val="22"/>
        </w:rPr>
        <w:t xml:space="preserve"> benches shall not impede emergency access to an exit. This is also applicable to placement of other furniture and appliances such as chairs, stools, refrigerators, etc.</w:t>
      </w:r>
    </w:p>
    <w:p w14:paraId="1D710C4F"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The space between adjacent workstations and laboratory benches shall be 5 feet or greater to provide ease of access. In a teaching laboratory, the desired spacing is 6 feet. Bench spacing shall be considered and included in specifications and plans.</w:t>
      </w:r>
    </w:p>
    <w:p w14:paraId="1F267D60" w14:textId="77777777" w:rsidR="00337DB1" w:rsidRDefault="00BE0120" w:rsidP="00BE0120">
      <w:pPr>
        <w:widowControl w:val="0"/>
        <w:autoSpaceDE w:val="0"/>
        <w:autoSpaceDN w:val="0"/>
        <w:adjustRightInd w:val="0"/>
        <w:rPr>
          <w:rFonts w:eastAsia="Times New Roman" w:cs="Arial"/>
          <w:szCs w:val="23"/>
        </w:rPr>
      </w:pPr>
      <w:r w:rsidRPr="007B2E44">
        <w:rPr>
          <w:rFonts w:eastAsia="Times New Roman" w:cs="Arial"/>
          <w:szCs w:val="23"/>
        </w:rPr>
        <w:t xml:space="preserve">The laboratory doors are to be automatically self-closing. Doors shall contain appropriate glazing or sidelights such that viewing into the </w:t>
      </w:r>
      <w:r w:rsidR="00FB05A5">
        <w:rPr>
          <w:rFonts w:eastAsia="Times New Roman" w:cs="Arial"/>
          <w:szCs w:val="23"/>
        </w:rPr>
        <w:t>laboratory</w:t>
      </w:r>
      <w:r w:rsidRPr="007B2E44">
        <w:rPr>
          <w:rFonts w:eastAsia="Times New Roman" w:cs="Arial"/>
          <w:szCs w:val="23"/>
        </w:rPr>
        <w:t xml:space="preserve"> is provided.</w:t>
      </w:r>
    </w:p>
    <w:p w14:paraId="1E4E737F"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The self-closing laboratory doors are to be able to be opened with a minimum of effort as to allow access and egress for physically challenged individuals.</w:t>
      </w:r>
    </w:p>
    <w:p w14:paraId="2FEC6733"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All exit and emergency doors serving hazardous occupancies shall swing in the direction of exit travel, regardless of the occupant load, and shall be equipped with panic hardware.</w:t>
      </w:r>
    </w:p>
    <w:p w14:paraId="7A9E52B6"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 xml:space="preserve">Circuit breakers shall be located outside the </w:t>
      </w:r>
      <w:r w:rsidR="00FB05A5">
        <w:rPr>
          <w:rFonts w:eastAsia="Times New Roman" w:cs="Arial"/>
          <w:szCs w:val="22"/>
        </w:rPr>
        <w:t>laboratory</w:t>
      </w:r>
      <w:r w:rsidRPr="007B2E44">
        <w:rPr>
          <w:rFonts w:eastAsia="Times New Roman" w:cs="Arial"/>
          <w:szCs w:val="22"/>
        </w:rPr>
        <w:t>, but not in rated corridors.</w:t>
      </w:r>
      <w:r w:rsidR="00337DB1">
        <w:rPr>
          <w:rFonts w:eastAsia="Times New Roman" w:cs="Arial"/>
          <w:szCs w:val="22"/>
        </w:rPr>
        <w:t xml:space="preserve"> </w:t>
      </w:r>
      <w:r w:rsidRPr="007B2E44">
        <w:rPr>
          <w:rFonts w:eastAsia="Times New Roman" w:cs="Arial"/>
          <w:szCs w:val="22"/>
        </w:rPr>
        <w:t>In the event of an emergency, the laboratory may be unsafe to enter.</w:t>
      </w:r>
    </w:p>
    <w:p w14:paraId="46E06F07"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Electrical receptacles above countertops and within six feet of sinks or other wet areas shall have GFCI circuit protection.</w:t>
      </w:r>
      <w:r w:rsidR="00337DB1">
        <w:rPr>
          <w:rFonts w:eastAsia="Times New Roman" w:cs="Arial"/>
          <w:szCs w:val="22"/>
        </w:rPr>
        <w:t xml:space="preserve"> </w:t>
      </w:r>
      <w:r w:rsidRPr="007B2E44">
        <w:rPr>
          <w:rFonts w:eastAsia="Times New Roman" w:cs="Arial"/>
          <w:szCs w:val="22"/>
        </w:rPr>
        <w:t>Receptacles that are not readily accessible or receptacles for appliances occupying dedicated space that are cord-and-plug connected in accordance with NEC Section 400-7A (6–8), are exempt from this requirement.</w:t>
      </w:r>
    </w:p>
    <w:p w14:paraId="25C17571"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 xml:space="preserve">Shutoff valves for gas and vacuum lines shall be located outside the </w:t>
      </w:r>
      <w:r w:rsidR="00FB05A5">
        <w:rPr>
          <w:rFonts w:eastAsia="Times New Roman" w:cs="Arial"/>
          <w:szCs w:val="22"/>
        </w:rPr>
        <w:t>laboratory</w:t>
      </w:r>
      <w:r w:rsidRPr="007B2E44">
        <w:rPr>
          <w:rFonts w:eastAsia="Times New Roman" w:cs="Arial"/>
          <w:szCs w:val="22"/>
        </w:rPr>
        <w:t xml:space="preserve">, or near the </w:t>
      </w:r>
      <w:r w:rsidR="00FB05A5">
        <w:rPr>
          <w:rFonts w:eastAsia="Times New Roman" w:cs="Arial"/>
          <w:szCs w:val="22"/>
        </w:rPr>
        <w:t>laboratory</w:t>
      </w:r>
      <w:r w:rsidRPr="007B2E44">
        <w:rPr>
          <w:rFonts w:eastAsia="Times New Roman" w:cs="Arial"/>
          <w:szCs w:val="22"/>
        </w:rPr>
        <w:t xml:space="preserve"> exit.</w:t>
      </w:r>
    </w:p>
    <w:p w14:paraId="234169A6"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Flexible connections shall be used for connecting gas and other plumbed utilities to any freestanding device, including but not limited to, incubators, and liquid nitrogen freezers.</w:t>
      </w:r>
      <w:r w:rsidR="00337DB1">
        <w:rPr>
          <w:rFonts w:eastAsia="Times New Roman" w:cs="Arial"/>
          <w:szCs w:val="22"/>
        </w:rPr>
        <w:t xml:space="preserve"> </w:t>
      </w:r>
      <w:r w:rsidRPr="007B2E44">
        <w:rPr>
          <w:rFonts w:eastAsia="Times New Roman" w:cs="Arial"/>
          <w:szCs w:val="22"/>
        </w:rPr>
        <w:t>Biosafety cabinets shall not have natural gas piped to them.</w:t>
      </w:r>
      <w:r w:rsidR="00337DB1">
        <w:rPr>
          <w:rFonts w:eastAsia="Times New Roman" w:cs="Arial"/>
          <w:szCs w:val="22"/>
        </w:rPr>
        <w:t xml:space="preserve"> </w:t>
      </w:r>
      <w:r w:rsidRPr="007B2E44">
        <w:rPr>
          <w:rFonts w:eastAsia="Times New Roman" w:cs="Arial"/>
          <w:szCs w:val="22"/>
        </w:rPr>
        <w:t>Seismic activity may cause gas and other utility connections to the biosafety cabinet to break off.</w:t>
      </w:r>
      <w:r w:rsidR="00337DB1">
        <w:rPr>
          <w:rFonts w:eastAsia="Times New Roman" w:cs="Arial"/>
          <w:szCs w:val="22"/>
        </w:rPr>
        <w:t xml:space="preserve"> </w:t>
      </w:r>
      <w:r w:rsidRPr="007B2E44">
        <w:rPr>
          <w:rFonts w:eastAsia="Times New Roman" w:cs="Arial"/>
          <w:szCs w:val="22"/>
        </w:rPr>
        <w:t>Leaking natural gas is a fire hazard, and flexible connections minimize this potential hazard.</w:t>
      </w:r>
    </w:p>
    <w:p w14:paraId="0DAD4486" w14:textId="09C3452C" w:rsidR="00BE0120" w:rsidRPr="007B2E44"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Laboratory design shall include adapted workbenches as necessary:</w:t>
      </w:r>
    </w:p>
    <w:p w14:paraId="5FDC1047" w14:textId="77777777" w:rsidR="00337DB1" w:rsidRDefault="00BE0120" w:rsidP="00BE0120">
      <w:pPr>
        <w:pStyle w:val="ListParagraph"/>
        <w:widowControl w:val="0"/>
        <w:numPr>
          <w:ilvl w:val="0"/>
          <w:numId w:val="135"/>
        </w:numPr>
        <w:autoSpaceDE w:val="0"/>
        <w:autoSpaceDN w:val="0"/>
        <w:adjustRightInd w:val="0"/>
        <w:spacing w:after="0"/>
        <w:rPr>
          <w:rFonts w:eastAsia="Times New Roman" w:cs="Arial"/>
          <w:szCs w:val="22"/>
        </w:rPr>
      </w:pPr>
      <w:r w:rsidRPr="007B2E44">
        <w:rPr>
          <w:rFonts w:eastAsia="Times New Roman" w:cs="Arial"/>
          <w:szCs w:val="22"/>
        </w:rPr>
        <w:t>A work surface that can be adjusted to 27 to 37 inches from the floor</w:t>
      </w:r>
    </w:p>
    <w:p w14:paraId="1D3855FB" w14:textId="77777777" w:rsidR="00337DB1" w:rsidRDefault="00BE0120" w:rsidP="00BE0120">
      <w:pPr>
        <w:pStyle w:val="ListParagraph"/>
        <w:widowControl w:val="0"/>
        <w:numPr>
          <w:ilvl w:val="0"/>
          <w:numId w:val="135"/>
        </w:numPr>
        <w:autoSpaceDE w:val="0"/>
        <w:autoSpaceDN w:val="0"/>
        <w:adjustRightInd w:val="0"/>
        <w:spacing w:after="0"/>
        <w:rPr>
          <w:rFonts w:eastAsia="Times New Roman" w:cs="Arial"/>
          <w:szCs w:val="22"/>
        </w:rPr>
      </w:pPr>
      <w:r w:rsidRPr="007B2E44">
        <w:rPr>
          <w:rFonts w:eastAsia="Times New Roman" w:cs="Arial"/>
          <w:szCs w:val="22"/>
        </w:rPr>
        <w:t>A 29-inch clearance beneath the top to a depth of at least 20 inches</w:t>
      </w:r>
    </w:p>
    <w:p w14:paraId="67E70AF4" w14:textId="77777777" w:rsidR="00337DB1" w:rsidRDefault="00BE0120" w:rsidP="00BE0120">
      <w:pPr>
        <w:pStyle w:val="ListParagraph"/>
        <w:widowControl w:val="0"/>
        <w:numPr>
          <w:ilvl w:val="0"/>
          <w:numId w:val="135"/>
        </w:numPr>
        <w:autoSpaceDE w:val="0"/>
        <w:autoSpaceDN w:val="0"/>
        <w:adjustRightInd w:val="0"/>
        <w:spacing w:after="0"/>
        <w:rPr>
          <w:rFonts w:eastAsia="Times New Roman" w:cs="Arial"/>
          <w:szCs w:val="22"/>
        </w:rPr>
      </w:pPr>
      <w:r w:rsidRPr="007B2E44">
        <w:rPr>
          <w:rFonts w:eastAsia="Times New Roman" w:cs="Arial"/>
          <w:szCs w:val="22"/>
        </w:rPr>
        <w:t>A minimum width of 36 inches to allow for leg space for the seated individual</w:t>
      </w:r>
    </w:p>
    <w:p w14:paraId="6F0D770D" w14:textId="77777777" w:rsidR="00337DB1" w:rsidRDefault="00BE0120" w:rsidP="00BE0120">
      <w:pPr>
        <w:pStyle w:val="ListParagraph"/>
        <w:widowControl w:val="0"/>
        <w:numPr>
          <w:ilvl w:val="0"/>
          <w:numId w:val="135"/>
        </w:numPr>
        <w:autoSpaceDE w:val="0"/>
        <w:autoSpaceDN w:val="0"/>
        <w:adjustRightInd w:val="0"/>
        <w:spacing w:after="0"/>
        <w:rPr>
          <w:rFonts w:eastAsia="Times New Roman" w:cs="Arial"/>
          <w:szCs w:val="22"/>
        </w:rPr>
      </w:pPr>
      <w:r w:rsidRPr="007B2E44">
        <w:rPr>
          <w:rFonts w:eastAsia="Times New Roman" w:cs="Arial"/>
          <w:szCs w:val="22"/>
        </w:rPr>
        <w:t>The utility and equipment controls are placed within easy reach</w:t>
      </w:r>
    </w:p>
    <w:p w14:paraId="10936A78"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All shelves shall have a passive restraining system such as seismic shelf lips (3/4 inch or greater). The shelves themselves shall be firmly fixed so they cannot be vibrated out of place and allow the shelf contents to fall.</w:t>
      </w:r>
    </w:p>
    <w:p w14:paraId="738841B0"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Flexible connections are preferred for connecting equipment and devices to utilities to allow for relative movement in a severe earthquake.</w:t>
      </w:r>
    </w:p>
    <w:p w14:paraId="1E27F04A"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Any equipment, including but not limited to appliances and shelving to be installed by the contractor, which is 42 inches or higher and has the potential for falling over during an earthquake, or moving and blocking corridors or doors, shall be permanently braced or anchored to the wall and/or floor.</w:t>
      </w:r>
    </w:p>
    <w:p w14:paraId="216AC943" w14:textId="4D4D00E3" w:rsidR="00BE0120" w:rsidRPr="007B2E44"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All compressed gas cylinders in service or in storage shall be secured to substantial racks or appropriate, sufficiently sturdy storage brackets with two chains, straps, or the equivalent, at 1/3 and 2/3 of the height of the cylinders to prevent their being dislodged during a violent earthquake. NOTE: Clamping devices are not acceptable as cylinder restraints.</w:t>
      </w:r>
      <w:r w:rsidR="00337DB1">
        <w:rPr>
          <w:rFonts w:eastAsia="Times New Roman" w:cs="Arial"/>
          <w:szCs w:val="22"/>
        </w:rPr>
        <w:t xml:space="preserve"> </w:t>
      </w:r>
      <w:r>
        <w:rPr>
          <w:rFonts w:eastAsia="Times New Roman" w:cs="Arial"/>
          <w:szCs w:val="22"/>
        </w:rPr>
        <w:t>Provision should be made for securing large liquid nitrogen cylinders from sliding or tipping during a seismic event.</w:t>
      </w:r>
    </w:p>
    <w:p w14:paraId="1AD2F811" w14:textId="77777777" w:rsidR="00337DB1" w:rsidRDefault="00BE0120" w:rsidP="000B70FB">
      <w:pPr>
        <w:pStyle w:val="Heading4"/>
      </w:pPr>
      <w:r w:rsidRPr="004B41F5">
        <w:t>Scope</w:t>
      </w:r>
    </w:p>
    <w:p w14:paraId="0EB79176" w14:textId="77777777" w:rsidR="00337DB1" w:rsidRDefault="00BE0120" w:rsidP="00BE0120">
      <w:pPr>
        <w:widowControl w:val="0"/>
        <w:autoSpaceDE w:val="0"/>
        <w:autoSpaceDN w:val="0"/>
        <w:adjustRightInd w:val="0"/>
        <w:spacing w:before="0" w:after="0" w:line="240" w:lineRule="auto"/>
        <w:rPr>
          <w:rFonts w:eastAsia="Times New Roman" w:cs="Arial"/>
          <w:szCs w:val="22"/>
        </w:rPr>
      </w:pPr>
      <w:r w:rsidRPr="007B2E44">
        <w:rPr>
          <w:rFonts w:eastAsia="Times New Roman" w:cs="Arial"/>
          <w:szCs w:val="22"/>
        </w:rPr>
        <w:t>This guide addresses some of the most common issues affecting the appropriate and safe installation of electrical systems for research laboratories.</w:t>
      </w:r>
      <w:r w:rsidR="00337DB1">
        <w:rPr>
          <w:rFonts w:eastAsia="Times New Roman" w:cs="Arial"/>
          <w:szCs w:val="22"/>
        </w:rPr>
        <w:t xml:space="preserve"> </w:t>
      </w:r>
      <w:r w:rsidRPr="007B2E44">
        <w:rPr>
          <w:rFonts w:eastAsia="Times New Roman" w:cs="Arial"/>
          <w:szCs w:val="22"/>
        </w:rPr>
        <w:t>It is not intended to include all electrical installation requirements or good practices.</w:t>
      </w:r>
    </w:p>
    <w:p w14:paraId="0F9D9323" w14:textId="2A836B49" w:rsidR="00337DB1" w:rsidRDefault="00BE0120" w:rsidP="000B70FB">
      <w:pPr>
        <w:pStyle w:val="Heading4"/>
      </w:pPr>
      <w:r w:rsidRPr="004B41F5">
        <w:t>General Design Guidelines</w:t>
      </w:r>
    </w:p>
    <w:p w14:paraId="634B15DD"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120-volt receptacles shall be located on every open wall such that there is not more than 6 feet of wall space to a given receptacle. Quad outlet boxes are preferred over duplex.</w:t>
      </w:r>
      <w:r w:rsidR="00337DB1">
        <w:rPr>
          <w:rFonts w:eastAsia="Times New Roman" w:cs="Arial"/>
          <w:szCs w:val="22"/>
        </w:rPr>
        <w:t xml:space="preserve"> </w:t>
      </w:r>
      <w:r w:rsidR="00FB05A5">
        <w:rPr>
          <w:rFonts w:eastAsia="Times New Roman" w:cs="Arial"/>
          <w:szCs w:val="22"/>
        </w:rPr>
        <w:t>Laboratory</w:t>
      </w:r>
      <w:r w:rsidRPr="007B2E44">
        <w:rPr>
          <w:rFonts w:eastAsia="Times New Roman" w:cs="Arial"/>
          <w:szCs w:val="22"/>
        </w:rPr>
        <w:t xml:space="preserve"> bench areas shall be equipped with continuous receptacle molding (e.g., Plugmold) strips with receptacles spaced on 6–12-inch centers, or similarly continuous receptacles in raceway.</w:t>
      </w:r>
    </w:p>
    <w:p w14:paraId="5E84A139"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Provide receptacles of appropriate voltage and current ratings for known equipment in addition to the general convenience receptacles noted above.</w:t>
      </w:r>
    </w:p>
    <w:p w14:paraId="636493FD"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Ground Fault Circuit Interrupter (GFCI) protection shall be provided for convenience receptacles located within 6 feet of a sink or other wet location. GFCI receptacles shall not be used for critical equipment such as refrigeration, sump pumps, or gas detectors. Use dedicated single receptacle outlets for such equipment.</w:t>
      </w:r>
    </w:p>
    <w:p w14:paraId="0001B749"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Provide GFCI protection for receptacles that feed vessel-heating equipment such as strip heaters for vacuum vessels.</w:t>
      </w:r>
    </w:p>
    <w:p w14:paraId="414CC6E2"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Each circuit breaker panel and similar equipment shall be labeled with a notification of an electrical arc flash hazard.</w:t>
      </w:r>
    </w:p>
    <w:p w14:paraId="16675022"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Circuit-breaker panels shall not be in the laboratory.</w:t>
      </w:r>
    </w:p>
    <w:p w14:paraId="231B385E"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Each circuit and circuit breaker shall be sized to carry no less than 100% of the non-continuous current load plus 125% of the continuous current load for that circuit.</w:t>
      </w:r>
    </w:p>
    <w:p w14:paraId="63BC6BA0"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Laboratory convenience receptacle circuits shall be sized as 20-amp circuits, with no more than 13 duplex devices per circuit.</w:t>
      </w:r>
    </w:p>
    <w:p w14:paraId="2ED913A3"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When designing circuit-breaker panels, at least 20–40% additional load capacity and circuit-breaker spaces than required by initial calculations shall be provided.</w:t>
      </w:r>
    </w:p>
    <w:p w14:paraId="341434E1"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Fixed equipment that requires periodic maintenance shall be provided with lockable disconnect points (safety switch).</w:t>
      </w:r>
    </w:p>
    <w:p w14:paraId="7AAFD028"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Electrical equipment and controls within fume hoods shall be provided with a disconnect switch within 15 feet.</w:t>
      </w:r>
    </w:p>
    <w:p w14:paraId="11388CAC"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Electrical receptacles and switches shall be located to minimize their exposure to spilled liquids.</w:t>
      </w:r>
    </w:p>
    <w:p w14:paraId="69CC0E8B"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Each branch circuit shall carry its own neutral conductor. Do not use multi-wire branch circuits that share a grounded (neutral) conductor.</w:t>
      </w:r>
    </w:p>
    <w:p w14:paraId="20AB3DEC"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Circuits serving sensitive Information Technology or data acquisition equipment shall be provided with an isolated grounding conductor in addition to the required equipment grounding conductor. This isolated conductor is to be terminated in an identified isolated receptacle or within the sensitive equipment.</w:t>
      </w:r>
    </w:p>
    <w:p w14:paraId="387AE284"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Electrical wiring and equipment meeting the specific requirements of NFPA 70, Chapter 5, for classified locations shall be provided if substances used or stored in the laboratory can create a flammable or explosive atmosphere.</w:t>
      </w:r>
    </w:p>
    <w:p w14:paraId="7C4717AA"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Rated clamps and conductors shall be provided to adequately bond containers, hoses, and other dispensing equipment to each other and the grounding system where flammable liquids are to be dispensed.</w:t>
      </w:r>
    </w:p>
    <w:p w14:paraId="68D93D12"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Electrical power shall not be commingled in a cable tray with other utilities (e.g., electrical, gas, water, etc.).</w:t>
      </w:r>
    </w:p>
    <w:p w14:paraId="7BC8FADB" w14:textId="77777777" w:rsidR="00337DB1" w:rsidRDefault="00BE0120" w:rsidP="000B70FB">
      <w:pPr>
        <w:pStyle w:val="Heading4"/>
      </w:pPr>
      <w:r w:rsidRPr="004B41F5">
        <w:t>Pre-Commissioning Evaluation Acceptance</w:t>
      </w:r>
    </w:p>
    <w:p w14:paraId="1FF3E048" w14:textId="7108DB10" w:rsidR="00664EB9"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Due to the potential for shock, serious injury, and fire, laboratories shall be inspected and approved by a qualified University staff electrical safety expert prior to beginning work.</w:t>
      </w:r>
    </w:p>
    <w:p w14:paraId="339BE000" w14:textId="77777777" w:rsidR="00664EB9" w:rsidRDefault="00664EB9">
      <w:pPr>
        <w:spacing w:before="0" w:after="0" w:line="240" w:lineRule="auto"/>
        <w:rPr>
          <w:rFonts w:eastAsia="Times New Roman" w:cs="Arial"/>
          <w:szCs w:val="22"/>
        </w:rPr>
      </w:pPr>
      <w:r>
        <w:rPr>
          <w:rFonts w:eastAsia="Times New Roman" w:cs="Arial"/>
          <w:szCs w:val="22"/>
        </w:rPr>
        <w:br w:type="page"/>
      </w:r>
    </w:p>
    <w:p w14:paraId="70B3F8C5" w14:textId="22F4AA99" w:rsidR="00BE0120" w:rsidRPr="007B2E44" w:rsidRDefault="00BE0120" w:rsidP="00BE0120">
      <w:pPr>
        <w:widowControl w:val="0"/>
        <w:autoSpaceDE w:val="0"/>
        <w:autoSpaceDN w:val="0"/>
        <w:adjustRightInd w:val="0"/>
        <w:rPr>
          <w:rFonts w:eastAsia="Times New Roman" w:cs="Arial"/>
          <w:b/>
          <w:bCs/>
          <w:szCs w:val="22"/>
        </w:rPr>
      </w:pPr>
      <w:r w:rsidRPr="007B2E44">
        <w:rPr>
          <w:rFonts w:eastAsia="Times New Roman" w:cs="Arial"/>
          <w:b/>
          <w:bCs/>
          <w:szCs w:val="22"/>
        </w:rPr>
        <w:t xml:space="preserve">(See Division 115313 </w:t>
      </w:r>
      <w:r w:rsidR="0047160F">
        <w:rPr>
          <w:rFonts w:eastAsia="Times New Roman" w:cs="Arial"/>
          <w:b/>
          <w:bCs/>
          <w:szCs w:val="22"/>
        </w:rPr>
        <w:t>for additional information</w:t>
      </w:r>
      <w:r w:rsidRPr="007B2E44">
        <w:rPr>
          <w:rFonts w:eastAsia="Times New Roman" w:cs="Arial"/>
          <w:b/>
          <w:bCs/>
          <w:szCs w:val="22"/>
        </w:rPr>
        <w:t>)</w:t>
      </w:r>
    </w:p>
    <w:p w14:paraId="435B8711" w14:textId="77777777" w:rsidR="00BE0120" w:rsidRPr="004B41F5" w:rsidRDefault="00BE0120" w:rsidP="000B70FB">
      <w:pPr>
        <w:pStyle w:val="Heading4"/>
      </w:pPr>
      <w:r w:rsidRPr="004B41F5">
        <w:t>Commissioning and Performance Testing</w:t>
      </w:r>
    </w:p>
    <w:p w14:paraId="5EF4046E"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A written commissioning plan shall accompany design documents and be approved by the commissioning authority in advance of construction activities.</w:t>
      </w:r>
      <w:r w:rsidR="00337DB1">
        <w:rPr>
          <w:rFonts w:eastAsia="Times New Roman" w:cs="Arial"/>
          <w:szCs w:val="22"/>
        </w:rPr>
        <w:t xml:space="preserve"> </w:t>
      </w:r>
      <w:r w:rsidRPr="007B2E44">
        <w:rPr>
          <w:rFonts w:eastAsia="Times New Roman" w:cs="Arial"/>
          <w:szCs w:val="22"/>
        </w:rPr>
        <w:t>The commissioning plan, along with the other project documents, shall be available to all potential suppliers and contractors prior to bid.</w:t>
      </w:r>
      <w:r w:rsidR="00337DB1">
        <w:rPr>
          <w:rFonts w:eastAsia="Times New Roman" w:cs="Arial"/>
          <w:szCs w:val="22"/>
        </w:rPr>
        <w:t xml:space="preserve"> </w:t>
      </w:r>
      <w:r w:rsidRPr="007B2E44">
        <w:rPr>
          <w:rFonts w:eastAsia="Times New Roman" w:cs="Arial"/>
          <w:szCs w:val="22"/>
        </w:rPr>
        <w:t>The commissioning plan shall address the operation of the entire ventilation system where the hoods, laboratories, and associated exhaust and air supply ventilation systems are considered subsystems.</w:t>
      </w:r>
      <w:r w:rsidR="00337DB1">
        <w:rPr>
          <w:rFonts w:eastAsia="Times New Roman" w:cs="Arial"/>
          <w:szCs w:val="22"/>
        </w:rPr>
        <w:t xml:space="preserve"> </w:t>
      </w:r>
      <w:r w:rsidRPr="007B2E44">
        <w:rPr>
          <w:rFonts w:eastAsia="Times New Roman" w:cs="Arial"/>
          <w:szCs w:val="22"/>
        </w:rPr>
        <w:t>The plan shall include, in addition to written procedures to verify or validate the proper operation of all system components:</w:t>
      </w:r>
    </w:p>
    <w:p w14:paraId="030D4BD8" w14:textId="77777777" w:rsidR="00337DB1" w:rsidRDefault="00BE0120" w:rsidP="00BE0120">
      <w:pPr>
        <w:pStyle w:val="ListParagraph"/>
        <w:widowControl w:val="0"/>
        <w:numPr>
          <w:ilvl w:val="0"/>
          <w:numId w:val="136"/>
        </w:numPr>
        <w:autoSpaceDE w:val="0"/>
        <w:autoSpaceDN w:val="0"/>
        <w:adjustRightInd w:val="0"/>
        <w:spacing w:after="0"/>
        <w:rPr>
          <w:rFonts w:eastAsia="Times New Roman" w:cs="Arial"/>
          <w:szCs w:val="22"/>
        </w:rPr>
      </w:pPr>
      <w:r w:rsidRPr="007B2E44">
        <w:rPr>
          <w:rFonts w:eastAsia="Times New Roman" w:cs="Arial"/>
          <w:szCs w:val="22"/>
        </w:rPr>
        <w:t>Laboratory Chemical Hood Specification and Performance Tests</w:t>
      </w:r>
    </w:p>
    <w:p w14:paraId="53F3DBF6" w14:textId="77777777" w:rsidR="00337DB1" w:rsidRDefault="00BE0120" w:rsidP="00BE0120">
      <w:pPr>
        <w:pStyle w:val="ListParagraph"/>
        <w:widowControl w:val="0"/>
        <w:numPr>
          <w:ilvl w:val="0"/>
          <w:numId w:val="136"/>
        </w:numPr>
        <w:autoSpaceDE w:val="0"/>
        <w:autoSpaceDN w:val="0"/>
        <w:adjustRightInd w:val="0"/>
        <w:spacing w:after="0"/>
        <w:rPr>
          <w:rFonts w:eastAsia="Times New Roman" w:cs="Arial"/>
          <w:szCs w:val="22"/>
        </w:rPr>
      </w:pPr>
      <w:r w:rsidRPr="007B2E44">
        <w:rPr>
          <w:rFonts w:eastAsia="Times New Roman" w:cs="Arial"/>
          <w:szCs w:val="22"/>
        </w:rPr>
        <w:t>Preoccupancy Hood and Ventilation System Commissioning Tests</w:t>
      </w:r>
    </w:p>
    <w:p w14:paraId="3671258C" w14:textId="77777777" w:rsidR="00337DB1" w:rsidRDefault="00BE0120" w:rsidP="00BE0120">
      <w:pPr>
        <w:pStyle w:val="ListParagraph"/>
        <w:widowControl w:val="0"/>
        <w:numPr>
          <w:ilvl w:val="0"/>
          <w:numId w:val="136"/>
        </w:numPr>
        <w:autoSpaceDE w:val="0"/>
        <w:autoSpaceDN w:val="0"/>
        <w:adjustRightInd w:val="0"/>
        <w:spacing w:after="0"/>
        <w:rPr>
          <w:rFonts w:eastAsia="Times New Roman" w:cs="Arial"/>
          <w:szCs w:val="22"/>
        </w:rPr>
      </w:pPr>
      <w:r w:rsidRPr="007B2E44">
        <w:rPr>
          <w:rFonts w:eastAsia="Times New Roman" w:cs="Arial"/>
          <w:szCs w:val="22"/>
        </w:rPr>
        <w:t>Preoccupancy Laboratory Commissioning Tests</w:t>
      </w:r>
    </w:p>
    <w:p w14:paraId="5B64947A"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Preliminary and final commissioning documents shall be issued to the appropriate parties by the University representative. The documents shall include:</w:t>
      </w:r>
    </w:p>
    <w:p w14:paraId="06DADFD7" w14:textId="77777777" w:rsidR="00337DB1" w:rsidRDefault="00BE0120" w:rsidP="00BE0120">
      <w:pPr>
        <w:pStyle w:val="ListParagraph"/>
        <w:widowControl w:val="0"/>
        <w:numPr>
          <w:ilvl w:val="0"/>
          <w:numId w:val="137"/>
        </w:numPr>
        <w:autoSpaceDE w:val="0"/>
        <w:autoSpaceDN w:val="0"/>
        <w:adjustRightInd w:val="0"/>
        <w:rPr>
          <w:rFonts w:eastAsia="Times New Roman" w:cs="Arial"/>
          <w:szCs w:val="22"/>
        </w:rPr>
      </w:pPr>
      <w:r w:rsidRPr="007B2E44">
        <w:rPr>
          <w:rFonts w:eastAsia="Times New Roman" w:cs="Arial"/>
          <w:szCs w:val="22"/>
        </w:rPr>
        <w:t>Design Flow Specifications</w:t>
      </w:r>
    </w:p>
    <w:p w14:paraId="0195BBFE" w14:textId="77777777" w:rsidR="00337DB1" w:rsidRDefault="00BE0120" w:rsidP="00BE0120">
      <w:pPr>
        <w:pStyle w:val="ListParagraph"/>
        <w:widowControl w:val="0"/>
        <w:numPr>
          <w:ilvl w:val="0"/>
          <w:numId w:val="137"/>
        </w:numPr>
        <w:autoSpaceDE w:val="0"/>
        <w:autoSpaceDN w:val="0"/>
        <w:adjustRightInd w:val="0"/>
        <w:rPr>
          <w:rFonts w:eastAsia="Times New Roman" w:cs="Arial"/>
          <w:szCs w:val="22"/>
        </w:rPr>
      </w:pPr>
      <w:r w:rsidRPr="007B2E44">
        <w:rPr>
          <w:rFonts w:eastAsia="Times New Roman" w:cs="Arial"/>
          <w:szCs w:val="22"/>
        </w:rPr>
        <w:t>Laboratory and System Drawings for Final System Design</w:t>
      </w:r>
    </w:p>
    <w:p w14:paraId="51A75E64" w14:textId="77777777" w:rsidR="00337DB1" w:rsidRDefault="00BE0120" w:rsidP="00BE0120">
      <w:pPr>
        <w:pStyle w:val="ListParagraph"/>
        <w:widowControl w:val="0"/>
        <w:numPr>
          <w:ilvl w:val="0"/>
          <w:numId w:val="137"/>
        </w:numPr>
        <w:autoSpaceDE w:val="0"/>
        <w:autoSpaceDN w:val="0"/>
        <w:adjustRightInd w:val="0"/>
        <w:rPr>
          <w:rFonts w:eastAsia="Times New Roman" w:cs="Arial"/>
          <w:szCs w:val="22"/>
        </w:rPr>
      </w:pPr>
      <w:r w:rsidRPr="007B2E44">
        <w:rPr>
          <w:rFonts w:eastAsia="Times New Roman" w:cs="Arial"/>
          <w:szCs w:val="22"/>
        </w:rPr>
        <w:t>Copy of Test and Balance Report</w:t>
      </w:r>
    </w:p>
    <w:p w14:paraId="66C55824" w14:textId="77777777" w:rsidR="00337DB1" w:rsidRDefault="00BE0120" w:rsidP="00BE0120">
      <w:pPr>
        <w:pStyle w:val="ListParagraph"/>
        <w:widowControl w:val="0"/>
        <w:numPr>
          <w:ilvl w:val="0"/>
          <w:numId w:val="137"/>
        </w:numPr>
        <w:autoSpaceDE w:val="0"/>
        <w:autoSpaceDN w:val="0"/>
        <w:adjustRightInd w:val="0"/>
        <w:rPr>
          <w:rFonts w:eastAsia="Times New Roman" w:cs="Arial"/>
          <w:szCs w:val="22"/>
        </w:rPr>
      </w:pPr>
      <w:r w:rsidRPr="007B2E44">
        <w:rPr>
          <w:rFonts w:eastAsia="Times New Roman" w:cs="Arial"/>
          <w:szCs w:val="22"/>
        </w:rPr>
        <w:t>Commissioning Test Data</w:t>
      </w:r>
    </w:p>
    <w:p w14:paraId="354CD4BC" w14:textId="77777777" w:rsidR="00337DB1" w:rsidRDefault="00BE0120" w:rsidP="00BE0120">
      <w:pPr>
        <w:pStyle w:val="ListParagraph"/>
        <w:widowControl w:val="0"/>
        <w:numPr>
          <w:ilvl w:val="0"/>
          <w:numId w:val="137"/>
        </w:numPr>
        <w:autoSpaceDE w:val="0"/>
        <w:autoSpaceDN w:val="0"/>
        <w:adjustRightInd w:val="0"/>
        <w:rPr>
          <w:rFonts w:eastAsia="Times New Roman" w:cs="Arial"/>
          <w:szCs w:val="22"/>
        </w:rPr>
      </w:pPr>
      <w:r w:rsidRPr="007B2E44">
        <w:rPr>
          <w:rFonts w:eastAsia="Times New Roman" w:cs="Arial"/>
          <w:szCs w:val="22"/>
        </w:rPr>
        <w:t>List of Ventilation System Deficiencies uncovered and the details of how (and if) they were satisfactorily resolved</w:t>
      </w:r>
    </w:p>
    <w:p w14:paraId="4EDBC511"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Operational deficiencies and other problems uncovered by the commissioning process shall be communicated to the responsible party (i.e., installer, subcontractor, etc.) for prompt correction.</w:t>
      </w:r>
    </w:p>
    <w:p w14:paraId="5E580B2B"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The volumetric flow exhausted from a laboratory chemical hood shall be determined by measuring the flow in the exhaust duct, using industry-approved methods.</w:t>
      </w:r>
    </w:p>
    <w:p w14:paraId="1787F6C6"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The hood static pressure shall be measured above the outlet collar of the hood at the flows required to achieve the design average face velocity.</w:t>
      </w:r>
    </w:p>
    <w:p w14:paraId="2935423B"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 xml:space="preserve">The average face velocity, cross draft, response time, smoke containment, and tracer gas containment shall be determined by the methods described in the latest edition of ASHRAE 110, </w:t>
      </w:r>
      <w:r w:rsidRPr="007B2E44">
        <w:rPr>
          <w:rFonts w:eastAsia="Times New Roman" w:cs="Arial"/>
          <w:i/>
          <w:szCs w:val="22"/>
        </w:rPr>
        <w:t>Testing Performance of Laboratory Fume Hoods</w:t>
      </w:r>
      <w:r w:rsidRPr="007B2E44">
        <w:rPr>
          <w:rFonts w:eastAsia="Times New Roman" w:cs="Arial"/>
          <w:szCs w:val="22"/>
        </w:rPr>
        <w:t xml:space="preserve">. </w:t>
      </w:r>
      <w:r>
        <w:rPr>
          <w:rFonts w:eastAsia="Times New Roman" w:cs="Arial"/>
          <w:szCs w:val="22"/>
        </w:rPr>
        <w:t xml:space="preserve">The minimum acceptance criteria for tracer gas containment testing is no greater than 0.1 ppm tracer gas at </w:t>
      </w:r>
      <w:r w:rsidR="0047160F">
        <w:rPr>
          <w:rFonts w:eastAsia="Times New Roman" w:cs="Arial"/>
          <w:szCs w:val="22"/>
        </w:rPr>
        <w:t>each</w:t>
      </w:r>
      <w:r>
        <w:rPr>
          <w:rFonts w:eastAsia="Times New Roman" w:cs="Arial"/>
          <w:szCs w:val="22"/>
        </w:rPr>
        <w:t xml:space="preserve"> test location as a </w:t>
      </w:r>
      <w:r w:rsidR="0047160F">
        <w:rPr>
          <w:rFonts w:eastAsia="Times New Roman" w:cs="Arial"/>
          <w:szCs w:val="22"/>
        </w:rPr>
        <w:t>5-minute</w:t>
      </w:r>
      <w:r>
        <w:rPr>
          <w:rFonts w:eastAsia="Times New Roman" w:cs="Arial"/>
          <w:szCs w:val="22"/>
        </w:rPr>
        <w:t xml:space="preserve"> average using a tracer gas release rate of 4 liters per minutes when tested under “as used” conditions. </w:t>
      </w:r>
      <w:r w:rsidRPr="007B2E44">
        <w:rPr>
          <w:rFonts w:eastAsia="Times New Roman" w:cs="Arial"/>
          <w:szCs w:val="22"/>
        </w:rPr>
        <w:t>The area Industrial Hygienist shall approve results of fume hood commissioning tests.</w:t>
      </w:r>
    </w:p>
    <w:p w14:paraId="1006A4F0" w14:textId="77777777" w:rsidR="00337DB1" w:rsidRDefault="00BE0120" w:rsidP="000B70FB">
      <w:pPr>
        <w:pStyle w:val="Heading4"/>
      </w:pPr>
      <w:r w:rsidRPr="004B41F5">
        <w:t>Scope</w:t>
      </w:r>
    </w:p>
    <w:p w14:paraId="10742DBD"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This guide presents criteria for eyewash and shower equipment for the emergency treatment of the eyes or body of a person who has been exposed to chemicals.</w:t>
      </w:r>
      <w:r w:rsidR="00337DB1">
        <w:rPr>
          <w:rFonts w:eastAsia="Times New Roman" w:cs="Arial"/>
          <w:szCs w:val="22"/>
        </w:rPr>
        <w:t xml:space="preserve"> </w:t>
      </w:r>
      <w:r w:rsidRPr="007B2E44">
        <w:rPr>
          <w:rFonts w:eastAsia="Times New Roman" w:cs="Arial"/>
          <w:szCs w:val="22"/>
        </w:rPr>
        <w:t>The following types of equipment are covered:</w:t>
      </w:r>
      <w:r w:rsidR="00337DB1">
        <w:rPr>
          <w:rFonts w:eastAsia="Times New Roman" w:cs="Arial"/>
          <w:szCs w:val="22"/>
        </w:rPr>
        <w:t xml:space="preserve"> </w:t>
      </w:r>
      <w:r w:rsidRPr="007B2E44">
        <w:rPr>
          <w:rFonts w:eastAsia="Times New Roman" w:cs="Arial"/>
          <w:szCs w:val="22"/>
        </w:rPr>
        <w:t>eyewash equipment, safety showers, combination shower and eyewash or eye/face-wash equipment.</w:t>
      </w:r>
    </w:p>
    <w:p w14:paraId="5541BCE2" w14:textId="77777777" w:rsidR="00337DB1" w:rsidRDefault="00BE0120" w:rsidP="000B70FB">
      <w:pPr>
        <w:pStyle w:val="Heading4"/>
      </w:pPr>
      <w:r w:rsidRPr="004B41F5">
        <w:t>Applications</w:t>
      </w:r>
    </w:p>
    <w:p w14:paraId="1CE3CD52" w14:textId="540B6C2C" w:rsidR="00BE0120" w:rsidRPr="006D19D5" w:rsidRDefault="00BE0120" w:rsidP="00BE0120">
      <w:pPr>
        <w:rPr>
          <w:rFonts w:eastAsia="Times New Roman" w:cs="Arial"/>
          <w:szCs w:val="22"/>
        </w:rPr>
      </w:pPr>
      <w:r w:rsidRPr="003622DF">
        <w:rPr>
          <w:rFonts w:cs="Arial"/>
        </w:rPr>
        <w:t>Eyewash and safety shower equipment shall be provided for all new construction and major renovation</w:t>
      </w:r>
      <w:r>
        <w:rPr>
          <w:rFonts w:cs="Arial"/>
        </w:rPr>
        <w:t>s</w:t>
      </w:r>
      <w:r w:rsidRPr="003622DF">
        <w:rPr>
          <w:rFonts w:cs="Arial"/>
        </w:rPr>
        <w:t xml:space="preserve"> involving laboratories</w:t>
      </w:r>
      <w:r w:rsidRPr="006D19D5">
        <w:rPr>
          <w:rFonts w:cs="Arial"/>
        </w:rPr>
        <w:t xml:space="preserve">, </w:t>
      </w:r>
      <w:r w:rsidRPr="003622DF">
        <w:rPr>
          <w:rFonts w:cs="Arial"/>
        </w:rPr>
        <w:t>chemical storage rooms</w:t>
      </w:r>
      <w:r>
        <w:rPr>
          <w:rFonts w:cs="Arial"/>
        </w:rPr>
        <w:t xml:space="preserve">, or </w:t>
      </w:r>
      <w:r w:rsidR="009E245D">
        <w:rPr>
          <w:rFonts w:cs="Arial"/>
        </w:rPr>
        <w:t>other areas</w:t>
      </w:r>
      <w:r>
        <w:rPr>
          <w:rFonts w:cs="Arial"/>
        </w:rPr>
        <w:t xml:space="preserve"> where corrosive or injurious chemicals are used</w:t>
      </w:r>
      <w:r w:rsidRPr="003622DF">
        <w:rPr>
          <w:rFonts w:cs="Arial"/>
        </w:rPr>
        <w:t>.</w:t>
      </w:r>
    </w:p>
    <w:p w14:paraId="6A488E8A" w14:textId="77777777" w:rsidR="00BE0120" w:rsidRPr="004B41F5" w:rsidRDefault="00BE0120" w:rsidP="000B70FB">
      <w:pPr>
        <w:pStyle w:val="Heading4"/>
      </w:pPr>
      <w:r w:rsidRPr="004B41F5">
        <w:t>Equipment Requirements</w:t>
      </w:r>
    </w:p>
    <w:p w14:paraId="2870F291"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Emergency eyewash, safety shower, and combination units shall comply with the requirements of ANSI Z358.1</w:t>
      </w:r>
      <w:r w:rsidR="00B1071E">
        <w:rPr>
          <w:rFonts w:eastAsia="Times New Roman" w:cs="Arial"/>
          <w:szCs w:val="22"/>
        </w:rPr>
        <w:t xml:space="preserve"> Eye wash must be installed in all custodial closets </w:t>
      </w:r>
      <w:r w:rsidR="005C570E">
        <w:rPr>
          <w:rFonts w:eastAsia="Times New Roman" w:cs="Arial"/>
          <w:szCs w:val="22"/>
        </w:rPr>
        <w:t>where chemicals will be stored per osha.</w:t>
      </w:r>
    </w:p>
    <w:p w14:paraId="480C3621"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The eyewash shall have a plumbed drain to the sanitary sewer connection.</w:t>
      </w:r>
      <w:r w:rsidR="00337DB1">
        <w:rPr>
          <w:rFonts w:eastAsia="Times New Roman" w:cs="Arial"/>
          <w:szCs w:val="22"/>
        </w:rPr>
        <w:t xml:space="preserve"> </w:t>
      </w:r>
      <w:r w:rsidRPr="007B2E44">
        <w:rPr>
          <w:rFonts w:eastAsia="Times New Roman" w:cs="Arial"/>
          <w:szCs w:val="22"/>
        </w:rPr>
        <w:t>When a sewer connection cannot be provided, a means shall be provided to empty test water into a bucket that can hold at least 10 gallons.</w:t>
      </w:r>
    </w:p>
    <w:p w14:paraId="5C9E2CB3" w14:textId="1016717B" w:rsidR="00BE0120" w:rsidRPr="007B2E44" w:rsidRDefault="00BE0120" w:rsidP="00BE0120">
      <w:pPr>
        <w:widowControl w:val="0"/>
        <w:autoSpaceDE w:val="0"/>
        <w:autoSpaceDN w:val="0"/>
        <w:adjustRightInd w:val="0"/>
        <w:rPr>
          <w:rFonts w:eastAsia="Times New Roman" w:cs="Arial"/>
          <w:i/>
          <w:szCs w:val="22"/>
        </w:rPr>
      </w:pPr>
      <w:r w:rsidRPr="007B2E44">
        <w:rPr>
          <w:rFonts w:eastAsia="Times New Roman" w:cs="Arial"/>
          <w:i/>
          <w:szCs w:val="22"/>
        </w:rPr>
        <w:t>The 10-gallon capacity criterion comes from flowing water for 15 minutes at a flow rate of 0.4 gallons per minute.</w:t>
      </w:r>
    </w:p>
    <w:p w14:paraId="726250E5"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Eyewash and safety shower water shall be delivered at a tepid temperature. For indoor systems, typical cold-water supply temperature is considered satisfactory.</w:t>
      </w:r>
      <w:r w:rsidR="00337DB1">
        <w:rPr>
          <w:rFonts w:eastAsia="Times New Roman" w:cs="Arial"/>
          <w:szCs w:val="22"/>
        </w:rPr>
        <w:t xml:space="preserve"> </w:t>
      </w:r>
      <w:r w:rsidRPr="007B2E44">
        <w:rPr>
          <w:rFonts w:eastAsia="Times New Roman" w:cs="Arial"/>
          <w:szCs w:val="22"/>
        </w:rPr>
        <w:t>If the heating of hot water is required to provide tepid water, then a mixing valve to blend hot and cold water shall be provided.</w:t>
      </w:r>
    </w:p>
    <w:p w14:paraId="134E8B91"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The water supply to safety showers and combination units shall be controlled by a ball-type shutoff valve that is visible, well-marked, and accessible to shower testing personnel in the event of leaking or failed shower head valves.</w:t>
      </w:r>
      <w:r w:rsidR="00337DB1">
        <w:rPr>
          <w:rFonts w:eastAsia="Times New Roman" w:cs="Arial"/>
          <w:szCs w:val="22"/>
        </w:rPr>
        <w:t xml:space="preserve"> </w:t>
      </w:r>
      <w:r w:rsidRPr="007B2E44">
        <w:rPr>
          <w:rFonts w:eastAsia="Times New Roman" w:cs="Arial"/>
          <w:szCs w:val="22"/>
        </w:rPr>
        <w:t>The valve shall not be located where an unauthorized person could easily shut it off.</w:t>
      </w:r>
    </w:p>
    <w:p w14:paraId="6C722B81"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The area around the safety shower shall be painted a bright color and shall be well lighted.</w:t>
      </w:r>
      <w:r w:rsidR="00337DB1">
        <w:rPr>
          <w:rFonts w:eastAsia="Times New Roman" w:cs="Arial"/>
          <w:szCs w:val="22"/>
        </w:rPr>
        <w:t xml:space="preserve"> </w:t>
      </w:r>
      <w:r w:rsidRPr="007B2E44">
        <w:rPr>
          <w:rFonts w:eastAsia="Times New Roman" w:cs="Arial"/>
          <w:szCs w:val="22"/>
        </w:rPr>
        <w:t>Whenever possible, the floor immediately beneath the eyewash and emergency shower, and to a radius of 30 inches, shall be constructed of a nonslip surface and be a distinctive pattern and color to facilitate promoting a clear path of access.</w:t>
      </w:r>
    </w:p>
    <w:p w14:paraId="7AD88F6F" w14:textId="474CE822" w:rsidR="00BE0120" w:rsidRPr="004B41F5" w:rsidRDefault="00BE0120" w:rsidP="000B70FB">
      <w:pPr>
        <w:pStyle w:val="Heading4"/>
      </w:pPr>
      <w:r w:rsidRPr="004B41F5">
        <w:t>General Location</w:t>
      </w:r>
    </w:p>
    <w:p w14:paraId="422057ED"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Locate emergency eyewash facilities and safety showers in unobstructed and accessible locations requiring no more than 10 seconds for the injured person to reach along an unobstructed pathway.</w:t>
      </w:r>
      <w:r w:rsidR="00337DB1">
        <w:rPr>
          <w:rFonts w:eastAsia="Times New Roman" w:cs="Arial"/>
          <w:szCs w:val="22"/>
        </w:rPr>
        <w:t xml:space="preserve"> </w:t>
      </w:r>
      <w:r w:rsidRPr="007B2E44">
        <w:rPr>
          <w:rFonts w:eastAsia="Times New Roman" w:cs="Arial"/>
          <w:szCs w:val="22"/>
        </w:rPr>
        <w:t>If both eyewash and shower are needed, they shall be located so that each can be used at the same time by one person.</w:t>
      </w:r>
      <w:r w:rsidR="00337DB1">
        <w:rPr>
          <w:rFonts w:eastAsia="Times New Roman" w:cs="Arial"/>
          <w:szCs w:val="22"/>
        </w:rPr>
        <w:t xml:space="preserve"> </w:t>
      </w:r>
      <w:r w:rsidRPr="007B2E44">
        <w:rPr>
          <w:rFonts w:eastAsia="Times New Roman" w:cs="Arial"/>
          <w:szCs w:val="22"/>
        </w:rPr>
        <w:t>The pathway to the emergency eye wash or shower shall not require passage through a door and shall be on the same building level (no stairs or ramps).</w:t>
      </w:r>
      <w:r w:rsidR="00337DB1">
        <w:rPr>
          <w:rFonts w:eastAsia="Times New Roman" w:cs="Arial"/>
          <w:szCs w:val="22"/>
        </w:rPr>
        <w:t xml:space="preserve"> </w:t>
      </w:r>
      <w:r w:rsidRPr="007B2E44">
        <w:rPr>
          <w:rFonts w:eastAsia="Times New Roman" w:cs="Arial"/>
          <w:szCs w:val="22"/>
        </w:rPr>
        <w:t>A travel time of 10 seconds is cited by ANSI as the comparable distance covered by an individual walking at a normal pace.</w:t>
      </w:r>
    </w:p>
    <w:p w14:paraId="5F0A5707"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An emergency eyewash and safety shower station shall be located as near as practicable to laboratory fume hoods designed for handicapped access.</w:t>
      </w:r>
    </w:p>
    <w:p w14:paraId="2E682771"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No obstructions, protrusions, or sharp objects shall be located within 16 inches from the center of the spray pattern of the emergency shower facility (i.e., a 32-inch clearance zone).</w:t>
      </w:r>
    </w:p>
    <w:p w14:paraId="4B0C287D"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No electrical apparatus, telephones, thermostats, or power outlets shall be located within 18 inches of either side of the emergency shower or emergency eyewash facility (i.e., a 36-inch clearance zone) or within any area that may reasonably be considered a splash or flood zone.</w:t>
      </w:r>
      <w:r w:rsidR="00337DB1">
        <w:rPr>
          <w:rFonts w:eastAsia="Times New Roman" w:cs="Arial"/>
          <w:szCs w:val="22"/>
        </w:rPr>
        <w:t xml:space="preserve"> </w:t>
      </w:r>
      <w:r w:rsidRPr="007B2E44">
        <w:rPr>
          <w:rFonts w:eastAsia="Times New Roman" w:cs="Arial"/>
          <w:szCs w:val="22"/>
        </w:rPr>
        <w:t>If 120-volt outlets or receptacles are present within 6 feet of an eyewash or shower, it shall be equipped with a GFCI.</w:t>
      </w:r>
    </w:p>
    <w:p w14:paraId="03D07EA4" w14:textId="6CBDDE75" w:rsidR="00BE0120" w:rsidRPr="004B41F5" w:rsidRDefault="00BE0120" w:rsidP="000B70FB">
      <w:pPr>
        <w:pStyle w:val="Heading4"/>
      </w:pPr>
      <w:r w:rsidRPr="004B41F5">
        <w:t>Pre-Commissioning Testing</w:t>
      </w:r>
    </w:p>
    <w:p w14:paraId="6217850F"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Proper installation and operation of the equipment, within the specifications of the ANSI Z358.1 standard and the requirements of this section, shall be demonstrated prior to project closeout and facility occupation.</w:t>
      </w:r>
      <w:r w:rsidR="00337DB1">
        <w:rPr>
          <w:rFonts w:eastAsia="Times New Roman" w:cs="Arial"/>
          <w:szCs w:val="22"/>
        </w:rPr>
        <w:t xml:space="preserve"> </w:t>
      </w:r>
      <w:r w:rsidRPr="007B2E44">
        <w:rPr>
          <w:rFonts w:eastAsia="Times New Roman" w:cs="Arial"/>
          <w:szCs w:val="22"/>
        </w:rPr>
        <w:t>Tags to allow periodic testing records to be kept shall be affixed to the showers and eyewash fountains.</w:t>
      </w:r>
      <w:r w:rsidR="00337DB1">
        <w:rPr>
          <w:rFonts w:eastAsia="Times New Roman" w:cs="Arial"/>
          <w:szCs w:val="22"/>
        </w:rPr>
        <w:t xml:space="preserve"> </w:t>
      </w:r>
      <w:r w:rsidRPr="007B2E44">
        <w:rPr>
          <w:rFonts w:eastAsia="Times New Roman" w:cs="Arial"/>
          <w:szCs w:val="22"/>
        </w:rPr>
        <w:t>A commissioning checklist such as that included in Appendix 4-1 shall be used to document proper equipment installation and operation.</w:t>
      </w:r>
    </w:p>
    <w:p w14:paraId="4F0B6FD7"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All emergency eyewash and safety shower equipment shall meet the requirements of ANSI Z358.1.</w:t>
      </w:r>
      <w:r w:rsidR="00337DB1">
        <w:rPr>
          <w:rFonts w:eastAsia="Times New Roman" w:cs="Arial"/>
          <w:szCs w:val="22"/>
        </w:rPr>
        <w:t xml:space="preserve"> </w:t>
      </w:r>
      <w:r w:rsidRPr="007B2E44">
        <w:rPr>
          <w:rFonts w:eastAsia="Times New Roman" w:cs="Arial"/>
          <w:szCs w:val="22"/>
        </w:rPr>
        <w:t>The most versatile and complete emergency rinsing facility would include a combination unit with an emergency eye/face wash, a safety shower</w:t>
      </w:r>
      <w:r w:rsidRPr="007B2E44">
        <w:rPr>
          <w:rFonts w:eastAsia="Times New Roman" w:cs="Arial"/>
          <w:i/>
          <w:iCs/>
          <w:szCs w:val="22"/>
        </w:rPr>
        <w:t>,</w:t>
      </w:r>
      <w:r w:rsidRPr="007B2E44">
        <w:rPr>
          <w:rFonts w:eastAsia="Times New Roman" w:cs="Arial"/>
          <w:szCs w:val="22"/>
        </w:rPr>
        <w:t xml:space="preserve"> and a drench hose.</w:t>
      </w:r>
      <w:r w:rsidR="00337DB1">
        <w:rPr>
          <w:rFonts w:eastAsia="Times New Roman" w:cs="Arial"/>
          <w:szCs w:val="22"/>
        </w:rPr>
        <w:t xml:space="preserve"> </w:t>
      </w:r>
      <w:r w:rsidRPr="007B2E44">
        <w:rPr>
          <w:rFonts w:eastAsia="Times New Roman" w:cs="Arial"/>
          <w:szCs w:val="22"/>
        </w:rPr>
        <w:t>See F</w:t>
      </w:r>
      <w:r>
        <w:rPr>
          <w:rFonts w:eastAsia="Times New Roman" w:cs="Arial"/>
          <w:szCs w:val="22"/>
        </w:rPr>
        <w:t>igure 1</w:t>
      </w:r>
      <w:r w:rsidRPr="007B2E44">
        <w:rPr>
          <w:rFonts w:eastAsia="Times New Roman" w:cs="Arial"/>
          <w:szCs w:val="22"/>
        </w:rPr>
        <w:t>.</w:t>
      </w:r>
    </w:p>
    <w:p w14:paraId="56F10B2D" w14:textId="3B588C4E" w:rsidR="00BE0120" w:rsidRPr="00D62756" w:rsidRDefault="00BE0120" w:rsidP="00BE0120">
      <w:pPr>
        <w:widowControl w:val="0"/>
        <w:autoSpaceDE w:val="0"/>
        <w:autoSpaceDN w:val="0"/>
        <w:adjustRightInd w:val="0"/>
        <w:spacing w:before="0" w:after="0" w:line="240" w:lineRule="auto"/>
        <w:jc w:val="center"/>
        <w:rPr>
          <w:rFonts w:eastAsia="Times New Roman" w:cs="Arial"/>
          <w:sz w:val="28"/>
          <w:szCs w:val="28"/>
        </w:rPr>
      </w:pPr>
      <w:r w:rsidRPr="00D62756">
        <w:rPr>
          <w:rFonts w:eastAsia="Times New Roman" w:cs="Arial"/>
          <w:sz w:val="28"/>
          <w:szCs w:val="28"/>
        </w:rPr>
        <w:t>FIGURE 1</w:t>
      </w:r>
    </w:p>
    <w:p w14:paraId="39F77EFD" w14:textId="77777777" w:rsidR="00337DB1" w:rsidRDefault="00BE0120" w:rsidP="00BE0120">
      <w:pPr>
        <w:widowControl w:val="0"/>
        <w:autoSpaceDE w:val="0"/>
        <w:autoSpaceDN w:val="0"/>
        <w:adjustRightInd w:val="0"/>
        <w:spacing w:before="0" w:after="0" w:line="240" w:lineRule="auto"/>
        <w:jc w:val="center"/>
        <w:rPr>
          <w:rFonts w:eastAsia="Times New Roman" w:cs="Arial"/>
          <w:sz w:val="28"/>
          <w:szCs w:val="28"/>
        </w:rPr>
      </w:pPr>
      <w:r w:rsidRPr="00D62756">
        <w:rPr>
          <w:rFonts w:eastAsia="Times New Roman" w:cs="Arial"/>
          <w:sz w:val="28"/>
          <w:szCs w:val="28"/>
        </w:rPr>
        <w:t>Eyewash Safety Shower Illustration</w:t>
      </w:r>
    </w:p>
    <w:p w14:paraId="7E455B19" w14:textId="3354095A" w:rsidR="00337DB1" w:rsidRDefault="00BE0120" w:rsidP="00BE0120">
      <w:pPr>
        <w:widowControl w:val="0"/>
        <w:autoSpaceDE w:val="0"/>
        <w:autoSpaceDN w:val="0"/>
        <w:adjustRightInd w:val="0"/>
        <w:spacing w:before="0" w:after="0" w:line="240" w:lineRule="auto"/>
        <w:jc w:val="center"/>
        <w:rPr>
          <w:rFonts w:eastAsia="Times New Roman" w:cs="Arial"/>
          <w:b/>
          <w:bCs/>
          <w:sz w:val="28"/>
          <w:szCs w:val="28"/>
        </w:rPr>
      </w:pPr>
      <w:r w:rsidRPr="004B41F5">
        <w:rPr>
          <w:rFonts w:eastAsia="Times New Roman" w:cs="Arial"/>
          <w:b/>
          <w:bCs/>
          <w:noProof/>
          <w:sz w:val="28"/>
          <w:szCs w:val="28"/>
        </w:rPr>
        <w:drawing>
          <wp:inline distT="0" distB="0" distL="0" distR="0" wp14:anchorId="0E3ECE66" wp14:editId="5F640703">
            <wp:extent cx="3124200" cy="3986639"/>
            <wp:effectExtent l="0" t="0" r="0" b="0"/>
            <wp:docPr id="5" name="Picture 5" descr="Eyewash Safety Shower Illust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cstate="print"/>
                    <a:srcRect/>
                    <a:stretch>
                      <a:fillRect/>
                    </a:stretch>
                  </pic:blipFill>
                  <pic:spPr bwMode="auto">
                    <a:xfrm>
                      <a:off x="0" y="0"/>
                      <a:ext cx="3155902" cy="4027092"/>
                    </a:xfrm>
                    <a:prstGeom prst="rect">
                      <a:avLst/>
                    </a:prstGeom>
                    <a:noFill/>
                    <a:ln w="9525">
                      <a:noFill/>
                      <a:miter lim="800000"/>
                      <a:headEnd/>
                      <a:tailEnd/>
                    </a:ln>
                  </pic:spPr>
                </pic:pic>
              </a:graphicData>
            </a:graphic>
          </wp:inline>
        </w:drawing>
      </w:r>
    </w:p>
    <w:p w14:paraId="407D3819" w14:textId="77777777" w:rsidR="00337DB1" w:rsidRDefault="0047160F" w:rsidP="0047160F">
      <w:pPr>
        <w:widowControl w:val="0"/>
        <w:autoSpaceDE w:val="0"/>
        <w:autoSpaceDN w:val="0"/>
        <w:adjustRightInd w:val="0"/>
        <w:spacing w:before="0" w:after="0" w:line="240" w:lineRule="auto"/>
        <w:rPr>
          <w:rFonts w:eastAsia="Times New Roman" w:cs="Arial"/>
          <w:sz w:val="28"/>
          <w:szCs w:val="28"/>
        </w:rPr>
      </w:pPr>
      <w:r>
        <w:rPr>
          <w:rFonts w:eastAsia="Times New Roman" w:cs="Arial"/>
          <w:b/>
          <w:bCs/>
          <w:sz w:val="28"/>
          <w:szCs w:val="28"/>
        </w:rPr>
        <w:t>T</w:t>
      </w:r>
      <w:r w:rsidR="00DD4876">
        <w:rPr>
          <w:rFonts w:eastAsia="Times New Roman" w:cs="Arial"/>
          <w:b/>
          <w:bCs/>
          <w:sz w:val="28"/>
          <w:szCs w:val="28"/>
        </w:rPr>
        <w:t>he pull handle needs to be at 48” for ADA reach range</w:t>
      </w:r>
      <w:r w:rsidR="00163DAA">
        <w:rPr>
          <w:rFonts w:eastAsia="Times New Roman" w:cs="Arial"/>
          <w:b/>
          <w:bCs/>
          <w:sz w:val="28"/>
          <w:szCs w:val="28"/>
        </w:rPr>
        <w:t xml:space="preserve"> eye wash should be 34” max</w:t>
      </w:r>
    </w:p>
    <w:p w14:paraId="29EB5B1D" w14:textId="66CF79B6" w:rsidR="00337DB1" w:rsidRDefault="00BE0120" w:rsidP="00BE0120">
      <w:pPr>
        <w:widowControl w:val="0"/>
        <w:autoSpaceDE w:val="0"/>
        <w:autoSpaceDN w:val="0"/>
        <w:adjustRightInd w:val="0"/>
        <w:spacing w:before="0" w:after="0" w:line="240" w:lineRule="auto"/>
        <w:rPr>
          <w:rFonts w:eastAsia="Times New Roman" w:cs="Arial"/>
          <w:i/>
          <w:iCs/>
          <w:szCs w:val="22"/>
        </w:rPr>
      </w:pPr>
      <w:r w:rsidRPr="007B2E44">
        <w:rPr>
          <w:rFonts w:eastAsia="Times New Roman" w:cs="Arial"/>
          <w:i/>
          <w:iCs/>
          <w:szCs w:val="22"/>
        </w:rPr>
        <w:t>ANSI Z358.1 is published by the International Safety Equipment Association, Arlington, VA www.safetyequipment.org. Used by permission.</w:t>
      </w:r>
    </w:p>
    <w:p w14:paraId="006E13F6" w14:textId="45C4CCA3" w:rsidR="00664EB9" w:rsidRDefault="00664EB9">
      <w:pPr>
        <w:spacing w:before="0" w:after="0" w:line="240" w:lineRule="auto"/>
        <w:rPr>
          <w:rFonts w:eastAsia="Times New Roman" w:cs="Arial"/>
          <w:i/>
          <w:iCs/>
          <w:szCs w:val="22"/>
        </w:rPr>
      </w:pPr>
      <w:r>
        <w:rPr>
          <w:rFonts w:eastAsia="Times New Roman" w:cs="Arial"/>
          <w:i/>
          <w:iCs/>
          <w:szCs w:val="22"/>
        </w:rPr>
        <w:br w:type="page"/>
      </w:r>
    </w:p>
    <w:p w14:paraId="0C10D076" w14:textId="77777777" w:rsidR="00337DB1" w:rsidRDefault="00BE0120" w:rsidP="000B70FB">
      <w:pPr>
        <w:pStyle w:val="Heading4"/>
      </w:pPr>
      <w:r w:rsidRPr="004B41F5">
        <w:t>Scope</w:t>
      </w:r>
    </w:p>
    <w:p w14:paraId="0881A205"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This section applies to all campus facilities. It covers the design, construction, and installation of hazardous materials storage cabinets (including flammable liquid, corrosive material, and toxic material storage cabinets).</w:t>
      </w:r>
    </w:p>
    <w:p w14:paraId="2BFC641D" w14:textId="77777777" w:rsidR="00337DB1" w:rsidRDefault="00BE0120" w:rsidP="000B70FB">
      <w:pPr>
        <w:pStyle w:val="Heading4"/>
      </w:pPr>
      <w:r w:rsidRPr="004B41F5">
        <w:t>Approvals and Listings</w:t>
      </w:r>
    </w:p>
    <w:p w14:paraId="755B09DC"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The purchase and installation of storage cabinets for both flammable liquids and toxic materials shall be subject to review and approval of EH&amp;S.</w:t>
      </w:r>
    </w:p>
    <w:p w14:paraId="5CA89DE8"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Flammable liquid storage cabinets shall be listed by a Nationally Recognized Testing Laboratory such as Underwriters Laboratories, Factory Mutual, or the State Fire Marshal.</w:t>
      </w:r>
    </w:p>
    <w:p w14:paraId="7042D236" w14:textId="77777777" w:rsidR="00337DB1" w:rsidRDefault="00BE0120" w:rsidP="000B70FB">
      <w:pPr>
        <w:pStyle w:val="Heading4"/>
      </w:pPr>
      <w:r w:rsidRPr="004B41F5">
        <w:t>Design</w:t>
      </w:r>
    </w:p>
    <w:p w14:paraId="3703522D"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Laboratories that store, use, or handle more than 10 gallons of flammable or combustible liquids shall have one or more flammable liquid storage cabinets.</w:t>
      </w:r>
    </w:p>
    <w:p w14:paraId="2D9CB4F7"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Flammable liquid storage cabinets shall not store more than 60 gallons of Class I flammable or Class II combustible liquids.</w:t>
      </w:r>
    </w:p>
    <w:p w14:paraId="2B806350"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Flammable liquid storage cabinets shall be conspicuously labeled with the warning "FLAMMABLE — KEEP FIRE AWAY" in red letters on a contrasting background.</w:t>
      </w:r>
      <w:r w:rsidR="00337DB1">
        <w:rPr>
          <w:rFonts w:eastAsia="Times New Roman" w:cs="Arial"/>
          <w:szCs w:val="22"/>
        </w:rPr>
        <w:t xml:space="preserve"> </w:t>
      </w:r>
      <w:r w:rsidRPr="007B2E44">
        <w:rPr>
          <w:rFonts w:eastAsia="Times New Roman" w:cs="Arial"/>
          <w:szCs w:val="22"/>
        </w:rPr>
        <w:t>Doors shall be well fitted, self-closing and equipped with a self-latching device.</w:t>
      </w:r>
    </w:p>
    <w:p w14:paraId="7003726A"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When flammable or combustible liquids present multiple hazards, the storage requirements for each hazard shall be addressed.</w:t>
      </w:r>
    </w:p>
    <w:p w14:paraId="4AF6A984"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Laboratories that store, use, or handle more than 10 pounds of highly toxic liquids or solids shall have one or more approved and vented toxic material storage cabinet.</w:t>
      </w:r>
    </w:p>
    <w:p w14:paraId="5EAB6544"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Where necessary, vented cabinets shall be provided to store toxic materials, separated by hazard class.</w:t>
      </w:r>
      <w:r w:rsidR="00337DB1">
        <w:rPr>
          <w:rFonts w:eastAsia="Times New Roman" w:cs="Arial"/>
          <w:szCs w:val="22"/>
        </w:rPr>
        <w:t xml:space="preserve"> </w:t>
      </w:r>
      <w:r w:rsidRPr="007B2E44">
        <w:rPr>
          <w:rFonts w:eastAsia="Times New Roman" w:cs="Arial"/>
          <w:szCs w:val="22"/>
        </w:rPr>
        <w:t>The vents shall be connected, preferably at the top of the cabinet to a supply ventilation system.</w:t>
      </w:r>
    </w:p>
    <w:p w14:paraId="18DA4141"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Corrosive/toxic material storage cabinet shelving shall be constructed to prevent spillage of contents with tight-fitting joints, a welded or riveted liquid-tight bottom, a door sill of at least 2 inches, and lockable cabinet doors that are self-closing and self-latching. Corrosive materials shall not be stored in metal cabinets unless the materials of construction are specifically treated to be corrosion-resistant.</w:t>
      </w:r>
    </w:p>
    <w:p w14:paraId="6DE6BC8A" w14:textId="77777777" w:rsidR="00337DB1" w:rsidRDefault="00BE0120" w:rsidP="000B70FB">
      <w:pPr>
        <w:pStyle w:val="Heading4"/>
      </w:pPr>
      <w:r w:rsidRPr="004B41F5">
        <w:t xml:space="preserve">Venting Hazardous Material </w:t>
      </w:r>
      <w:r w:rsidRPr="0047160F">
        <w:t>Storage</w:t>
      </w:r>
      <w:r w:rsidRPr="004B41F5">
        <w:t xml:space="preserve"> Cabinets</w:t>
      </w:r>
    </w:p>
    <w:p w14:paraId="5A39E85B"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Venting of storage cabinets is not required by Code and has not been demonstrated to be necessary for fire protection purposes. Additionally, if improperly performed, venting of a storage cabinet could compromise the ability of the cabinet to adequately protect its contents from involvement in a fire. However, there may be other health and safety considerations (e.g., odor control, control of potentially hazardous vapors) that dictate that the interior of a cabinet be ventilated. Early in the design phase, the designer shall discuss ventilation of hazardous material storage cabinets with Facilities Services, Environmental Health and Safety, and the Fire Marshal. Flammable/combustible storage cabinets shall be vented in accordance with NFPA 30.</w:t>
      </w:r>
    </w:p>
    <w:p w14:paraId="114BE4DC"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If a flammable liquid storage cabinet is ventilated, then it shall be connected through the lower bung opening to an exterior exhaust in such a manner that it will not compromise the specified performance of the cabinet. The other metal bung shall be connected to an air supply located outside of the fire control area.</w:t>
      </w:r>
    </w:p>
    <w:p w14:paraId="654FF3D4" w14:textId="7A93C079" w:rsidR="00BE0120" w:rsidRPr="007B2E44" w:rsidRDefault="00BE0120" w:rsidP="00BE0120">
      <w:pPr>
        <w:widowControl w:val="0"/>
        <w:autoSpaceDE w:val="0"/>
        <w:autoSpaceDN w:val="0"/>
        <w:adjustRightInd w:val="0"/>
        <w:ind w:left="720" w:hanging="720"/>
        <w:rPr>
          <w:rFonts w:eastAsia="Times New Roman" w:cs="Arial"/>
          <w:szCs w:val="22"/>
        </w:rPr>
      </w:pPr>
      <w:r w:rsidRPr="007B2E44">
        <w:rPr>
          <w:rFonts w:eastAsia="Times New Roman" w:cs="Arial"/>
          <w:szCs w:val="22"/>
        </w:rPr>
        <w:t>Non-vented cabinets be sealed.</w:t>
      </w:r>
    </w:p>
    <w:p w14:paraId="7BE227FF"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Toxic material storage cabinets used to store Highly Toxic materials more than an exempt amount shall be vented like flammable liquid storage cabinets.</w:t>
      </w:r>
    </w:p>
    <w:p w14:paraId="6AD10ABB"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Exhaust vent materials for hazardous material cabinets shall be compatible with contents of the cabinets.</w:t>
      </w:r>
      <w:r w:rsidR="00337DB1">
        <w:rPr>
          <w:rFonts w:eastAsia="Times New Roman" w:cs="Arial"/>
          <w:szCs w:val="22"/>
        </w:rPr>
        <w:t xml:space="preserve"> </w:t>
      </w:r>
      <w:r w:rsidRPr="007B2E44">
        <w:rPr>
          <w:rFonts w:eastAsia="Times New Roman" w:cs="Arial"/>
          <w:szCs w:val="22"/>
        </w:rPr>
        <w:t>Vent materials for flammable liquid storage cabinets shall be resistant to high temperatures generated in a fire.</w:t>
      </w:r>
      <w:r w:rsidR="00337DB1">
        <w:rPr>
          <w:rFonts w:eastAsia="Times New Roman" w:cs="Arial"/>
          <w:szCs w:val="22"/>
        </w:rPr>
        <w:t xml:space="preserve"> </w:t>
      </w:r>
      <w:r w:rsidRPr="007B2E44">
        <w:rPr>
          <w:rFonts w:eastAsia="Times New Roman" w:cs="Arial"/>
          <w:szCs w:val="22"/>
        </w:rPr>
        <w:t>Stainless steel, hard-soldered copper, and carbon steel are appropriate vent materials for flammable storage cabinets, provided the material is compatible with the intended service.</w:t>
      </w:r>
      <w:r w:rsidR="00337DB1">
        <w:rPr>
          <w:rFonts w:eastAsia="Times New Roman" w:cs="Arial"/>
          <w:szCs w:val="22"/>
        </w:rPr>
        <w:t xml:space="preserve"> </w:t>
      </w:r>
      <w:r w:rsidRPr="007B2E44">
        <w:rPr>
          <w:rFonts w:eastAsia="Times New Roman" w:cs="Arial"/>
          <w:szCs w:val="22"/>
        </w:rPr>
        <w:t>Nonmetallic duct shall not be used to vent flammable storage cabinets.</w:t>
      </w:r>
      <w:r w:rsidR="00337DB1">
        <w:rPr>
          <w:rFonts w:eastAsia="Times New Roman" w:cs="Arial"/>
          <w:szCs w:val="22"/>
        </w:rPr>
        <w:t xml:space="preserve"> </w:t>
      </w:r>
      <w:r w:rsidRPr="007B2E44">
        <w:rPr>
          <w:rFonts w:eastAsia="Times New Roman" w:cs="Arial"/>
          <w:szCs w:val="22"/>
        </w:rPr>
        <w:t>Compatible nonmetallic duct material, such as PVC, can be used for toxic material storage cabinet service.</w:t>
      </w:r>
      <w:r w:rsidR="00337DB1">
        <w:rPr>
          <w:rFonts w:eastAsia="Times New Roman" w:cs="Arial"/>
          <w:szCs w:val="22"/>
        </w:rPr>
        <w:t xml:space="preserve"> </w:t>
      </w:r>
      <w:r w:rsidRPr="007B2E44">
        <w:rPr>
          <w:rFonts w:eastAsia="Times New Roman" w:cs="Arial"/>
          <w:szCs w:val="22"/>
        </w:rPr>
        <w:t>Polypropylene, which is combustible, is not appropriate vent duct material.</w:t>
      </w:r>
    </w:p>
    <w:p w14:paraId="34E2209C" w14:textId="77777777" w:rsidR="00337DB1" w:rsidRDefault="00BE0120" w:rsidP="000B70FB">
      <w:pPr>
        <w:pStyle w:val="Heading4"/>
      </w:pPr>
      <w:r w:rsidRPr="004B41F5">
        <w:t>General Installation Requirements</w:t>
      </w:r>
    </w:p>
    <w:p w14:paraId="2B9B4D18"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Flammable liquid storage cabinets shall NOT be located near exit doorways, stairways, or in a location that would impede leaving the area.</w:t>
      </w:r>
    </w:p>
    <w:p w14:paraId="393D59B5"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Flammable liquid storage cabinets shall NOT be wall mounted.</w:t>
      </w:r>
    </w:p>
    <w:p w14:paraId="09F4F51A"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Flammable liquid storage cabinets shall NOT be located near an open flame or other ignition source.</w:t>
      </w:r>
    </w:p>
    <w:p w14:paraId="5CD18656"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One room shall not contain more than three flammable liquid storage cabinets unless those groups of three cabinets are separated from each other by not less than 100 feet (30 m) – OR – if the building is protected by an automatic sprinkler system, the number of cabinets in any one group shall be increased to six.</w:t>
      </w:r>
    </w:p>
    <w:p w14:paraId="52534A78"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Flammable and toxic/corrosive liquid storage cabinets shall be seismically anchored to prevent spillage of contents. Anchoring shall not compromise the integrity of the fire rating, i.e., drilling holes through a free-standing cabinet.</w:t>
      </w:r>
    </w:p>
    <w:p w14:paraId="763CDAFE" w14:textId="6D1B7B3A" w:rsidR="00BE0120" w:rsidRPr="004B41F5" w:rsidRDefault="00BE0120" w:rsidP="000B70FB">
      <w:pPr>
        <w:pStyle w:val="Heading4"/>
      </w:pPr>
      <w:r w:rsidRPr="004B41F5">
        <w:t>Introduction</w:t>
      </w:r>
    </w:p>
    <w:p w14:paraId="5F8E73A6"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Containment is defined as a safe method for managing hazardous materials or infectious agents in an environment where they are handled or maintained. The purpose of containment is to reduce or eliminate the exposure of hazardous materials or infectious agents to laboratory workers, other persons, and the environment.</w:t>
      </w:r>
    </w:p>
    <w:p w14:paraId="150D4179"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Containment is divided into three levels: primary, secondary, and tertiary.</w:t>
      </w:r>
      <w:r w:rsidR="00337DB1">
        <w:rPr>
          <w:rFonts w:eastAsia="Times New Roman" w:cs="Arial"/>
          <w:szCs w:val="22"/>
        </w:rPr>
        <w:t xml:space="preserve"> </w:t>
      </w:r>
      <w:r w:rsidRPr="007B2E44">
        <w:rPr>
          <w:rFonts w:eastAsia="Times New Roman" w:cs="Arial"/>
          <w:szCs w:val="22"/>
        </w:rPr>
        <w:t>Primary containment involves standard work practices to protect personnel and the immediate work area; secondary containment is the protection of the environment outside of the work area; and tertiary containment involves the use of highly specific biological barriers that prevent the survival of an organism outside of the host. The three main components of containment include work practices, safety equipment, and facility design.</w:t>
      </w:r>
      <w:r w:rsidR="00337DB1">
        <w:rPr>
          <w:rFonts w:eastAsia="Times New Roman" w:cs="Arial"/>
          <w:szCs w:val="22"/>
        </w:rPr>
        <w:t xml:space="preserve"> </w:t>
      </w:r>
      <w:r w:rsidRPr="007B2E44">
        <w:rPr>
          <w:rFonts w:eastAsia="Times New Roman" w:cs="Arial"/>
          <w:szCs w:val="22"/>
        </w:rPr>
        <w:t>The guidelines listed here are for facility design and safety equipment used in the containment of infectious agents.</w:t>
      </w:r>
    </w:p>
    <w:p w14:paraId="57F7E222"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In recent years, laboratory designers and architects have constructed open laboratories instead of the more traditional closed laboratory.</w:t>
      </w:r>
      <w:r w:rsidR="00337DB1">
        <w:rPr>
          <w:rFonts w:eastAsia="Times New Roman" w:cs="Arial"/>
          <w:szCs w:val="22"/>
        </w:rPr>
        <w:t xml:space="preserve"> </w:t>
      </w:r>
      <w:r w:rsidRPr="007B2E44">
        <w:rPr>
          <w:rFonts w:eastAsia="Times New Roman" w:cs="Arial"/>
          <w:szCs w:val="22"/>
        </w:rPr>
        <w:t>Regardless of an open or closed design, there are many factors that shall be considered before construction activities begin.</w:t>
      </w:r>
      <w:r w:rsidR="00337DB1">
        <w:rPr>
          <w:rFonts w:eastAsia="Times New Roman" w:cs="Arial"/>
          <w:szCs w:val="22"/>
        </w:rPr>
        <w:t xml:space="preserve"> </w:t>
      </w:r>
      <w:r w:rsidRPr="007B2E44">
        <w:rPr>
          <w:rFonts w:eastAsia="Times New Roman" w:cs="Arial"/>
          <w:szCs w:val="22"/>
        </w:rPr>
        <w:t>These factors include, but are not limited to, the placement of HVAC systems, acoustic considerations, plumbing for sanitary drainage, laboratory drainage and vent systems, water supply systems, lighting, windows, access control and security, biological safety cabinets and fume hoods, storage, compressed gas systems, fire protection systems, and power for standard and emergency uses.</w:t>
      </w:r>
    </w:p>
    <w:p w14:paraId="4E722947"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Before a proposed biosafety containment laboratory can be effectively planned, a risk assessment is needed to determine the containment conditions that will be required to mitigate the hazards associated with the proposed work.</w:t>
      </w:r>
      <w:r w:rsidR="00337DB1">
        <w:rPr>
          <w:rFonts w:eastAsia="Times New Roman" w:cs="Arial"/>
          <w:szCs w:val="22"/>
        </w:rPr>
        <w:t xml:space="preserve"> </w:t>
      </w:r>
      <w:r w:rsidRPr="007B2E44">
        <w:rPr>
          <w:rFonts w:eastAsia="Times New Roman" w:cs="Arial"/>
          <w:szCs w:val="22"/>
        </w:rPr>
        <w:t>Risk assessments, conducted on a case-by-case basis, shall consider factors such as the types of bio-hazardous materials, the nature of the proposed work, laboratory and safety equipment needs, regulatory requirements, and the requirements of the University.</w:t>
      </w:r>
    </w:p>
    <w:p w14:paraId="52291131" w14:textId="5BAB1C86" w:rsidR="00BE0120" w:rsidRPr="004B41F5" w:rsidRDefault="00BE0120" w:rsidP="000B70FB">
      <w:pPr>
        <w:pStyle w:val="Heading4"/>
      </w:pPr>
      <w:r w:rsidRPr="004B41F5">
        <w:t>Scope</w:t>
      </w:r>
    </w:p>
    <w:p w14:paraId="696A0CC2"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 xml:space="preserve">The guidelines presented below are for general laboratory use for Biosafety Levels (BSL) 1, 2, and 3 (as defined by CDC/NIH) for biological research laboratories. Reference the latest version of the </w:t>
      </w:r>
      <w:r w:rsidRPr="007B2E44">
        <w:rPr>
          <w:rFonts w:eastAsia="Times New Roman" w:cs="Arial"/>
          <w:i/>
          <w:iCs/>
          <w:szCs w:val="22"/>
        </w:rPr>
        <w:t>NIH Guidelines for Research Involving Recombinant DNA Molecules. And the latest version of Biosafety in Microbiological and Biomedical Laboratories.</w:t>
      </w:r>
      <w:r w:rsidRPr="007B2E44">
        <w:rPr>
          <w:rFonts w:eastAsia="Times New Roman" w:cs="Arial"/>
          <w:szCs w:val="22"/>
        </w:rPr>
        <w:t xml:space="preserve"> These design guidelines do not factor in American with Disabilities Act (ADA) issues, or recent changes to building or fire codes. If modifications are required due to any of these changes, biosafety considerations will be adjusted.</w:t>
      </w:r>
    </w:p>
    <w:p w14:paraId="72A0D5DA" w14:textId="0CA67884" w:rsidR="00BE0120" w:rsidRPr="007B2E44" w:rsidRDefault="00BE0120" w:rsidP="00BE0120">
      <w:pPr>
        <w:widowControl w:val="0"/>
        <w:autoSpaceDE w:val="0"/>
        <w:autoSpaceDN w:val="0"/>
        <w:adjustRightInd w:val="0"/>
        <w:rPr>
          <w:rFonts w:eastAsia="Times New Roman" w:cs="Arial"/>
          <w:szCs w:val="22"/>
        </w:rPr>
      </w:pPr>
      <w:r>
        <w:rPr>
          <w:rFonts w:eastAsia="Times New Roman" w:cs="Arial"/>
          <w:szCs w:val="22"/>
        </w:rPr>
        <w:t>Although a</w:t>
      </w:r>
      <w:r w:rsidRPr="007B2E44">
        <w:rPr>
          <w:rFonts w:eastAsia="Times New Roman" w:cs="Arial"/>
          <w:szCs w:val="22"/>
        </w:rPr>
        <w:t xml:space="preserve">dditional containment requirements may be imposed when working with specific agents, these design guidelines </w:t>
      </w:r>
      <w:r>
        <w:rPr>
          <w:rFonts w:eastAsia="Times New Roman" w:cs="Arial"/>
          <w:szCs w:val="22"/>
        </w:rPr>
        <w:t xml:space="preserve">still </w:t>
      </w:r>
      <w:r w:rsidRPr="007B2E44">
        <w:rPr>
          <w:rFonts w:eastAsia="Times New Roman" w:cs="Arial"/>
          <w:szCs w:val="22"/>
        </w:rPr>
        <w:t>apply to the following:</w:t>
      </w:r>
    </w:p>
    <w:p w14:paraId="390D33F9" w14:textId="77777777" w:rsidR="00337DB1" w:rsidRDefault="00BE0120" w:rsidP="00BE0120">
      <w:pPr>
        <w:pStyle w:val="ListParagraph"/>
        <w:widowControl w:val="0"/>
        <w:numPr>
          <w:ilvl w:val="0"/>
          <w:numId w:val="140"/>
        </w:numPr>
        <w:autoSpaceDE w:val="0"/>
        <w:autoSpaceDN w:val="0"/>
        <w:adjustRightInd w:val="0"/>
        <w:rPr>
          <w:rFonts w:eastAsia="Times New Roman" w:cs="Arial"/>
          <w:szCs w:val="22"/>
        </w:rPr>
      </w:pPr>
      <w:r w:rsidRPr="007B2E44">
        <w:rPr>
          <w:rFonts w:eastAsia="Times New Roman" w:cs="Arial"/>
          <w:szCs w:val="22"/>
        </w:rPr>
        <w:t>Biocontainment facilities for animals</w:t>
      </w:r>
    </w:p>
    <w:p w14:paraId="04948DAA" w14:textId="77777777" w:rsidR="00337DB1" w:rsidRDefault="00BE0120" w:rsidP="00BE0120">
      <w:pPr>
        <w:pStyle w:val="ListParagraph"/>
        <w:widowControl w:val="0"/>
        <w:numPr>
          <w:ilvl w:val="0"/>
          <w:numId w:val="140"/>
        </w:numPr>
        <w:autoSpaceDE w:val="0"/>
        <w:autoSpaceDN w:val="0"/>
        <w:adjustRightInd w:val="0"/>
        <w:rPr>
          <w:rFonts w:eastAsia="Times New Roman" w:cs="Arial"/>
          <w:szCs w:val="22"/>
        </w:rPr>
      </w:pPr>
      <w:r w:rsidRPr="007B2E44">
        <w:rPr>
          <w:rFonts w:eastAsia="Times New Roman" w:cs="Arial"/>
          <w:szCs w:val="22"/>
        </w:rPr>
        <w:t>Biocontainment facilities for plants</w:t>
      </w:r>
    </w:p>
    <w:p w14:paraId="1CE7803E" w14:textId="77777777" w:rsidR="00337DB1" w:rsidRDefault="00BE0120" w:rsidP="00BE0120">
      <w:pPr>
        <w:pStyle w:val="ListParagraph"/>
        <w:widowControl w:val="0"/>
        <w:numPr>
          <w:ilvl w:val="0"/>
          <w:numId w:val="140"/>
        </w:numPr>
        <w:autoSpaceDE w:val="0"/>
        <w:autoSpaceDN w:val="0"/>
        <w:adjustRightInd w:val="0"/>
        <w:rPr>
          <w:rFonts w:eastAsia="Times New Roman" w:cs="Arial"/>
          <w:szCs w:val="22"/>
        </w:rPr>
      </w:pPr>
      <w:r w:rsidRPr="007B2E44">
        <w:rPr>
          <w:rFonts w:eastAsia="Times New Roman" w:cs="Arial"/>
          <w:szCs w:val="22"/>
        </w:rPr>
        <w:t>Insectaries for disease vectors</w:t>
      </w:r>
    </w:p>
    <w:p w14:paraId="1B51FE66" w14:textId="520B772B" w:rsidR="00BE0120" w:rsidRPr="007B2E44" w:rsidRDefault="00BE0120" w:rsidP="00BE0120">
      <w:pPr>
        <w:pStyle w:val="ListParagraph"/>
        <w:widowControl w:val="0"/>
        <w:numPr>
          <w:ilvl w:val="0"/>
          <w:numId w:val="140"/>
        </w:numPr>
        <w:autoSpaceDE w:val="0"/>
        <w:autoSpaceDN w:val="0"/>
        <w:adjustRightInd w:val="0"/>
        <w:rPr>
          <w:rFonts w:eastAsia="Times New Roman" w:cs="Arial"/>
          <w:szCs w:val="22"/>
        </w:rPr>
      </w:pPr>
      <w:r w:rsidRPr="007B2E44">
        <w:rPr>
          <w:rFonts w:eastAsia="Times New Roman" w:cs="Arial"/>
          <w:szCs w:val="22"/>
        </w:rPr>
        <w:t>Biocontainment facilities for select agents</w:t>
      </w:r>
    </w:p>
    <w:p w14:paraId="5517E899" w14:textId="77777777" w:rsidR="00337DB1" w:rsidRDefault="00BE0120" w:rsidP="00BE0120">
      <w:pPr>
        <w:pStyle w:val="ListParagraph"/>
        <w:widowControl w:val="0"/>
        <w:numPr>
          <w:ilvl w:val="0"/>
          <w:numId w:val="140"/>
        </w:numPr>
        <w:autoSpaceDE w:val="0"/>
        <w:autoSpaceDN w:val="0"/>
        <w:adjustRightInd w:val="0"/>
        <w:rPr>
          <w:rFonts w:eastAsia="Times New Roman" w:cs="Arial"/>
          <w:szCs w:val="22"/>
        </w:rPr>
      </w:pPr>
      <w:r w:rsidRPr="007B2E44">
        <w:rPr>
          <w:rFonts w:eastAsia="Times New Roman" w:cs="Arial"/>
          <w:szCs w:val="22"/>
        </w:rPr>
        <w:t>Biocontainment facilities for U.S. Department of Agriculture–regulated animal and plant pathogens</w:t>
      </w:r>
    </w:p>
    <w:p w14:paraId="54127B26" w14:textId="77777777" w:rsidR="00337DB1" w:rsidRDefault="00BE0120" w:rsidP="00BE0120">
      <w:pPr>
        <w:pStyle w:val="ListParagraph"/>
        <w:widowControl w:val="0"/>
        <w:numPr>
          <w:ilvl w:val="0"/>
          <w:numId w:val="140"/>
        </w:numPr>
        <w:autoSpaceDE w:val="0"/>
        <w:autoSpaceDN w:val="0"/>
        <w:adjustRightInd w:val="0"/>
        <w:rPr>
          <w:rFonts w:eastAsia="Times New Roman" w:cs="Arial"/>
          <w:szCs w:val="22"/>
        </w:rPr>
      </w:pPr>
      <w:r w:rsidRPr="007B2E44">
        <w:rPr>
          <w:rFonts w:eastAsia="Times New Roman" w:cs="Arial"/>
          <w:szCs w:val="22"/>
        </w:rPr>
        <w:t>Biocontainment facilities for large-scale (&gt; 10 liters in a single vessel) biological work</w:t>
      </w:r>
    </w:p>
    <w:p w14:paraId="1DDB5D5B" w14:textId="77777777" w:rsidR="00337DB1" w:rsidRDefault="00BE0120" w:rsidP="00BE0120">
      <w:pPr>
        <w:pStyle w:val="ListParagraph"/>
        <w:widowControl w:val="0"/>
        <w:numPr>
          <w:ilvl w:val="0"/>
          <w:numId w:val="140"/>
        </w:numPr>
        <w:autoSpaceDE w:val="0"/>
        <w:autoSpaceDN w:val="0"/>
        <w:adjustRightInd w:val="0"/>
        <w:rPr>
          <w:rFonts w:eastAsia="Times New Roman" w:cs="Arial"/>
          <w:szCs w:val="22"/>
        </w:rPr>
      </w:pPr>
      <w:r w:rsidRPr="007B2E44">
        <w:rPr>
          <w:rFonts w:eastAsia="Times New Roman" w:cs="Arial"/>
          <w:szCs w:val="22"/>
        </w:rPr>
        <w:t>Biological work in clean rooms, or biological work covered by the Food and Drug Administration Biosafety Level-4 facilities</w:t>
      </w:r>
    </w:p>
    <w:p w14:paraId="28CDE93B" w14:textId="77777777" w:rsidR="00337DB1" w:rsidRDefault="00BE0120" w:rsidP="000B70FB">
      <w:pPr>
        <w:pStyle w:val="Heading4"/>
      </w:pPr>
      <w:r w:rsidRPr="004B41F5">
        <w:t>Basic Laboratory Design for Biosafety Levels 1 and 2 Laboratories</w:t>
      </w:r>
    </w:p>
    <w:p w14:paraId="4229F286" w14:textId="03993D36" w:rsidR="00BE0120" w:rsidRPr="007B2E44"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 xml:space="preserve">For research involving human pathogens, four biosafety levels (BSL-1 through BSL-4) are described in Section III of the CDC’s </w:t>
      </w:r>
      <w:r w:rsidRPr="007B2E44">
        <w:rPr>
          <w:rFonts w:eastAsia="Times New Roman" w:cs="Arial"/>
          <w:i/>
          <w:iCs/>
          <w:szCs w:val="22"/>
        </w:rPr>
        <w:t xml:space="preserve">Biosafety in Microbiological and Biomedical Laboratories </w:t>
      </w:r>
      <w:r w:rsidRPr="007B2E44">
        <w:rPr>
          <w:rFonts w:eastAsia="Times New Roman" w:cs="Arial"/>
          <w:szCs w:val="22"/>
        </w:rPr>
        <w:t xml:space="preserve">(BMBL) and Appendix G, </w:t>
      </w:r>
      <w:r w:rsidRPr="007B2E44">
        <w:rPr>
          <w:rFonts w:eastAsia="Times New Roman" w:cs="Arial"/>
          <w:i/>
          <w:iCs/>
          <w:szCs w:val="22"/>
        </w:rPr>
        <w:t>Physical Containment</w:t>
      </w:r>
      <w:r w:rsidRPr="007B2E44">
        <w:rPr>
          <w:rFonts w:eastAsia="Times New Roman" w:cs="Arial"/>
          <w:szCs w:val="22"/>
        </w:rPr>
        <w:t xml:space="preserve"> of the </w:t>
      </w:r>
      <w:r w:rsidRPr="007B2E44">
        <w:rPr>
          <w:rFonts w:eastAsia="Times New Roman" w:cs="Arial"/>
          <w:i/>
          <w:iCs/>
          <w:szCs w:val="22"/>
        </w:rPr>
        <w:t xml:space="preserve">NIH Guidelines for Research Involving Recombinant </w:t>
      </w:r>
      <w:r>
        <w:rPr>
          <w:rFonts w:eastAsia="Times New Roman" w:cs="Arial"/>
          <w:i/>
          <w:iCs/>
          <w:szCs w:val="22"/>
        </w:rPr>
        <w:t>or Synthetic Nucleic Acid</w:t>
      </w:r>
      <w:r w:rsidRPr="007B2E44">
        <w:rPr>
          <w:rFonts w:eastAsia="Times New Roman" w:cs="Arial"/>
          <w:i/>
          <w:iCs/>
          <w:szCs w:val="22"/>
        </w:rPr>
        <w:t xml:space="preserve"> Molecules</w:t>
      </w:r>
      <w:r w:rsidRPr="007B2E44">
        <w:rPr>
          <w:rFonts w:eastAsia="Times New Roman" w:cs="Arial"/>
          <w:szCs w:val="22"/>
        </w:rPr>
        <w:t>.</w:t>
      </w:r>
      <w:r w:rsidR="00337DB1">
        <w:rPr>
          <w:rFonts w:eastAsia="Times New Roman" w:cs="Arial"/>
          <w:szCs w:val="22"/>
        </w:rPr>
        <w:t xml:space="preserve"> </w:t>
      </w:r>
      <w:r w:rsidRPr="007B2E44">
        <w:rPr>
          <w:rFonts w:eastAsia="Times New Roman" w:cs="Arial"/>
          <w:szCs w:val="22"/>
        </w:rPr>
        <w:t>Each biosafety laboratory shall, at a minimum, meet the requirements for laboratory facilities as stated in the BMBL:</w:t>
      </w:r>
    </w:p>
    <w:p w14:paraId="5E49C6D6" w14:textId="77777777" w:rsidR="00BE0120" w:rsidRPr="007B2E44" w:rsidRDefault="00772BFA" w:rsidP="00BE0120">
      <w:pPr>
        <w:widowControl w:val="0"/>
        <w:autoSpaceDE w:val="0"/>
        <w:autoSpaceDN w:val="0"/>
        <w:adjustRightInd w:val="0"/>
        <w:spacing w:before="0" w:after="0" w:line="240" w:lineRule="auto"/>
        <w:rPr>
          <w:rFonts w:eastAsia="Times New Roman" w:cs="Arial"/>
          <w:szCs w:val="22"/>
        </w:rPr>
      </w:pPr>
      <w:hyperlink r:id="rId56" w:history="1">
        <w:r w:rsidR="00BE0120">
          <w:rPr>
            <w:rFonts w:eastAsia="Times New Roman" w:cs="Arial"/>
            <w:color w:val="0000FF"/>
            <w:szCs w:val="22"/>
            <w:u w:val="single"/>
          </w:rPr>
          <w:t>CDC Biosafety Publication</w:t>
        </w:r>
      </w:hyperlink>
      <w:r w:rsidR="00BE0120" w:rsidRPr="007B2E44">
        <w:rPr>
          <w:rFonts w:eastAsia="Times New Roman" w:cs="Arial"/>
          <w:szCs w:val="22"/>
        </w:rPr>
        <w:t>.</w:t>
      </w:r>
    </w:p>
    <w:p w14:paraId="4F5DD682" w14:textId="77777777" w:rsidR="00BE0120" w:rsidRDefault="00BE0120" w:rsidP="000B70FB">
      <w:pPr>
        <w:pStyle w:val="Heading5"/>
      </w:pPr>
      <w:r>
        <w:t>Doors</w:t>
      </w:r>
    </w:p>
    <w:p w14:paraId="5DFB201A" w14:textId="77777777" w:rsidR="00BE0120" w:rsidRDefault="00BE0120" w:rsidP="00BE0120">
      <w:pPr>
        <w:rPr>
          <w:rFonts w:eastAsia="Times New Roman"/>
        </w:rPr>
      </w:pPr>
      <w:r>
        <w:t>Entry doors shall be self-closing and lockable.</w:t>
      </w:r>
    </w:p>
    <w:p w14:paraId="0CC4F193" w14:textId="77777777" w:rsidR="00337DB1" w:rsidRDefault="00BE0120" w:rsidP="000B70FB">
      <w:pPr>
        <w:pStyle w:val="Heading5"/>
      </w:pPr>
      <w:r w:rsidRPr="004B41F5">
        <w:t>Floors</w:t>
      </w:r>
    </w:p>
    <w:p w14:paraId="7F950B31" w14:textId="7E794124" w:rsidR="00BE0120" w:rsidRPr="007B2E44"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Floors shall be durable and liquid tight.</w:t>
      </w:r>
    </w:p>
    <w:p w14:paraId="5B9441C9"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Floor materials shall be nonabsorbent, skid-proof, resistant to wear, and resistant to the adverse effects of acids, solvents, and detergents.</w:t>
      </w:r>
    </w:p>
    <w:p w14:paraId="380047EF"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For monolithic floors, either a 100-mm-high, readily cleanable, integrally coved sheet flooring base, or a readily cleanable, 100-mm-high, vinyl or rubber base shall be used.</w:t>
      </w:r>
    </w:p>
    <w:p w14:paraId="5BD7FF3D" w14:textId="77777777" w:rsidR="00337DB1" w:rsidRDefault="00BE0120" w:rsidP="000B70FB">
      <w:pPr>
        <w:pStyle w:val="Heading5"/>
      </w:pPr>
      <w:r w:rsidRPr="004B41F5">
        <w:t>Ceilings</w:t>
      </w:r>
    </w:p>
    <w:p w14:paraId="51522390" w14:textId="7DD47D4D" w:rsidR="00BE0120" w:rsidRPr="007B2E44"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In BSL- 2 laboratories, drop ceilings shall use smooth, cleanable tiles (Mylar face with a smooth surface, or the equivalent).</w:t>
      </w:r>
    </w:p>
    <w:p w14:paraId="0AC64C9B"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Ceiling height shall accommodate a 14-inch clearance for biological safety cabinet(s).</w:t>
      </w:r>
      <w:r w:rsidR="00337DB1">
        <w:rPr>
          <w:rFonts w:eastAsia="Times New Roman" w:cs="Arial"/>
          <w:szCs w:val="22"/>
        </w:rPr>
        <w:t xml:space="preserve"> </w:t>
      </w:r>
      <w:r w:rsidRPr="007B2E44">
        <w:rPr>
          <w:rFonts w:eastAsia="Times New Roman" w:cs="Arial"/>
          <w:szCs w:val="22"/>
        </w:rPr>
        <w:t>The ceiling shall be high enough to allow for canopy/thimble connection and the opening of thimble door(s), and so that the configuration of the ductwork will not interfere with airflow. A ceiling height of at least 10 feet is recommended. (Note: If the laboratory has a sprinkler system, local fire codes may require a clearance of 18 inches or more).</w:t>
      </w:r>
    </w:p>
    <w:p w14:paraId="2D56F9AD" w14:textId="0867A234" w:rsidR="00BE0120" w:rsidRPr="004B41F5" w:rsidRDefault="00BE0120" w:rsidP="000B70FB">
      <w:pPr>
        <w:pStyle w:val="Heading5"/>
      </w:pPr>
      <w:r w:rsidRPr="004B41F5">
        <w:t>Offices and Eating Areas</w:t>
      </w:r>
    </w:p>
    <w:p w14:paraId="7CB53C82" w14:textId="0AF367DF" w:rsidR="00BE0120" w:rsidRPr="007B2E44"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Formal offices shall not be included in the laboratory.</w:t>
      </w:r>
      <w:r w:rsidR="00337DB1">
        <w:rPr>
          <w:rFonts w:eastAsia="Times New Roman" w:cs="Arial"/>
          <w:szCs w:val="22"/>
        </w:rPr>
        <w:t xml:space="preserve"> </w:t>
      </w:r>
      <w:r w:rsidRPr="007B2E44">
        <w:rPr>
          <w:rFonts w:eastAsia="Times New Roman" w:cs="Arial"/>
          <w:szCs w:val="22"/>
        </w:rPr>
        <w:t>An area shall be provided to allow researchers to record notes, possibly at a computer workstation with a laptop, or to fax materials.</w:t>
      </w:r>
    </w:p>
    <w:p w14:paraId="5DC063D8"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Eating and drinking is generally prohibited in BSL-2 laboratories.</w:t>
      </w:r>
      <w:r w:rsidR="00337DB1">
        <w:rPr>
          <w:rFonts w:eastAsia="Times New Roman" w:cs="Arial"/>
          <w:szCs w:val="22"/>
        </w:rPr>
        <w:t xml:space="preserve"> </w:t>
      </w:r>
      <w:r w:rsidRPr="007B2E44">
        <w:rPr>
          <w:rFonts w:eastAsia="Times New Roman" w:cs="Arial"/>
          <w:szCs w:val="22"/>
        </w:rPr>
        <w:t>An adjoining room shall be provided for eating and drinking in each laboratory suite.</w:t>
      </w:r>
      <w:r w:rsidR="00337DB1">
        <w:rPr>
          <w:rFonts w:eastAsia="Times New Roman" w:cs="Arial"/>
          <w:szCs w:val="22"/>
        </w:rPr>
        <w:t xml:space="preserve"> </w:t>
      </w:r>
      <w:r w:rsidRPr="007B2E44">
        <w:rPr>
          <w:rFonts w:eastAsia="Times New Roman" w:cs="Arial"/>
          <w:szCs w:val="22"/>
        </w:rPr>
        <w:t>Eating and drinking is allowed only outside of the laboratory suite.</w:t>
      </w:r>
    </w:p>
    <w:p w14:paraId="33EC3082" w14:textId="77777777" w:rsidR="00337DB1" w:rsidRDefault="00BE0120" w:rsidP="000B70FB">
      <w:pPr>
        <w:pStyle w:val="Heading5"/>
      </w:pPr>
      <w:r w:rsidRPr="004B41F5">
        <w:t>Windows</w:t>
      </w:r>
    </w:p>
    <w:p w14:paraId="361A312D"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Operable windows that open to the exterior, if present, shall be fitted with fly screens.</w:t>
      </w:r>
      <w:r w:rsidR="00337DB1">
        <w:rPr>
          <w:rFonts w:eastAsia="Times New Roman" w:cs="Arial"/>
          <w:szCs w:val="22"/>
        </w:rPr>
        <w:t xml:space="preserve"> </w:t>
      </w:r>
      <w:r w:rsidRPr="007B2E44">
        <w:rPr>
          <w:rFonts w:eastAsia="Times New Roman" w:cs="Arial"/>
          <w:szCs w:val="22"/>
        </w:rPr>
        <w:t>Note:</w:t>
      </w:r>
      <w:r w:rsidR="00337DB1">
        <w:rPr>
          <w:rFonts w:eastAsia="Times New Roman" w:cs="Arial"/>
          <w:szCs w:val="22"/>
        </w:rPr>
        <w:t xml:space="preserve"> </w:t>
      </w:r>
      <w:r w:rsidRPr="007B2E44">
        <w:rPr>
          <w:rFonts w:eastAsia="Times New Roman" w:cs="Arial"/>
          <w:szCs w:val="22"/>
        </w:rPr>
        <w:t>USDA does not allow operable windows.</w:t>
      </w:r>
    </w:p>
    <w:p w14:paraId="390CB948" w14:textId="77777777" w:rsidR="00337DB1" w:rsidRDefault="00BE0120" w:rsidP="000B70FB">
      <w:pPr>
        <w:pStyle w:val="Heading5"/>
      </w:pPr>
      <w:r w:rsidRPr="004B41F5">
        <w:t>Furniture and Casework</w:t>
      </w:r>
    </w:p>
    <w:p w14:paraId="2D312D6E"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Furniture and casework shall be sturdy, capable of supporting anticipated loading and uses.</w:t>
      </w:r>
    </w:p>
    <w:p w14:paraId="28476E30"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Furniture and casework shall be spaced so that areas around and under benches, cabinets, and equipment are accessible for cleaning.</w:t>
      </w:r>
    </w:p>
    <w:p w14:paraId="7A927DCB" w14:textId="52A89420" w:rsidR="00BE0120" w:rsidRPr="007B2E44"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Bench tops shall be impervious to water, and resistant to acids, alkalis, organic solvents, and moderate heat.</w:t>
      </w:r>
    </w:p>
    <w:p w14:paraId="54E0456B"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Bench tops shall have marine/drip edging for spill control.</w:t>
      </w:r>
    </w:p>
    <w:p w14:paraId="72054A18"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Fixed casework, if used, shall be sealed or caulked to the walls on installation to facilitate cleaning and prevent harborage for vermin.</w:t>
      </w:r>
    </w:p>
    <w:p w14:paraId="096B4EAD"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Closed cabinets rather than open shelving shall be used for storage.</w:t>
      </w:r>
    </w:p>
    <w:p w14:paraId="62354EE8" w14:textId="4FF87347" w:rsidR="00BE0120" w:rsidRPr="007B2E44" w:rsidRDefault="00BE0120" w:rsidP="00BE0120">
      <w:pPr>
        <w:widowControl w:val="0"/>
        <w:autoSpaceDE w:val="0"/>
        <w:autoSpaceDN w:val="0"/>
        <w:adjustRightInd w:val="0"/>
        <w:rPr>
          <w:rFonts w:eastAsia="Times New Roman" w:cs="Times New Roman"/>
          <w:i/>
          <w:iCs/>
          <w:szCs w:val="22"/>
        </w:rPr>
      </w:pPr>
      <w:r w:rsidRPr="007B2E44">
        <w:rPr>
          <w:rFonts w:eastAsia="Times New Roman" w:cs="Arial"/>
          <w:szCs w:val="22"/>
        </w:rPr>
        <w:t>In BSL-2 laboratories, chairs and other furniture used shall be covered with a non-fabric that can be easily decontaminated.</w:t>
      </w:r>
    </w:p>
    <w:p w14:paraId="0472776C" w14:textId="77777777" w:rsidR="00337DB1" w:rsidRDefault="00BE0120" w:rsidP="000B70FB">
      <w:pPr>
        <w:pStyle w:val="Heading5"/>
      </w:pPr>
      <w:r>
        <w:t>H</w:t>
      </w:r>
      <w:r w:rsidRPr="004B41F5">
        <w:t>eating, Ventilation, and Air Conditioning (HVAC) Systems</w:t>
      </w:r>
    </w:p>
    <w:p w14:paraId="06F82047"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In BSL-2 laboratories, HVAC systems shall provide inward flow of air from rooms/areas of low hazard into rooms/areas of high hazard.</w:t>
      </w:r>
    </w:p>
    <w:p w14:paraId="6F6340F7"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In BSL-2 laboratories, air shall not be recirculated to spaces outside of the laboratory or suite.</w:t>
      </w:r>
    </w:p>
    <w:p w14:paraId="5FC22A32" w14:textId="77777777" w:rsidR="00337DB1" w:rsidRDefault="00BE0120" w:rsidP="000B70FB">
      <w:pPr>
        <w:pStyle w:val="Heading5"/>
      </w:pPr>
      <w:r w:rsidRPr="004B41F5">
        <w:t>Emergency Eyewash</w:t>
      </w:r>
    </w:p>
    <w:p w14:paraId="582EE4EB"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An emergency eyewash shall be available in BSL-2 and BSL-3 laboratories.</w:t>
      </w:r>
    </w:p>
    <w:p w14:paraId="161EEFD1"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Emergency eyewashes shall be plumbed to drain or installed over a sink to facilitate monthly testing.</w:t>
      </w:r>
    </w:p>
    <w:p w14:paraId="0A3B4615"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Eyewashes shall be near splash hazards: less than 10 seconds’ travel distance, and no more than 22 m from any point in the laboratory.</w:t>
      </w:r>
      <w:r w:rsidR="00337DB1">
        <w:rPr>
          <w:rFonts w:eastAsia="Times New Roman" w:cs="Arial"/>
          <w:szCs w:val="22"/>
        </w:rPr>
        <w:t xml:space="preserve"> </w:t>
      </w:r>
      <w:r w:rsidRPr="007B2E44">
        <w:rPr>
          <w:rFonts w:eastAsia="Times New Roman" w:cs="Arial"/>
          <w:szCs w:val="22"/>
        </w:rPr>
        <w:t>Good practice requires that no door</w:t>
      </w:r>
      <w:r>
        <w:rPr>
          <w:rFonts w:eastAsia="Times New Roman" w:cs="Arial"/>
          <w:szCs w:val="22"/>
        </w:rPr>
        <w:t>s or other obstructions</w:t>
      </w:r>
      <w:r w:rsidRPr="007B2E44">
        <w:rPr>
          <w:rFonts w:eastAsia="Times New Roman" w:cs="Arial"/>
          <w:szCs w:val="22"/>
        </w:rPr>
        <w:t xml:space="preserve"> be in the line of travel.</w:t>
      </w:r>
    </w:p>
    <w:p w14:paraId="5062FB6B" w14:textId="77777777" w:rsidR="00337DB1" w:rsidRDefault="00BE0120" w:rsidP="000B70FB">
      <w:pPr>
        <w:pStyle w:val="Heading5"/>
      </w:pPr>
      <w:r w:rsidRPr="004B41F5">
        <w:t>Hand Washing Sink</w:t>
      </w:r>
    </w:p>
    <w:p w14:paraId="2D9F03B3" w14:textId="1EFC4EAD" w:rsidR="00BE0120" w:rsidRPr="007B2E44"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 xml:space="preserve">Each </w:t>
      </w:r>
      <w:r>
        <w:rPr>
          <w:rFonts w:eastAsia="Times New Roman" w:cs="Arial"/>
          <w:szCs w:val="22"/>
        </w:rPr>
        <w:t xml:space="preserve">BSL-3 </w:t>
      </w:r>
      <w:r w:rsidRPr="007B2E44">
        <w:rPr>
          <w:rFonts w:eastAsia="Times New Roman" w:cs="Arial"/>
          <w:szCs w:val="22"/>
        </w:rPr>
        <w:t>laboratory shall have a hand washing sink that is hands-free or automatically operated.</w:t>
      </w:r>
    </w:p>
    <w:p w14:paraId="35045B9C"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The hand washing sink shall be located near the exit, have chemical-resistant traps (for disinfectants), a coved backsplash, and a hot-cold water, pre-mixing faucet.</w:t>
      </w:r>
    </w:p>
    <w:p w14:paraId="10D410F1"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The hand washing sink shall be accompanied by a paper-towel dispenser and a hands-free soap dispenser mounted within easy reach.</w:t>
      </w:r>
    </w:p>
    <w:p w14:paraId="711212DD" w14:textId="77777777" w:rsidR="00337DB1" w:rsidRDefault="00BE0120" w:rsidP="000B70FB">
      <w:pPr>
        <w:pStyle w:val="Heading5"/>
      </w:pPr>
      <w:r w:rsidRPr="004B41F5">
        <w:t xml:space="preserve">Additional </w:t>
      </w:r>
      <w:r w:rsidRPr="00740D2D">
        <w:t>Design</w:t>
      </w:r>
      <w:r w:rsidRPr="004B41F5">
        <w:t xml:space="preserve"> Considerations</w:t>
      </w:r>
    </w:p>
    <w:p w14:paraId="66FE3051" w14:textId="329AA0A8" w:rsidR="00BE0120" w:rsidRPr="007B2E44"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Provide provisions for locked storage in the building that meet the requirements of The Washoe County District Health Dept.</w:t>
      </w:r>
      <w:r w:rsidR="00337DB1">
        <w:rPr>
          <w:rFonts w:eastAsia="Times New Roman" w:cs="Arial"/>
          <w:szCs w:val="22"/>
        </w:rPr>
        <w:t xml:space="preserve"> </w:t>
      </w:r>
      <w:r w:rsidRPr="007B2E44">
        <w:rPr>
          <w:rFonts w:eastAsia="Times New Roman" w:cs="Arial"/>
          <w:szCs w:val="22"/>
        </w:rPr>
        <w:t>WCDHD has established biohazardous waste regulations that apply to the university.</w:t>
      </w:r>
    </w:p>
    <w:p w14:paraId="40908039" w14:textId="77777777" w:rsidR="00BE0120" w:rsidRPr="007B2E44"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Provide storage for halogen and/or flammable chemical disinfectants.</w:t>
      </w:r>
    </w:p>
    <w:p w14:paraId="0293DAA9" w14:textId="77777777" w:rsidR="00BE0120" w:rsidRPr="007B2E44"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For HIV, HBV, and HCV research laboratories and production facilities, follow Nevada State OSHA requirements.</w:t>
      </w:r>
    </w:p>
    <w:p w14:paraId="5BB8443B" w14:textId="77777777" w:rsidR="00337DB1" w:rsidRDefault="00BE0120" w:rsidP="000B70FB">
      <w:pPr>
        <w:pStyle w:val="Heading4"/>
      </w:pPr>
      <w:bookmarkStart w:id="1259" w:name="_Toc520898242"/>
      <w:r w:rsidRPr="004B41F5">
        <w:t xml:space="preserve">Basic Laboratory Design </w:t>
      </w:r>
      <w:r w:rsidRPr="0047160F">
        <w:t>for</w:t>
      </w:r>
      <w:r w:rsidRPr="004B41F5">
        <w:t xml:space="preserve"> Biosafety Level 3 Laboratories</w:t>
      </w:r>
      <w:bookmarkEnd w:id="1259"/>
    </w:p>
    <w:p w14:paraId="6FD3C13A" w14:textId="5D6A8D36" w:rsidR="00BE0120" w:rsidRPr="007B2E44"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The Facilities Services Department, in collaboration with EH&amp;S, shall approve the location and design of any BSL-3 facility, and have final authority to authorize the commencement of BSL-3 work.</w:t>
      </w:r>
      <w:r w:rsidR="00337DB1">
        <w:rPr>
          <w:rFonts w:eastAsia="Times New Roman" w:cs="Arial"/>
          <w:szCs w:val="22"/>
        </w:rPr>
        <w:t xml:space="preserve"> </w:t>
      </w:r>
      <w:r w:rsidRPr="007B2E44">
        <w:rPr>
          <w:rFonts w:eastAsia="Times New Roman" w:cs="Arial"/>
          <w:szCs w:val="22"/>
        </w:rPr>
        <w:t>The Institutional Biosafety Committee and EH&amp;S have oversight of biosafety issues and facilities, and have authority to approve or stop work with bio hazardous materials.</w:t>
      </w:r>
    </w:p>
    <w:p w14:paraId="75AF8E1F"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The Biosafety Level-3 facility design and operational procedures shall be documented.</w:t>
      </w:r>
      <w:r w:rsidR="00337DB1">
        <w:rPr>
          <w:rFonts w:eastAsia="Times New Roman" w:cs="Arial"/>
          <w:szCs w:val="22"/>
        </w:rPr>
        <w:t xml:space="preserve"> </w:t>
      </w:r>
      <w:r w:rsidRPr="007B2E44">
        <w:rPr>
          <w:rFonts w:eastAsia="Times New Roman" w:cs="Arial"/>
          <w:szCs w:val="22"/>
        </w:rPr>
        <w:t>The facility shall be tested for verification that the design and operational parameters have been met prior to operation.</w:t>
      </w:r>
      <w:r w:rsidR="00337DB1">
        <w:rPr>
          <w:rFonts w:eastAsia="Times New Roman" w:cs="Arial"/>
          <w:szCs w:val="22"/>
        </w:rPr>
        <w:t xml:space="preserve"> </w:t>
      </w:r>
      <w:r w:rsidRPr="007B2E44">
        <w:rPr>
          <w:rFonts w:eastAsia="Times New Roman" w:cs="Arial"/>
          <w:szCs w:val="22"/>
        </w:rPr>
        <w:t>It is essential that the facility meets the required predetermined standards before putting the bio-containment facility into service.</w:t>
      </w:r>
    </w:p>
    <w:p w14:paraId="04057228" w14:textId="77777777" w:rsidR="00337DB1" w:rsidRDefault="00BE0120" w:rsidP="000B70FB">
      <w:pPr>
        <w:pStyle w:val="Heading5"/>
      </w:pPr>
      <w:r w:rsidRPr="004B41F5">
        <w:t>General</w:t>
      </w:r>
    </w:p>
    <w:p w14:paraId="71FC52AC" w14:textId="77777777" w:rsidR="00337DB1" w:rsidRDefault="00BE0120" w:rsidP="00BE0120">
      <w:pPr>
        <w:widowControl w:val="0"/>
        <w:autoSpaceDE w:val="0"/>
        <w:autoSpaceDN w:val="0"/>
        <w:adjustRightInd w:val="0"/>
        <w:ind w:left="1440" w:hanging="1440"/>
        <w:rPr>
          <w:rFonts w:eastAsia="Times New Roman" w:cs="Arial"/>
          <w:szCs w:val="22"/>
        </w:rPr>
      </w:pPr>
      <w:r w:rsidRPr="007B2E44">
        <w:rPr>
          <w:rFonts w:eastAsia="Times New Roman" w:cs="Arial"/>
          <w:szCs w:val="22"/>
        </w:rPr>
        <w:t>The laboratory shall consist of an anteroom and laboratory rooms.</w:t>
      </w:r>
    </w:p>
    <w:p w14:paraId="4EC99DAB" w14:textId="5FF91736" w:rsidR="00BE0120" w:rsidRPr="007B2E44"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The facility shall have gas-impermeable walls, ceilings, and floors. Air gaps under doors are acceptable for directional airflow. If the door gaps are sealed, the laboratory suite shall not leak gaseous decontamination materials. All penetrations of walls, ceiling, and floor shall be sealed.</w:t>
      </w:r>
    </w:p>
    <w:p w14:paraId="2E7E4ABD"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Air balance shall be set so air from low hazard rooms flows into rooms with higher hazards, and entry into the laboratory requires passage through two self-closing, lockable doors.</w:t>
      </w:r>
    </w:p>
    <w:p w14:paraId="07A0EA9C"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All tall and/or heavy fixtures and equipment (e.g., biological safety cabinets, autoclaves, freezers, incubators, etc.) shall be fitted with a seismic anchoring system/device engineered to withstand earthquake stresses equal to 7.0 on the Richter scale.</w:t>
      </w:r>
    </w:p>
    <w:p w14:paraId="32060410"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The laboratory shall be designed for ease of maintenance, so that access to critical mechanical equipment (ventilation ducts, fans, piping, etc.) is outside containment. Access panels are only allowed in some retrofits, and in those cases, the panels shall be piano-type hinged and gasketed with gas-tight gaskets.</w:t>
      </w:r>
    </w:p>
    <w:p w14:paraId="67801649"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There shall be a room for large equipment decontamination.</w:t>
      </w:r>
      <w:r w:rsidR="00337DB1">
        <w:rPr>
          <w:rFonts w:eastAsia="Times New Roman" w:cs="Arial"/>
          <w:szCs w:val="22"/>
        </w:rPr>
        <w:t xml:space="preserve"> </w:t>
      </w:r>
      <w:r w:rsidRPr="007B2E44">
        <w:rPr>
          <w:rFonts w:eastAsia="Times New Roman" w:cs="Arial"/>
          <w:szCs w:val="22"/>
        </w:rPr>
        <w:t>The room shall be capable of being sealed for decontamination with gaseous formaldehyde or other gaseous or vaporous sterilant, and shall have a connection to the HVAC exhaust system.</w:t>
      </w:r>
    </w:p>
    <w:p w14:paraId="3B3C240E"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CO2 and other specialty gases shall be plumbed from outside the laboratory into containment.</w:t>
      </w:r>
    </w:p>
    <w:p w14:paraId="6D87360F"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Work surfaces, floors, walls, and ceilings shall be designed, constructed, and finished to facilitate easy cleaning and decontamination.</w:t>
      </w:r>
    </w:p>
    <w:p w14:paraId="72E5881F" w14:textId="0D400EDF" w:rsidR="00BE0120" w:rsidRPr="007B2E44"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The facility shall pass third-party inspection and tests to verify that design and operational parameters have been met.</w:t>
      </w:r>
      <w:r w:rsidR="00337DB1">
        <w:rPr>
          <w:rFonts w:eastAsia="Times New Roman" w:cs="Arial"/>
          <w:szCs w:val="22"/>
        </w:rPr>
        <w:t xml:space="preserve"> </w:t>
      </w:r>
      <w:r w:rsidRPr="007B2E44">
        <w:rPr>
          <w:rFonts w:eastAsia="Times New Roman" w:cs="Arial"/>
          <w:szCs w:val="22"/>
        </w:rPr>
        <w:t>This shall be done by a third party who has previous experience in certifying BSL-3 laboratories.</w:t>
      </w:r>
    </w:p>
    <w:p w14:paraId="4CC6BBCC"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The laboratory shall be located away from public areas and corridors used by laboratory personnel who do not work in the BSL-3 laboratory.</w:t>
      </w:r>
    </w:p>
    <w:p w14:paraId="716F6842"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The laboratory shall be separated from unrestricted traffic.</w:t>
      </w:r>
    </w:p>
    <w:p w14:paraId="3C446316"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An intercom or hands-free telephone shall be in each room and shall be connected to a location that has personnel available for emergency response at all times work is being performed in a BSL-3 laboratory.</w:t>
      </w:r>
    </w:p>
    <w:p w14:paraId="7ECA2625" w14:textId="77777777" w:rsidR="00337DB1" w:rsidRDefault="00BE0120" w:rsidP="000B70FB">
      <w:pPr>
        <w:pStyle w:val="Heading5"/>
      </w:pPr>
      <w:r w:rsidRPr="004B41F5">
        <w:t>Anteroom</w:t>
      </w:r>
    </w:p>
    <w:p w14:paraId="5732B623"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The anteroom shall consist of two doors for access to the laboratory.</w:t>
      </w:r>
    </w:p>
    <w:p w14:paraId="531A443F"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Anteroom doors shall be interlocked or alarmed so only one door may be opened at a time, or placed sufficiently apart so that one person cannot open both doors at the same time.</w:t>
      </w:r>
      <w:r w:rsidR="00337DB1">
        <w:rPr>
          <w:rFonts w:eastAsia="Times New Roman" w:cs="Arial"/>
          <w:szCs w:val="22"/>
        </w:rPr>
        <w:t xml:space="preserve"> </w:t>
      </w:r>
      <w:r w:rsidRPr="007B2E44">
        <w:rPr>
          <w:rFonts w:eastAsia="Times New Roman" w:cs="Arial"/>
          <w:szCs w:val="22"/>
        </w:rPr>
        <w:t>A manual override shall be provided for emergency exit.</w:t>
      </w:r>
    </w:p>
    <w:p w14:paraId="22334A2F"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Space shall be provided on or near the door for the conspicuous posting of the biohazard warning symbol, a list of personnel authorized to enter the area, and access rules.</w:t>
      </w:r>
    </w:p>
    <w:p w14:paraId="4E3529B6" w14:textId="77777777" w:rsidR="00337DB1" w:rsidRDefault="00BE0120" w:rsidP="000B70FB">
      <w:pPr>
        <w:pStyle w:val="Heading5"/>
      </w:pPr>
      <w:r w:rsidRPr="004B41F5">
        <w:t>Floors</w:t>
      </w:r>
    </w:p>
    <w:p w14:paraId="4981253A" w14:textId="24B1A5DF" w:rsidR="00BE0120" w:rsidRPr="007B2E44"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Floors shall be impermeable to liquids, be monolithic/seamless, or have welded seams. Seamless floors are highly recommended.</w:t>
      </w:r>
    </w:p>
    <w:p w14:paraId="2D74C4C0"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Floors shall be coved up the wall to a minimum of 4 inches.</w:t>
      </w:r>
    </w:p>
    <w:p w14:paraId="50F62BA1" w14:textId="688E12D1" w:rsidR="00BE0120" w:rsidRPr="007B2E44"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Floors shall be easily cleaned, with chemical-resistant flooring (vinyl, or epoxy with fiberglass reinforcement) with a slip-resistant, smooth, hard finish.</w:t>
      </w:r>
    </w:p>
    <w:p w14:paraId="48E7B1E6"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For monolithic floors, either a 100-mm-high, readily cleanable, integrally coved sheet flooring base, or a readily cleanable, 100-mm-high, vinyl or rubber base shall be used.</w:t>
      </w:r>
    </w:p>
    <w:p w14:paraId="434DE0F5" w14:textId="77777777" w:rsidR="00337DB1" w:rsidRDefault="00BE0120" w:rsidP="000B70FB">
      <w:pPr>
        <w:pStyle w:val="Heading5"/>
      </w:pPr>
      <w:r w:rsidRPr="004B41F5">
        <w:t>Walls</w:t>
      </w:r>
    </w:p>
    <w:p w14:paraId="4FAB8DC7" w14:textId="77777777" w:rsidR="00337DB1" w:rsidRDefault="00BE0120" w:rsidP="00BE0120">
      <w:pPr>
        <w:widowControl w:val="0"/>
        <w:autoSpaceDE w:val="0"/>
        <w:autoSpaceDN w:val="0"/>
        <w:adjustRightInd w:val="0"/>
        <w:spacing w:before="0" w:after="0" w:line="240" w:lineRule="auto"/>
        <w:rPr>
          <w:rFonts w:eastAsia="Times New Roman" w:cs="Arial"/>
          <w:szCs w:val="22"/>
        </w:rPr>
      </w:pPr>
      <w:r w:rsidRPr="007B2E44">
        <w:rPr>
          <w:rFonts w:eastAsia="Times New Roman" w:cs="Arial"/>
          <w:szCs w:val="22"/>
        </w:rPr>
        <w:t>Walls shall be full height, extending to the structural deck above.</w:t>
      </w:r>
      <w:r w:rsidR="00337DB1">
        <w:rPr>
          <w:rFonts w:eastAsia="Times New Roman" w:cs="Arial"/>
          <w:szCs w:val="22"/>
        </w:rPr>
        <w:t xml:space="preserve"> </w:t>
      </w:r>
      <w:r w:rsidRPr="007B2E44">
        <w:rPr>
          <w:rFonts w:eastAsia="Times New Roman" w:cs="Arial"/>
          <w:szCs w:val="22"/>
        </w:rPr>
        <w:t xml:space="preserve">For suites, </w:t>
      </w:r>
      <w:r>
        <w:rPr>
          <w:rFonts w:eastAsia="Times New Roman" w:cs="Arial"/>
          <w:szCs w:val="22"/>
        </w:rPr>
        <w:t xml:space="preserve">exterior </w:t>
      </w:r>
      <w:r w:rsidRPr="007B2E44">
        <w:rPr>
          <w:rFonts w:eastAsia="Times New Roman" w:cs="Arial"/>
          <w:szCs w:val="22"/>
        </w:rPr>
        <w:t xml:space="preserve">suite walls </w:t>
      </w:r>
      <w:r>
        <w:rPr>
          <w:rFonts w:eastAsia="Times New Roman" w:cs="Arial"/>
          <w:szCs w:val="22"/>
        </w:rPr>
        <w:t xml:space="preserve">and individual laboratory room walls </w:t>
      </w:r>
      <w:r w:rsidRPr="007B2E44">
        <w:rPr>
          <w:rFonts w:eastAsia="Times New Roman" w:cs="Arial"/>
          <w:szCs w:val="22"/>
        </w:rPr>
        <w:t>shall meet this requirement.</w:t>
      </w:r>
    </w:p>
    <w:p w14:paraId="355E2C9D" w14:textId="77777777" w:rsidR="00337DB1" w:rsidRDefault="00BE0120" w:rsidP="00BE0120">
      <w:pPr>
        <w:widowControl w:val="0"/>
        <w:autoSpaceDE w:val="0"/>
        <w:autoSpaceDN w:val="0"/>
        <w:adjustRightInd w:val="0"/>
        <w:spacing w:before="0" w:after="0" w:line="240" w:lineRule="auto"/>
        <w:rPr>
          <w:rFonts w:eastAsia="Times New Roman" w:cs="Arial"/>
          <w:szCs w:val="22"/>
        </w:rPr>
      </w:pPr>
      <w:r w:rsidRPr="007B2E44">
        <w:rPr>
          <w:rFonts w:eastAsia="Times New Roman" w:cs="Arial"/>
          <w:szCs w:val="22"/>
        </w:rPr>
        <w:t>Walls shall be durable, washable, and resistant to detergents/disinfectants (masonry, gypsum board, fiberglass-reinforced plastic, etc.).</w:t>
      </w:r>
    </w:p>
    <w:p w14:paraId="1CC1A9B1" w14:textId="77777777" w:rsidR="00337DB1" w:rsidRDefault="00BE0120" w:rsidP="00BE0120">
      <w:pPr>
        <w:widowControl w:val="0"/>
        <w:autoSpaceDE w:val="0"/>
        <w:autoSpaceDN w:val="0"/>
        <w:adjustRightInd w:val="0"/>
        <w:spacing w:before="0" w:after="0" w:line="240" w:lineRule="auto"/>
        <w:rPr>
          <w:rFonts w:eastAsia="Times New Roman" w:cs="Arial"/>
          <w:szCs w:val="22"/>
        </w:rPr>
      </w:pPr>
      <w:r w:rsidRPr="007B2E44">
        <w:rPr>
          <w:rFonts w:eastAsia="Times New Roman" w:cs="Arial"/>
          <w:szCs w:val="22"/>
        </w:rPr>
        <w:t>Wall/ceiling penetrations shall be kept to a minimum and sealed with non-rigid, non-shrinking silicone or latex sealant; for fire rated walls, apply sealant before fire stopping.</w:t>
      </w:r>
    </w:p>
    <w:p w14:paraId="4430BAC9" w14:textId="78E24D70" w:rsidR="00337DB1" w:rsidRDefault="00BE0120" w:rsidP="00BE0120">
      <w:pPr>
        <w:widowControl w:val="0"/>
        <w:autoSpaceDE w:val="0"/>
        <w:autoSpaceDN w:val="0"/>
        <w:adjustRightInd w:val="0"/>
        <w:spacing w:before="0" w:after="0" w:line="240" w:lineRule="auto"/>
        <w:rPr>
          <w:rFonts w:eastAsia="Times New Roman" w:cs="Arial"/>
          <w:szCs w:val="22"/>
        </w:rPr>
      </w:pPr>
      <w:r w:rsidRPr="007B2E44">
        <w:rPr>
          <w:rFonts w:eastAsia="Times New Roman" w:cs="Arial"/>
          <w:szCs w:val="22"/>
        </w:rPr>
        <w:t>Corner guards and bumper rails shall be provided to protect wall surfaces in high-traffic/impact areas.</w:t>
      </w:r>
    </w:p>
    <w:p w14:paraId="37C6C762" w14:textId="4DCCC865" w:rsidR="00BE0120" w:rsidRPr="004B41F5" w:rsidRDefault="00BE0120" w:rsidP="000B70FB">
      <w:pPr>
        <w:pStyle w:val="Heading5"/>
      </w:pPr>
      <w:r w:rsidRPr="004B41F5">
        <w:t>Ceilings</w:t>
      </w:r>
    </w:p>
    <w:p w14:paraId="22A6FD2F"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The ceiling shall be washable and resistant to detergents/disinfectants.</w:t>
      </w:r>
    </w:p>
    <w:p w14:paraId="23D73653"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The ceiling shall be of monolithic construction (i.e., gypsum board, not removable tiles).</w:t>
      </w:r>
    </w:p>
    <w:p w14:paraId="7FFC8766"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The ceiling shall be high enough over Class II A2 biological safety cabinets (BSCs) to allow for a canopy/thimble connection or the opening of canopy/thimble door(s).</w:t>
      </w:r>
    </w:p>
    <w:p w14:paraId="4A8397FC"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Ceiling height shall be at least 10 feet to allow for 14 inches of clearance above BSCs.</w:t>
      </w:r>
    </w:p>
    <w:p w14:paraId="525C8B55" w14:textId="77777777" w:rsidR="00337DB1" w:rsidRDefault="00BE0120" w:rsidP="00BE0120">
      <w:pPr>
        <w:widowControl w:val="0"/>
        <w:autoSpaceDE w:val="0"/>
        <w:autoSpaceDN w:val="0"/>
        <w:adjustRightInd w:val="0"/>
        <w:ind w:left="1440" w:hanging="1440"/>
        <w:rPr>
          <w:rFonts w:eastAsia="Times New Roman" w:cs="Arial"/>
          <w:szCs w:val="22"/>
        </w:rPr>
      </w:pPr>
      <w:r w:rsidRPr="007B2E44">
        <w:rPr>
          <w:rFonts w:eastAsia="Times New Roman" w:cs="Arial"/>
          <w:szCs w:val="22"/>
        </w:rPr>
        <w:t xml:space="preserve">Light fixtures shall be </w:t>
      </w:r>
      <w:r>
        <w:rPr>
          <w:rFonts w:eastAsia="Times New Roman" w:cs="Arial"/>
          <w:szCs w:val="22"/>
        </w:rPr>
        <w:t>ceiling mounted, recessed lighting with air tight gaskets and be sealed to prevent leakage of air, and be specifically designed for use in BSL-3 laboratories</w:t>
      </w:r>
      <w:r w:rsidR="00337DB1">
        <w:rPr>
          <w:rFonts w:eastAsia="Times New Roman" w:cs="Arial"/>
          <w:szCs w:val="22"/>
        </w:rPr>
        <w:t xml:space="preserve"> </w:t>
      </w:r>
      <w:r>
        <w:rPr>
          <w:rFonts w:eastAsia="Times New Roman" w:cs="Arial"/>
          <w:szCs w:val="22"/>
        </w:rPr>
        <w:t>Light fixture surfaces must be smooth and easily cleanable.</w:t>
      </w:r>
    </w:p>
    <w:p w14:paraId="72B51D5E" w14:textId="77777777" w:rsidR="00337DB1" w:rsidRDefault="00BE0120" w:rsidP="000B70FB">
      <w:pPr>
        <w:pStyle w:val="Heading5"/>
      </w:pPr>
      <w:r w:rsidRPr="004B41F5">
        <w:t>Offices and Eating Areas</w:t>
      </w:r>
    </w:p>
    <w:p w14:paraId="3299AA05" w14:textId="435A1A70" w:rsidR="00BE0120" w:rsidRPr="007B2E44"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Eating and drinking is prohibited in BSL-3 laboratories.</w:t>
      </w:r>
      <w:r w:rsidR="00337DB1">
        <w:rPr>
          <w:rFonts w:eastAsia="Times New Roman" w:cs="Arial"/>
          <w:szCs w:val="22"/>
        </w:rPr>
        <w:t xml:space="preserve"> </w:t>
      </w:r>
      <w:r w:rsidRPr="007B2E44">
        <w:rPr>
          <w:rFonts w:eastAsia="Times New Roman" w:cs="Arial"/>
          <w:szCs w:val="22"/>
        </w:rPr>
        <w:t>Formal offices shall not be included in the laboratory suite.</w:t>
      </w:r>
    </w:p>
    <w:p w14:paraId="5E5724F7" w14:textId="77777777" w:rsidR="00337DB1" w:rsidRDefault="00BE0120" w:rsidP="000B70FB">
      <w:pPr>
        <w:pStyle w:val="Heading5"/>
      </w:pPr>
      <w:r w:rsidRPr="004B41F5">
        <w:t>Doors</w:t>
      </w:r>
    </w:p>
    <w:p w14:paraId="2BEFA775" w14:textId="77777777" w:rsidR="00337DB1" w:rsidRDefault="00BE0120" w:rsidP="00BE0120">
      <w:pPr>
        <w:widowControl w:val="0"/>
        <w:autoSpaceDE w:val="0"/>
        <w:autoSpaceDN w:val="0"/>
        <w:adjustRightInd w:val="0"/>
        <w:ind w:left="1440" w:hanging="1440"/>
        <w:rPr>
          <w:rFonts w:eastAsia="Times New Roman" w:cs="Arial"/>
          <w:szCs w:val="22"/>
        </w:rPr>
      </w:pPr>
      <w:r w:rsidRPr="007B2E44">
        <w:rPr>
          <w:rFonts w:eastAsia="Times New Roman" w:cs="Arial"/>
          <w:szCs w:val="22"/>
        </w:rPr>
        <w:t>Doors shall be self-closing and lockable.</w:t>
      </w:r>
    </w:p>
    <w:p w14:paraId="79E34BA7"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Doors shall open inward (dependent on Fire Marshal requirements) or slide open. If sliders are used, they shall be made of safety glass, and a trackless design shall be considered. Note: Opening sliding doors causes less turbulence than standard doors.</w:t>
      </w:r>
      <w:r w:rsidR="00337DB1">
        <w:rPr>
          <w:rFonts w:eastAsia="Times New Roman" w:cs="Arial"/>
          <w:szCs w:val="22"/>
        </w:rPr>
        <w:t xml:space="preserve"> </w:t>
      </w:r>
      <w:r w:rsidRPr="007B2E44">
        <w:rPr>
          <w:rFonts w:eastAsia="Times New Roman" w:cs="Arial"/>
          <w:szCs w:val="22"/>
        </w:rPr>
        <w:t>Pocket doors shall not be used.</w:t>
      </w:r>
    </w:p>
    <w:p w14:paraId="11FF81A0"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Door between anteroom and corridor shall have door sweep for pest control.</w:t>
      </w:r>
    </w:p>
    <w:p w14:paraId="6AC4B5B6"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Doors inside the suite shall allow for an approximately 3/4-inch clearance underneath the door for directional airflow.</w:t>
      </w:r>
    </w:p>
    <w:p w14:paraId="0A741A83"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Doors and frames shall be of solid finish construction, have required fire ratings, and include panic-hardware, hardware appropriate for high-use, and kick plates.</w:t>
      </w:r>
    </w:p>
    <w:p w14:paraId="12B2E0C7" w14:textId="77777777" w:rsidR="00337DB1" w:rsidRDefault="00BE0120" w:rsidP="000B70FB">
      <w:pPr>
        <w:pStyle w:val="Heading5"/>
      </w:pPr>
      <w:r w:rsidRPr="004B41F5">
        <w:t>Windows</w:t>
      </w:r>
    </w:p>
    <w:p w14:paraId="6D4CEDDD" w14:textId="2329B935" w:rsidR="00BE0120" w:rsidRPr="007B2E44"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 xml:space="preserve">Windows (safety glass, permanently closed, sealed with silicone or latex sealant) shall be installed so that the interior of the adjacent room, except change rooms and restrooms, is visible. </w:t>
      </w:r>
      <w:r>
        <w:rPr>
          <w:rFonts w:eastAsia="Times New Roman" w:cs="Arial"/>
          <w:szCs w:val="22"/>
        </w:rPr>
        <w:t>For new construction, there shall be no exterior windows.</w:t>
      </w:r>
    </w:p>
    <w:p w14:paraId="3B4E2FC5" w14:textId="25E8C965" w:rsidR="00BE0120" w:rsidRPr="007B2E44"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Operable windows shall not be allowed, to maintain air balance.</w:t>
      </w:r>
      <w:r w:rsidR="00337DB1">
        <w:rPr>
          <w:rFonts w:eastAsia="Times New Roman" w:cs="Arial"/>
          <w:szCs w:val="22"/>
        </w:rPr>
        <w:t xml:space="preserve"> </w:t>
      </w:r>
      <w:r w:rsidRPr="007B2E44">
        <w:rPr>
          <w:rFonts w:eastAsia="Times New Roman" w:cs="Arial"/>
          <w:szCs w:val="22"/>
        </w:rPr>
        <w:t>Additionally, all windows shall be sealed.</w:t>
      </w:r>
    </w:p>
    <w:p w14:paraId="2660716C" w14:textId="77777777" w:rsidR="00337DB1" w:rsidRDefault="00BE0120" w:rsidP="000B70FB">
      <w:pPr>
        <w:pStyle w:val="Heading5"/>
      </w:pPr>
      <w:r w:rsidRPr="004B41F5">
        <w:t>Eyewash/Safety Shower</w:t>
      </w:r>
    </w:p>
    <w:p w14:paraId="65E441EC"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An emergency eyewash shall be in each BSL-3 room.</w:t>
      </w:r>
    </w:p>
    <w:p w14:paraId="27441A3B" w14:textId="77777777" w:rsidR="00337DB1" w:rsidRDefault="00BE0120" w:rsidP="000B70FB">
      <w:pPr>
        <w:pStyle w:val="Heading5"/>
      </w:pPr>
      <w:r w:rsidRPr="004B41F5">
        <w:t>Shower — Entry/Exit</w:t>
      </w:r>
    </w:p>
    <w:p w14:paraId="29C12A6F" w14:textId="77777777" w:rsidR="00337DB1" w:rsidRDefault="00BE0120" w:rsidP="00BE0120">
      <w:pPr>
        <w:widowControl w:val="0"/>
        <w:autoSpaceDE w:val="0"/>
        <w:autoSpaceDN w:val="0"/>
        <w:adjustRightInd w:val="0"/>
        <w:ind w:left="1440" w:hanging="1440"/>
        <w:rPr>
          <w:rFonts w:eastAsia="Times New Roman" w:cs="Arial"/>
          <w:szCs w:val="22"/>
        </w:rPr>
      </w:pPr>
      <w:r w:rsidRPr="007B2E44">
        <w:rPr>
          <w:rFonts w:eastAsia="Times New Roman" w:cs="Arial"/>
          <w:szCs w:val="22"/>
        </w:rPr>
        <w:t>A shower may be required in ABSL-3 laboratories, insectaries, or with certain agents.</w:t>
      </w:r>
    </w:p>
    <w:p w14:paraId="0FD76331" w14:textId="77777777" w:rsidR="00337DB1" w:rsidRDefault="00BE0120" w:rsidP="000B70FB">
      <w:pPr>
        <w:pStyle w:val="Heading5"/>
      </w:pPr>
      <w:r w:rsidRPr="004B41F5">
        <w:t>Plumbing</w:t>
      </w:r>
    </w:p>
    <w:p w14:paraId="3D602204"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All penetrations shall be perpendicular to the surface and shall be sealed to be gas-tight.</w:t>
      </w:r>
    </w:p>
    <w:p w14:paraId="74935412"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Penetrations shall be sealed with non-rigid, non-shrinking, silicone or latex sealant; for fire-rated walls, apply sealant before fire stopping.</w:t>
      </w:r>
    </w:p>
    <w:p w14:paraId="3D786315" w14:textId="77777777" w:rsidR="00337DB1" w:rsidRDefault="00BE0120" w:rsidP="00BE0120">
      <w:pPr>
        <w:widowControl w:val="0"/>
        <w:autoSpaceDE w:val="0"/>
        <w:autoSpaceDN w:val="0"/>
        <w:adjustRightInd w:val="0"/>
        <w:ind w:left="1440" w:hanging="1440"/>
        <w:rPr>
          <w:rFonts w:eastAsia="Times New Roman" w:cs="Arial"/>
          <w:szCs w:val="22"/>
        </w:rPr>
      </w:pPr>
      <w:r w:rsidRPr="007B2E44">
        <w:rPr>
          <w:rFonts w:eastAsia="Times New Roman" w:cs="Arial"/>
          <w:szCs w:val="22"/>
        </w:rPr>
        <w:t>All pipes into the BSL-3 laboratories shall be secured to prevent movement.</w:t>
      </w:r>
    </w:p>
    <w:p w14:paraId="4E31F01F" w14:textId="77777777" w:rsidR="00337DB1" w:rsidRDefault="00BE0120" w:rsidP="00BE0120">
      <w:pPr>
        <w:widowControl w:val="0"/>
        <w:autoSpaceDE w:val="0"/>
        <w:autoSpaceDN w:val="0"/>
        <w:adjustRightInd w:val="0"/>
        <w:ind w:left="1440" w:hanging="1440"/>
        <w:rPr>
          <w:rFonts w:eastAsia="Times New Roman" w:cs="Arial"/>
          <w:szCs w:val="22"/>
        </w:rPr>
      </w:pPr>
      <w:r w:rsidRPr="007B2E44">
        <w:rPr>
          <w:rFonts w:eastAsia="Times New Roman" w:cs="Arial"/>
          <w:szCs w:val="22"/>
        </w:rPr>
        <w:t>Fixtures shall be resistant to corrosion of bleach and other disinfectants.</w:t>
      </w:r>
    </w:p>
    <w:p w14:paraId="60238227" w14:textId="77777777" w:rsidR="00337DB1" w:rsidRDefault="00BE0120" w:rsidP="00BE0120">
      <w:pPr>
        <w:widowControl w:val="0"/>
        <w:autoSpaceDE w:val="0"/>
        <w:autoSpaceDN w:val="0"/>
        <w:adjustRightInd w:val="0"/>
        <w:ind w:left="1440" w:hanging="1440"/>
        <w:rPr>
          <w:rFonts w:eastAsia="Times New Roman" w:cs="Arial"/>
          <w:szCs w:val="22"/>
        </w:rPr>
      </w:pPr>
      <w:r w:rsidRPr="007B2E44">
        <w:rPr>
          <w:rFonts w:eastAsia="Times New Roman" w:cs="Arial"/>
          <w:szCs w:val="22"/>
        </w:rPr>
        <w:t>Back-flow prevention devices shall be installed on all faucets (including industrial water).</w:t>
      </w:r>
    </w:p>
    <w:p w14:paraId="6CB3A5A2" w14:textId="77777777" w:rsidR="00337DB1" w:rsidRDefault="00BE0120" w:rsidP="00BE0120">
      <w:pPr>
        <w:widowControl w:val="0"/>
        <w:autoSpaceDE w:val="0"/>
        <w:autoSpaceDN w:val="0"/>
        <w:adjustRightInd w:val="0"/>
        <w:ind w:left="1440" w:hanging="1440"/>
        <w:rPr>
          <w:rFonts w:eastAsia="Times New Roman" w:cs="Arial"/>
          <w:szCs w:val="22"/>
        </w:rPr>
      </w:pPr>
      <w:r w:rsidRPr="007B2E44">
        <w:rPr>
          <w:rFonts w:eastAsia="Times New Roman" w:cs="Arial"/>
          <w:szCs w:val="22"/>
        </w:rPr>
        <w:t>6-inch P-traps shall be installed if significant changes in pressure could occur.</w:t>
      </w:r>
    </w:p>
    <w:p w14:paraId="102D3A72" w14:textId="77777777" w:rsidR="00337DB1" w:rsidRDefault="00BE0120" w:rsidP="00BE0120">
      <w:pPr>
        <w:widowControl w:val="0"/>
        <w:autoSpaceDE w:val="0"/>
        <w:autoSpaceDN w:val="0"/>
        <w:adjustRightInd w:val="0"/>
        <w:ind w:left="1440" w:hanging="1440"/>
        <w:rPr>
          <w:rFonts w:eastAsia="Times New Roman" w:cs="Arial"/>
          <w:szCs w:val="22"/>
        </w:rPr>
      </w:pPr>
      <w:r w:rsidRPr="007B2E44">
        <w:rPr>
          <w:rFonts w:eastAsia="Times New Roman" w:cs="Arial"/>
          <w:szCs w:val="22"/>
        </w:rPr>
        <w:t>All pipes shall be identified by use of labels and tags.</w:t>
      </w:r>
    </w:p>
    <w:p w14:paraId="35F4D541" w14:textId="42E617D6" w:rsidR="00BE0120" w:rsidRPr="007B2E44" w:rsidRDefault="00BE0120" w:rsidP="00BE0120">
      <w:pPr>
        <w:widowControl w:val="0"/>
        <w:autoSpaceDE w:val="0"/>
        <w:autoSpaceDN w:val="0"/>
        <w:adjustRightInd w:val="0"/>
        <w:ind w:left="1440" w:hanging="1440"/>
        <w:rPr>
          <w:rFonts w:eastAsia="Times New Roman" w:cs="Arial"/>
          <w:szCs w:val="22"/>
        </w:rPr>
      </w:pPr>
      <w:r w:rsidRPr="007B2E44">
        <w:rPr>
          <w:rFonts w:eastAsia="Times New Roman" w:cs="Arial"/>
          <w:szCs w:val="22"/>
        </w:rPr>
        <w:t>Water supply control shall be located outside the containment area.</w:t>
      </w:r>
    </w:p>
    <w:p w14:paraId="4018F693" w14:textId="77777777" w:rsidR="00337DB1" w:rsidRDefault="00BE0120" w:rsidP="00BE0120">
      <w:pPr>
        <w:widowControl w:val="0"/>
        <w:autoSpaceDE w:val="0"/>
        <w:autoSpaceDN w:val="0"/>
        <w:adjustRightInd w:val="0"/>
        <w:ind w:left="1440" w:hanging="1440"/>
        <w:rPr>
          <w:rFonts w:eastAsia="Times New Roman" w:cs="Arial"/>
          <w:szCs w:val="22"/>
        </w:rPr>
      </w:pPr>
      <w:r w:rsidRPr="007B2E44">
        <w:rPr>
          <w:rFonts w:eastAsia="Times New Roman" w:cs="Arial"/>
          <w:szCs w:val="22"/>
        </w:rPr>
        <w:t>Plumbing shall discharge directly to a sanitary sewer.</w:t>
      </w:r>
    </w:p>
    <w:p w14:paraId="70089790" w14:textId="77777777" w:rsidR="00337DB1" w:rsidRDefault="00BE0120" w:rsidP="000B70FB">
      <w:pPr>
        <w:pStyle w:val="Heading5"/>
      </w:pPr>
      <w:r w:rsidRPr="004B41F5">
        <w:t>Sinks</w:t>
      </w:r>
    </w:p>
    <w:p w14:paraId="0DDF63C7"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Hand washing sinks shall be in each room near the exit. For suites that contain multiple laboratory rooms, a hand washing sink shall be available in each room. Knee – operated sinks shall not be installed; hands-free infrared sensors are preferred to avoid rip or bump hazards.</w:t>
      </w:r>
    </w:p>
    <w:p w14:paraId="781574E1"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Sinks shall be hands-free. Infrared sensors are preferable, but may not be suitable for all laboratories.</w:t>
      </w:r>
      <w:r w:rsidR="00337DB1">
        <w:rPr>
          <w:rFonts w:eastAsia="Times New Roman" w:cs="Arial"/>
          <w:szCs w:val="22"/>
        </w:rPr>
        <w:t xml:space="preserve"> </w:t>
      </w:r>
      <w:r w:rsidRPr="007B2E44">
        <w:rPr>
          <w:rFonts w:eastAsia="Times New Roman" w:cs="Arial"/>
          <w:szCs w:val="22"/>
        </w:rPr>
        <w:t>In cases where infrared sensors cannot be used, knee-operated sinks are preferable to foot-operated.</w:t>
      </w:r>
    </w:p>
    <w:p w14:paraId="162E59F5" w14:textId="77777777" w:rsidR="00337DB1" w:rsidRDefault="00BE0120" w:rsidP="000B70FB">
      <w:pPr>
        <w:pStyle w:val="Heading5"/>
      </w:pPr>
      <w:r>
        <w:t>A</w:t>
      </w:r>
      <w:r w:rsidRPr="004B41F5">
        <w:t>utoclaves</w:t>
      </w:r>
    </w:p>
    <w:p w14:paraId="5D7425FF"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“Clean” side of pass-thru autoclave shall be in a room with security system to limit access to specific individuals. Install pass-thru autoclave using a bio-seal to seal wall penetration.</w:t>
      </w:r>
      <w:r w:rsidR="00337DB1">
        <w:rPr>
          <w:rFonts w:eastAsia="Times New Roman" w:cs="Arial"/>
          <w:szCs w:val="22"/>
        </w:rPr>
        <w:t xml:space="preserve"> </w:t>
      </w:r>
      <w:r w:rsidRPr="007B2E44">
        <w:rPr>
          <w:rFonts w:eastAsia="Times New Roman" w:cs="Arial"/>
          <w:szCs w:val="22"/>
        </w:rPr>
        <w:t>Pass-through to the anteroom or support room; may be located outside the BSL-3 laboratory but within the building (only when no alternative is available).</w:t>
      </w:r>
    </w:p>
    <w:p w14:paraId="4F062F08" w14:textId="77777777" w:rsidR="00337DB1" w:rsidRDefault="00BE0120" w:rsidP="00BE0120">
      <w:pPr>
        <w:widowControl w:val="0"/>
        <w:autoSpaceDE w:val="0"/>
        <w:autoSpaceDN w:val="0"/>
        <w:adjustRightInd w:val="0"/>
        <w:ind w:left="1440" w:hanging="1440"/>
        <w:rPr>
          <w:rFonts w:eastAsia="Times New Roman" w:cs="Arial"/>
          <w:szCs w:val="22"/>
        </w:rPr>
      </w:pPr>
      <w:r w:rsidRPr="007B2E44">
        <w:rPr>
          <w:rFonts w:eastAsia="Times New Roman" w:cs="Arial"/>
          <w:szCs w:val="22"/>
        </w:rPr>
        <w:t>Autoclave shall be equipped with interlocked doors.</w:t>
      </w:r>
    </w:p>
    <w:p w14:paraId="6827F28B" w14:textId="4BE298A1" w:rsidR="0099364B" w:rsidRPr="007B2E44" w:rsidRDefault="0099364B" w:rsidP="00DD472E">
      <w:pPr>
        <w:widowControl w:val="0"/>
        <w:autoSpaceDE w:val="0"/>
        <w:autoSpaceDN w:val="0"/>
        <w:adjustRightInd w:val="0"/>
        <w:rPr>
          <w:rFonts w:eastAsia="Times New Roman" w:cs="Arial"/>
          <w:szCs w:val="22"/>
        </w:rPr>
      </w:pPr>
      <w:r>
        <w:rPr>
          <w:rFonts w:eastAsia="Times New Roman" w:cs="Arial"/>
          <w:szCs w:val="22"/>
        </w:rPr>
        <w:t>Autoclaves utilizing building steam to have a thermodynamic steam trap installed to protect autoclave from condensate.</w:t>
      </w:r>
      <w:r w:rsidR="00337DB1">
        <w:rPr>
          <w:rFonts w:eastAsia="Times New Roman" w:cs="Arial"/>
          <w:szCs w:val="22"/>
        </w:rPr>
        <w:t xml:space="preserve"> </w:t>
      </w:r>
      <w:r>
        <w:rPr>
          <w:rFonts w:eastAsia="Times New Roman" w:cs="Arial"/>
          <w:szCs w:val="22"/>
        </w:rPr>
        <w:t>Discharge of steam trap to be tempered to below 140°F to protect drain system.</w:t>
      </w:r>
      <w:r w:rsidR="00337DB1">
        <w:rPr>
          <w:rFonts w:eastAsia="Times New Roman" w:cs="Arial"/>
          <w:szCs w:val="22"/>
        </w:rPr>
        <w:t xml:space="preserve"> </w:t>
      </w:r>
      <w:r>
        <w:rPr>
          <w:rFonts w:eastAsia="Times New Roman" w:cs="Arial"/>
          <w:szCs w:val="22"/>
        </w:rPr>
        <w:t>Steam trap to be Spirax Sarco model TD52 or FMS approved alternate.</w:t>
      </w:r>
    </w:p>
    <w:p w14:paraId="316BE1A4"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The floor under the autoclave shall be monolithic, seamless, or heat-sealed, coved, and water-tight.</w:t>
      </w:r>
    </w:p>
    <w:p w14:paraId="537E2D0A"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Floor penetrations, if essential, shall have a water and gas-tight seal at the monolithic floor.</w:t>
      </w:r>
    </w:p>
    <w:p w14:paraId="5A652BA7"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The walls and hard ceiling shall have epoxy paint.</w:t>
      </w:r>
    </w:p>
    <w:p w14:paraId="56A3CC26"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Exposed pipes shall be insulated.</w:t>
      </w:r>
    </w:p>
    <w:p w14:paraId="59033EE4"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The autoclave shall be seismically anchored.</w:t>
      </w:r>
    </w:p>
    <w:p w14:paraId="7F5B5CD8"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Fire sprinkler heads, if in the canopy, shall be rated higher than the steam temperature.</w:t>
      </w:r>
    </w:p>
    <w:p w14:paraId="49689AD2"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A curbed corrosion-resistant basin shall be installed to prevent leakage.</w:t>
      </w:r>
    </w:p>
    <w:p w14:paraId="528EE79F"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A canopy hood is provided over the exit door of the autoclave to contain heat and steam.</w:t>
      </w:r>
    </w:p>
    <w:p w14:paraId="18BA3164"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The installation shall be signed off by a professional engineer.</w:t>
      </w:r>
    </w:p>
    <w:p w14:paraId="0101ABF5" w14:textId="77777777" w:rsidR="00337DB1" w:rsidRDefault="00BE0120" w:rsidP="00BE0120">
      <w:pPr>
        <w:widowControl w:val="0"/>
        <w:autoSpaceDE w:val="0"/>
        <w:autoSpaceDN w:val="0"/>
        <w:adjustRightInd w:val="0"/>
        <w:rPr>
          <w:rFonts w:eastAsia="Times New Roman" w:cs="Arial"/>
          <w:szCs w:val="22"/>
        </w:rPr>
      </w:pPr>
      <w:r w:rsidRPr="007B2E44">
        <w:rPr>
          <w:rFonts w:eastAsia="Times New Roman" w:cs="Arial"/>
          <w:szCs w:val="22"/>
        </w:rPr>
        <w:t>The autoclave room shall have a minimum of 10 air changes per hour.</w:t>
      </w:r>
    </w:p>
    <w:p w14:paraId="6DBBB594" w14:textId="77777777" w:rsidR="00337DB1" w:rsidRDefault="00BE0120" w:rsidP="000B70FB">
      <w:pPr>
        <w:pStyle w:val="Heading5"/>
      </w:pPr>
      <w:r w:rsidRPr="004B41F5">
        <w:t>Life Safety</w:t>
      </w:r>
    </w:p>
    <w:p w14:paraId="72F507F3" w14:textId="77777777" w:rsidR="00337DB1" w:rsidRDefault="00BE0120" w:rsidP="00BE0120">
      <w:pPr>
        <w:widowControl w:val="0"/>
        <w:autoSpaceDE w:val="0"/>
        <w:autoSpaceDN w:val="0"/>
        <w:adjustRightInd w:val="0"/>
        <w:rPr>
          <w:rFonts w:eastAsia="Times New Roman" w:cs="Arial"/>
          <w:szCs w:val="22"/>
        </w:rPr>
      </w:pPr>
      <w:r>
        <w:rPr>
          <w:rFonts w:eastAsia="Times New Roman" w:cs="Arial"/>
          <w:szCs w:val="22"/>
        </w:rPr>
        <w:t>Visual and audible f</w:t>
      </w:r>
      <w:r w:rsidRPr="00F75326">
        <w:rPr>
          <w:rFonts w:eastAsia="Times New Roman" w:cs="Arial"/>
          <w:szCs w:val="22"/>
        </w:rPr>
        <w:t xml:space="preserve">ire alarms shall be </w:t>
      </w:r>
      <w:r>
        <w:rPr>
          <w:rFonts w:eastAsia="Times New Roman" w:cs="Arial"/>
          <w:szCs w:val="22"/>
        </w:rPr>
        <w:t xml:space="preserve">provided, with the audible alarm </w:t>
      </w:r>
      <w:r w:rsidRPr="00F75326">
        <w:rPr>
          <w:rFonts w:eastAsia="Times New Roman" w:cs="Arial"/>
          <w:szCs w:val="22"/>
        </w:rPr>
        <w:t>clearly audible above ambient noise levels (low-frequency alarms for animal facilities).</w:t>
      </w:r>
    </w:p>
    <w:p w14:paraId="335961A3" w14:textId="77777777" w:rsidR="00337DB1"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A wall-mounted ABC Dry Chemical fire extinguisher shall be mounted near the exit door of the anteroom.</w:t>
      </w:r>
    </w:p>
    <w:p w14:paraId="705F8234" w14:textId="77777777" w:rsidR="00337DB1"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Laboratory-safe refrigerators shall be used to store flammable/ combustible materials.</w:t>
      </w:r>
      <w:r w:rsidR="00337DB1">
        <w:rPr>
          <w:rFonts w:eastAsia="Times New Roman" w:cs="Arial"/>
          <w:szCs w:val="22"/>
        </w:rPr>
        <w:t xml:space="preserve"> </w:t>
      </w:r>
      <w:r w:rsidRPr="00F75326">
        <w:rPr>
          <w:rFonts w:eastAsia="Times New Roman" w:cs="Arial"/>
          <w:szCs w:val="22"/>
        </w:rPr>
        <w:t>Refrigeration is generally not required for chemicals used in BSL-3 labs.</w:t>
      </w:r>
    </w:p>
    <w:p w14:paraId="6B38B070" w14:textId="4C97A346" w:rsidR="0047160F" w:rsidRPr="00F75326" w:rsidRDefault="0047160F" w:rsidP="00BE0120">
      <w:pPr>
        <w:widowControl w:val="0"/>
        <w:autoSpaceDE w:val="0"/>
        <w:autoSpaceDN w:val="0"/>
        <w:adjustRightInd w:val="0"/>
        <w:rPr>
          <w:rFonts w:eastAsia="Times New Roman" w:cs="Arial"/>
          <w:szCs w:val="22"/>
        </w:rPr>
      </w:pPr>
    </w:p>
    <w:p w14:paraId="29D1A295" w14:textId="77777777" w:rsidR="00337DB1" w:rsidRDefault="00BE0120" w:rsidP="000B70FB">
      <w:pPr>
        <w:pStyle w:val="Heading5"/>
      </w:pPr>
      <w:r w:rsidRPr="004B41F5">
        <w:t>Alarms</w:t>
      </w:r>
    </w:p>
    <w:p w14:paraId="2660F7B6" w14:textId="77777777" w:rsidR="00337DB1"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Alarms shall be provided for:</w:t>
      </w:r>
    </w:p>
    <w:p w14:paraId="697518E1" w14:textId="77777777" w:rsidR="00337DB1" w:rsidRDefault="00BE0120" w:rsidP="00BE0120">
      <w:pPr>
        <w:pStyle w:val="ListParagraph"/>
        <w:widowControl w:val="0"/>
        <w:numPr>
          <w:ilvl w:val="0"/>
          <w:numId w:val="141"/>
        </w:numPr>
        <w:autoSpaceDE w:val="0"/>
        <w:autoSpaceDN w:val="0"/>
        <w:adjustRightInd w:val="0"/>
        <w:rPr>
          <w:rFonts w:eastAsia="Times New Roman" w:cs="Arial"/>
          <w:szCs w:val="22"/>
        </w:rPr>
      </w:pPr>
      <w:r w:rsidRPr="00F75326">
        <w:rPr>
          <w:rFonts w:eastAsia="Times New Roman" w:cs="Arial"/>
          <w:szCs w:val="22"/>
        </w:rPr>
        <w:t>Fire hazard</w:t>
      </w:r>
    </w:p>
    <w:p w14:paraId="70469920" w14:textId="710BB6EA" w:rsidR="00BE0120" w:rsidRPr="00F75326" w:rsidRDefault="00BE0120" w:rsidP="00BE0120">
      <w:pPr>
        <w:pStyle w:val="ListParagraph"/>
        <w:widowControl w:val="0"/>
        <w:numPr>
          <w:ilvl w:val="0"/>
          <w:numId w:val="141"/>
        </w:numPr>
        <w:autoSpaceDE w:val="0"/>
        <w:autoSpaceDN w:val="0"/>
        <w:adjustRightInd w:val="0"/>
        <w:rPr>
          <w:rFonts w:eastAsia="Times New Roman" w:cs="Arial"/>
          <w:szCs w:val="22"/>
        </w:rPr>
      </w:pPr>
      <w:r w:rsidRPr="00F75326">
        <w:rPr>
          <w:rFonts w:eastAsia="Times New Roman" w:cs="Arial"/>
          <w:szCs w:val="22"/>
        </w:rPr>
        <w:t>Ventilation failure (exhaust fan failure)</w:t>
      </w:r>
    </w:p>
    <w:p w14:paraId="100718BB" w14:textId="77777777" w:rsidR="00337DB1" w:rsidRDefault="00BE0120" w:rsidP="00BE0120">
      <w:pPr>
        <w:pStyle w:val="ListParagraph"/>
        <w:widowControl w:val="0"/>
        <w:numPr>
          <w:ilvl w:val="0"/>
          <w:numId w:val="141"/>
        </w:numPr>
        <w:autoSpaceDE w:val="0"/>
        <w:autoSpaceDN w:val="0"/>
        <w:adjustRightInd w:val="0"/>
        <w:rPr>
          <w:rFonts w:eastAsia="Times New Roman" w:cs="Arial"/>
          <w:szCs w:val="22"/>
        </w:rPr>
      </w:pPr>
      <w:r w:rsidRPr="00F75326">
        <w:rPr>
          <w:rFonts w:eastAsia="Times New Roman" w:cs="Arial"/>
          <w:szCs w:val="22"/>
        </w:rPr>
        <w:t>Differential pressures below 0.05” wg</w:t>
      </w:r>
    </w:p>
    <w:p w14:paraId="3CD03007" w14:textId="77777777" w:rsidR="00337DB1" w:rsidRDefault="00BE0120" w:rsidP="00BE0120">
      <w:pPr>
        <w:pStyle w:val="ListParagraph"/>
        <w:widowControl w:val="0"/>
        <w:numPr>
          <w:ilvl w:val="0"/>
          <w:numId w:val="141"/>
        </w:numPr>
        <w:autoSpaceDE w:val="0"/>
        <w:autoSpaceDN w:val="0"/>
        <w:adjustRightInd w:val="0"/>
        <w:rPr>
          <w:rFonts w:eastAsia="Times New Roman" w:cs="Arial"/>
          <w:szCs w:val="22"/>
        </w:rPr>
      </w:pPr>
      <w:r w:rsidRPr="00F75326">
        <w:rPr>
          <w:rFonts w:eastAsia="Times New Roman" w:cs="Arial"/>
          <w:szCs w:val="22"/>
        </w:rPr>
        <w:t>–80°C freezers</w:t>
      </w:r>
    </w:p>
    <w:p w14:paraId="3FF2D924" w14:textId="77777777" w:rsidR="00337DB1" w:rsidRDefault="00BE0120" w:rsidP="00BE0120">
      <w:pPr>
        <w:pStyle w:val="ListParagraph"/>
        <w:widowControl w:val="0"/>
        <w:numPr>
          <w:ilvl w:val="0"/>
          <w:numId w:val="141"/>
        </w:numPr>
        <w:autoSpaceDE w:val="0"/>
        <w:autoSpaceDN w:val="0"/>
        <w:adjustRightInd w:val="0"/>
        <w:rPr>
          <w:rFonts w:eastAsia="Times New Roman" w:cs="Arial"/>
          <w:szCs w:val="22"/>
        </w:rPr>
      </w:pPr>
      <w:r w:rsidRPr="00F75326">
        <w:rPr>
          <w:rFonts w:eastAsia="Times New Roman" w:cs="Arial"/>
          <w:szCs w:val="22"/>
        </w:rPr>
        <w:t>Incubators (based on user programming)</w:t>
      </w:r>
    </w:p>
    <w:p w14:paraId="2B4AC57A" w14:textId="19CF4766" w:rsidR="00BE0120" w:rsidRPr="00F75326"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Local and remote alarms are required for facility access control systems and facility security systems.</w:t>
      </w:r>
    </w:p>
    <w:p w14:paraId="09DDD2F7" w14:textId="77777777" w:rsidR="00337DB1"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Alarms shall be connected to the building control system.</w:t>
      </w:r>
    </w:p>
    <w:p w14:paraId="3EC53263" w14:textId="6280FFAF" w:rsidR="00BE0120" w:rsidRPr="00F75326"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Alarms shall be audible and visible throughout the laboratory. Exhaust fan/pressure differential failure alarms shall be audible/visible to personnel prior to entry into the laboratory or suite.</w:t>
      </w:r>
    </w:p>
    <w:p w14:paraId="0E76A072" w14:textId="77777777" w:rsidR="00337DB1"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Alarms shall be differentiated from each other so that each can be easily identified.</w:t>
      </w:r>
    </w:p>
    <w:p w14:paraId="325B68D3" w14:textId="77777777" w:rsidR="00337DB1"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Alarms shall be on UPS power.</w:t>
      </w:r>
    </w:p>
    <w:p w14:paraId="31A3F372" w14:textId="77777777" w:rsidR="00337DB1" w:rsidRDefault="00BE0120" w:rsidP="000B70FB">
      <w:pPr>
        <w:pStyle w:val="Heading5"/>
      </w:pPr>
      <w:r w:rsidRPr="004B41F5">
        <w:t>Vacuum System/Pump</w:t>
      </w:r>
    </w:p>
    <w:p w14:paraId="3785ADCE" w14:textId="77777777" w:rsidR="00337DB1"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Vacuum lines are protected with liquid disinfectant traps and HEPA filters, or their equivalent.</w:t>
      </w:r>
      <w:r w:rsidR="00337DB1">
        <w:rPr>
          <w:rFonts w:eastAsia="Times New Roman" w:cs="Arial"/>
          <w:szCs w:val="22"/>
        </w:rPr>
        <w:t xml:space="preserve"> </w:t>
      </w:r>
      <w:r w:rsidRPr="00F75326">
        <w:rPr>
          <w:rFonts w:eastAsia="Times New Roman" w:cs="Arial"/>
          <w:szCs w:val="22"/>
        </w:rPr>
        <w:t>Filters shall be replaced as needed.</w:t>
      </w:r>
      <w:r w:rsidR="00337DB1">
        <w:rPr>
          <w:rFonts w:eastAsia="Times New Roman" w:cs="Arial"/>
          <w:szCs w:val="22"/>
        </w:rPr>
        <w:t xml:space="preserve"> </w:t>
      </w:r>
      <w:r w:rsidRPr="00F75326">
        <w:rPr>
          <w:rFonts w:eastAsia="Times New Roman" w:cs="Arial"/>
          <w:szCs w:val="22"/>
        </w:rPr>
        <w:t>An alternative is to use portable vacuum pumps (also properly protected with traps and HEPA filters).</w:t>
      </w:r>
    </w:p>
    <w:p w14:paraId="4FB391CD" w14:textId="77777777" w:rsidR="00337DB1"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If an individual vacuum pump is used, it shall be in the laboratory.</w:t>
      </w:r>
      <w:r w:rsidR="00337DB1">
        <w:rPr>
          <w:rFonts w:eastAsia="Times New Roman" w:cs="Arial"/>
          <w:szCs w:val="22"/>
        </w:rPr>
        <w:t xml:space="preserve"> </w:t>
      </w:r>
      <w:r w:rsidRPr="00F75326">
        <w:rPr>
          <w:rFonts w:eastAsia="Times New Roman" w:cs="Arial"/>
          <w:szCs w:val="22"/>
        </w:rPr>
        <w:t>Noise and maintenance issues shall be addressed.</w:t>
      </w:r>
    </w:p>
    <w:p w14:paraId="45667FF6" w14:textId="77777777" w:rsidR="00337DB1" w:rsidRDefault="00BE0120" w:rsidP="000B70FB">
      <w:pPr>
        <w:pStyle w:val="Heading5"/>
      </w:pPr>
      <w:r w:rsidRPr="004B41F5">
        <w:t>Electrical</w:t>
      </w:r>
    </w:p>
    <w:p w14:paraId="466B81DC" w14:textId="77777777" w:rsidR="00337DB1" w:rsidRDefault="00BE0120" w:rsidP="00BE0120">
      <w:pPr>
        <w:widowControl w:val="0"/>
        <w:autoSpaceDE w:val="0"/>
        <w:autoSpaceDN w:val="0"/>
        <w:adjustRightInd w:val="0"/>
        <w:ind w:left="1440" w:hanging="1440"/>
        <w:rPr>
          <w:rFonts w:eastAsia="Times New Roman" w:cs="Arial"/>
          <w:szCs w:val="22"/>
        </w:rPr>
      </w:pPr>
      <w:r w:rsidRPr="00F75326">
        <w:rPr>
          <w:rFonts w:eastAsia="Times New Roman" w:cs="Arial"/>
          <w:szCs w:val="22"/>
        </w:rPr>
        <w:t>Emergency power shall be provided for:</w:t>
      </w:r>
    </w:p>
    <w:p w14:paraId="2DED925C" w14:textId="77777777" w:rsidR="00337DB1" w:rsidRDefault="00BE0120" w:rsidP="00BE0120">
      <w:pPr>
        <w:pStyle w:val="ListParagraph"/>
        <w:widowControl w:val="0"/>
        <w:numPr>
          <w:ilvl w:val="0"/>
          <w:numId w:val="142"/>
        </w:numPr>
        <w:autoSpaceDE w:val="0"/>
        <w:autoSpaceDN w:val="0"/>
        <w:adjustRightInd w:val="0"/>
        <w:rPr>
          <w:rFonts w:eastAsia="Times New Roman" w:cs="Arial"/>
          <w:szCs w:val="22"/>
        </w:rPr>
      </w:pPr>
      <w:r w:rsidRPr="00F75326">
        <w:rPr>
          <w:rFonts w:eastAsia="Times New Roman" w:cs="Arial"/>
          <w:szCs w:val="22"/>
        </w:rPr>
        <w:t>HVAC (including controls)</w:t>
      </w:r>
    </w:p>
    <w:p w14:paraId="2E5C9D77" w14:textId="2561A46C" w:rsidR="00BE0120" w:rsidRPr="00F75326" w:rsidRDefault="00BE0120" w:rsidP="00BE0120">
      <w:pPr>
        <w:pStyle w:val="ListParagraph"/>
        <w:widowControl w:val="0"/>
        <w:numPr>
          <w:ilvl w:val="0"/>
          <w:numId w:val="142"/>
        </w:numPr>
        <w:autoSpaceDE w:val="0"/>
        <w:autoSpaceDN w:val="0"/>
        <w:adjustRightInd w:val="0"/>
        <w:rPr>
          <w:rFonts w:eastAsia="Times New Roman" w:cs="Arial"/>
          <w:szCs w:val="22"/>
        </w:rPr>
      </w:pPr>
      <w:r w:rsidRPr="00F75326">
        <w:rPr>
          <w:rFonts w:eastAsia="Times New Roman" w:cs="Arial"/>
          <w:szCs w:val="22"/>
        </w:rPr>
        <w:t>Alarms</w:t>
      </w:r>
    </w:p>
    <w:p w14:paraId="4933C16D" w14:textId="77777777" w:rsidR="00337DB1" w:rsidRDefault="00BE0120" w:rsidP="00BE0120">
      <w:pPr>
        <w:pStyle w:val="ListParagraph"/>
        <w:widowControl w:val="0"/>
        <w:numPr>
          <w:ilvl w:val="0"/>
          <w:numId w:val="142"/>
        </w:numPr>
        <w:autoSpaceDE w:val="0"/>
        <w:autoSpaceDN w:val="0"/>
        <w:adjustRightInd w:val="0"/>
        <w:rPr>
          <w:rFonts w:eastAsia="Times New Roman" w:cs="Arial"/>
          <w:szCs w:val="22"/>
        </w:rPr>
      </w:pPr>
      <w:r w:rsidRPr="00F75326">
        <w:rPr>
          <w:rFonts w:eastAsia="Times New Roman" w:cs="Arial"/>
          <w:szCs w:val="22"/>
        </w:rPr>
        <w:t>Security /access control systems</w:t>
      </w:r>
    </w:p>
    <w:p w14:paraId="798BE271" w14:textId="77777777" w:rsidR="00337DB1" w:rsidRDefault="00BE0120" w:rsidP="00BE0120">
      <w:pPr>
        <w:pStyle w:val="ListParagraph"/>
        <w:widowControl w:val="0"/>
        <w:numPr>
          <w:ilvl w:val="0"/>
          <w:numId w:val="142"/>
        </w:numPr>
        <w:autoSpaceDE w:val="0"/>
        <w:autoSpaceDN w:val="0"/>
        <w:adjustRightInd w:val="0"/>
        <w:rPr>
          <w:rFonts w:eastAsia="Times New Roman" w:cs="Arial"/>
          <w:szCs w:val="22"/>
        </w:rPr>
      </w:pPr>
      <w:r w:rsidRPr="00F75326">
        <w:rPr>
          <w:rFonts w:eastAsia="Times New Roman" w:cs="Arial"/>
          <w:szCs w:val="22"/>
        </w:rPr>
        <w:t>Emergency lighting</w:t>
      </w:r>
    </w:p>
    <w:p w14:paraId="35EE7917" w14:textId="77777777" w:rsidR="00337DB1" w:rsidRDefault="00BE0120" w:rsidP="00BE0120">
      <w:pPr>
        <w:pStyle w:val="ListParagraph"/>
        <w:widowControl w:val="0"/>
        <w:numPr>
          <w:ilvl w:val="0"/>
          <w:numId w:val="142"/>
        </w:numPr>
        <w:autoSpaceDE w:val="0"/>
        <w:autoSpaceDN w:val="0"/>
        <w:adjustRightInd w:val="0"/>
        <w:rPr>
          <w:rFonts w:eastAsia="Times New Roman" w:cs="Arial"/>
          <w:szCs w:val="22"/>
        </w:rPr>
      </w:pPr>
      <w:r w:rsidRPr="00F75326">
        <w:rPr>
          <w:rFonts w:eastAsia="Times New Roman" w:cs="Arial"/>
          <w:szCs w:val="22"/>
        </w:rPr>
        <w:t>Biological safety cabinets</w:t>
      </w:r>
    </w:p>
    <w:p w14:paraId="07FFA22E" w14:textId="77777777" w:rsidR="00337DB1" w:rsidRDefault="00BE0120" w:rsidP="00BE0120">
      <w:pPr>
        <w:pStyle w:val="ListParagraph"/>
        <w:widowControl w:val="0"/>
        <w:numPr>
          <w:ilvl w:val="0"/>
          <w:numId w:val="142"/>
        </w:numPr>
        <w:autoSpaceDE w:val="0"/>
        <w:autoSpaceDN w:val="0"/>
        <w:adjustRightInd w:val="0"/>
        <w:rPr>
          <w:rFonts w:eastAsia="Times New Roman" w:cs="Arial"/>
          <w:szCs w:val="22"/>
        </w:rPr>
      </w:pPr>
      <w:r w:rsidRPr="00F75326">
        <w:rPr>
          <w:rFonts w:eastAsia="Times New Roman" w:cs="Arial"/>
          <w:szCs w:val="22"/>
        </w:rPr>
        <w:t>Storage freezers</w:t>
      </w:r>
    </w:p>
    <w:p w14:paraId="386BE01F" w14:textId="77777777" w:rsidR="00337DB1" w:rsidRDefault="00BE0120" w:rsidP="00BE0120">
      <w:pPr>
        <w:pStyle w:val="ListParagraph"/>
        <w:widowControl w:val="0"/>
        <w:numPr>
          <w:ilvl w:val="0"/>
          <w:numId w:val="142"/>
        </w:numPr>
        <w:autoSpaceDE w:val="0"/>
        <w:autoSpaceDN w:val="0"/>
        <w:adjustRightInd w:val="0"/>
        <w:rPr>
          <w:rFonts w:eastAsia="Times New Roman" w:cs="Arial"/>
          <w:szCs w:val="22"/>
        </w:rPr>
      </w:pPr>
      <w:r w:rsidRPr="00F75326">
        <w:rPr>
          <w:rFonts w:eastAsia="Times New Roman" w:cs="Arial"/>
          <w:szCs w:val="22"/>
        </w:rPr>
        <w:t>Incubators</w:t>
      </w:r>
    </w:p>
    <w:p w14:paraId="1916C89B" w14:textId="77777777" w:rsidR="00337DB1" w:rsidRDefault="00BE0120" w:rsidP="00BE0120">
      <w:pPr>
        <w:pStyle w:val="ListParagraph"/>
        <w:widowControl w:val="0"/>
        <w:numPr>
          <w:ilvl w:val="0"/>
          <w:numId w:val="142"/>
        </w:numPr>
        <w:autoSpaceDE w:val="0"/>
        <w:autoSpaceDN w:val="0"/>
        <w:adjustRightInd w:val="0"/>
        <w:rPr>
          <w:rFonts w:eastAsia="Times New Roman" w:cs="Arial"/>
          <w:szCs w:val="22"/>
        </w:rPr>
      </w:pPr>
      <w:r w:rsidRPr="00F75326">
        <w:rPr>
          <w:rFonts w:eastAsia="Times New Roman" w:cs="Arial"/>
          <w:szCs w:val="22"/>
        </w:rPr>
        <w:t>Facility security systems</w:t>
      </w:r>
    </w:p>
    <w:p w14:paraId="090DD067" w14:textId="77777777" w:rsidR="00337DB1"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 xml:space="preserve">UPS power shall be provided to alarms, </w:t>
      </w:r>
      <w:r>
        <w:rPr>
          <w:rFonts w:eastAsia="Times New Roman" w:cs="Arial"/>
          <w:szCs w:val="22"/>
        </w:rPr>
        <w:t xml:space="preserve">access control systems, and the facility security system, and </w:t>
      </w:r>
      <w:r w:rsidRPr="00F75326">
        <w:rPr>
          <w:rFonts w:eastAsia="Times New Roman" w:cs="Arial"/>
          <w:szCs w:val="22"/>
        </w:rPr>
        <w:t>when possible, to biological safety cabinets.</w:t>
      </w:r>
    </w:p>
    <w:p w14:paraId="1F5D528E" w14:textId="77777777" w:rsidR="00337DB1"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An independent circuit shall be provided for each biological safety cabinet.</w:t>
      </w:r>
    </w:p>
    <w:p w14:paraId="399A98E5" w14:textId="77777777" w:rsidR="00337DB1"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Wall/ceiling penetrations shall be kept to a minimum and shall be sealed with non-rigid, non-shrinking, silicone or latex sealant; for fire-rated walls, apply sealant before fire stopping.</w:t>
      </w:r>
    </w:p>
    <w:p w14:paraId="3D0CDF88" w14:textId="77777777" w:rsidR="00337DB1"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Junction boxes shall be cast and/or sealed airtight (e.g. closed cell foam compatible with gaseous formaldehyde).</w:t>
      </w:r>
    </w:p>
    <w:p w14:paraId="765A7326" w14:textId="7AE84E32" w:rsidR="00BE0120" w:rsidRPr="00F75326" w:rsidRDefault="00BE0120" w:rsidP="00BE0120">
      <w:pPr>
        <w:widowControl w:val="0"/>
        <w:autoSpaceDE w:val="0"/>
        <w:autoSpaceDN w:val="0"/>
        <w:adjustRightInd w:val="0"/>
        <w:ind w:left="1440" w:hanging="1440"/>
        <w:rPr>
          <w:rFonts w:eastAsia="Times New Roman" w:cs="Arial"/>
          <w:szCs w:val="22"/>
        </w:rPr>
      </w:pPr>
      <w:r w:rsidRPr="00F75326">
        <w:rPr>
          <w:rFonts w:eastAsia="Times New Roman" w:cs="Arial"/>
          <w:szCs w:val="22"/>
        </w:rPr>
        <w:t>Circuit breakers are located outside containment and are labeled.</w:t>
      </w:r>
    </w:p>
    <w:p w14:paraId="34CE5263" w14:textId="77777777" w:rsidR="00337DB1" w:rsidRDefault="00BE0120" w:rsidP="000B70FB">
      <w:pPr>
        <w:pStyle w:val="Heading5"/>
      </w:pPr>
      <w:r w:rsidRPr="004B41F5">
        <w:t>Heating, Ventilation, and Air Conditioning (HVAC) Systems</w:t>
      </w:r>
    </w:p>
    <w:p w14:paraId="079CDB6D" w14:textId="77777777" w:rsidR="00337DB1" w:rsidRDefault="00BE0120" w:rsidP="00BE0120">
      <w:pPr>
        <w:widowControl w:val="0"/>
        <w:autoSpaceDE w:val="0"/>
        <w:autoSpaceDN w:val="0"/>
        <w:adjustRightInd w:val="0"/>
        <w:rPr>
          <w:rFonts w:eastAsia="Times New Roman" w:cs="Arial"/>
          <w:szCs w:val="22"/>
        </w:rPr>
      </w:pPr>
      <w:r>
        <w:rPr>
          <w:rFonts w:eastAsia="Times New Roman" w:cs="Arial"/>
          <w:szCs w:val="22"/>
        </w:rPr>
        <w:t>BSL-3 laboratory spaces shall be provided with redundant air exhaust fans unless an alternative design is specifically approved by EH&amp;S and Facilities Services.</w:t>
      </w:r>
    </w:p>
    <w:p w14:paraId="6E89FC70" w14:textId="77777777" w:rsidR="00337DB1"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A differential pressure monitor to determine proper directional (inward) air flow shall be installed at each suite and laboratory entrance, and the monitor shall provide a local audible alarm.</w:t>
      </w:r>
      <w:r w:rsidR="00337DB1">
        <w:rPr>
          <w:rFonts w:eastAsia="Times New Roman" w:cs="Arial"/>
          <w:szCs w:val="22"/>
        </w:rPr>
        <w:t xml:space="preserve"> </w:t>
      </w:r>
      <w:r w:rsidRPr="00F75326">
        <w:rPr>
          <w:rFonts w:eastAsia="Times New Roman" w:cs="Arial"/>
          <w:szCs w:val="22"/>
        </w:rPr>
        <w:t xml:space="preserve">Pressure differentials shall be monitored remotely to track performance </w:t>
      </w:r>
      <w:r>
        <w:rPr>
          <w:rFonts w:eastAsia="Times New Roman" w:cs="Arial"/>
          <w:szCs w:val="22"/>
        </w:rPr>
        <w:t xml:space="preserve">in real time </w:t>
      </w:r>
      <w:r w:rsidRPr="00F75326">
        <w:rPr>
          <w:rFonts w:eastAsia="Times New Roman" w:cs="Arial"/>
          <w:szCs w:val="22"/>
        </w:rPr>
        <w:t>and communicate off-normal conditions.</w:t>
      </w:r>
    </w:p>
    <w:p w14:paraId="0B0B637F" w14:textId="77777777" w:rsidR="00337DB1"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For Class II, type B2 biosafety cabinets, the cabinet exhaust fan shall be interlocked with the cabinet supply air to prevent positive pressurization of the interior of the cabinet if the exhaust fan fails.</w:t>
      </w:r>
    </w:p>
    <w:p w14:paraId="1D74D733" w14:textId="77777777" w:rsidR="00337DB1"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In most cases, the HVAC system shall be Constant Air Volume (CAV).</w:t>
      </w:r>
      <w:r w:rsidR="00337DB1">
        <w:rPr>
          <w:rFonts w:eastAsia="Times New Roman" w:cs="Arial"/>
          <w:szCs w:val="22"/>
        </w:rPr>
        <w:t xml:space="preserve"> </w:t>
      </w:r>
      <w:r w:rsidRPr="00F75326">
        <w:rPr>
          <w:rFonts w:eastAsia="Times New Roman" w:cs="Arial"/>
          <w:szCs w:val="22"/>
        </w:rPr>
        <w:t>Variable Air Volume (VAV) is not recommended.</w:t>
      </w:r>
    </w:p>
    <w:p w14:paraId="456E42B6" w14:textId="77777777" w:rsidR="00337DB1" w:rsidRDefault="00BE0120" w:rsidP="00BE0120">
      <w:pPr>
        <w:widowControl w:val="0"/>
        <w:autoSpaceDE w:val="0"/>
        <w:autoSpaceDN w:val="0"/>
        <w:adjustRightInd w:val="0"/>
        <w:ind w:left="1440" w:hanging="1440"/>
        <w:rPr>
          <w:rFonts w:eastAsia="Times New Roman" w:cs="Arial"/>
          <w:szCs w:val="22"/>
        </w:rPr>
      </w:pPr>
      <w:r w:rsidRPr="00F75326">
        <w:rPr>
          <w:rFonts w:eastAsia="Times New Roman" w:cs="Arial"/>
          <w:szCs w:val="22"/>
        </w:rPr>
        <w:t>Electronic direct digital controls are used to manage the system.</w:t>
      </w:r>
    </w:p>
    <w:p w14:paraId="1853DF07" w14:textId="77777777" w:rsidR="00337DB1" w:rsidRDefault="00BE0120" w:rsidP="00BE0120">
      <w:pPr>
        <w:widowControl w:val="0"/>
        <w:autoSpaceDE w:val="0"/>
        <w:autoSpaceDN w:val="0"/>
        <w:adjustRightInd w:val="0"/>
        <w:ind w:left="1440" w:hanging="1440"/>
        <w:rPr>
          <w:rFonts w:eastAsia="Times New Roman" w:cs="Arial"/>
          <w:szCs w:val="22"/>
        </w:rPr>
      </w:pPr>
      <w:r w:rsidRPr="00F75326">
        <w:rPr>
          <w:rFonts w:eastAsia="Times New Roman" w:cs="Arial"/>
          <w:szCs w:val="22"/>
        </w:rPr>
        <w:t>Recirculation of exhaust air shall not be allowed.</w:t>
      </w:r>
    </w:p>
    <w:p w14:paraId="63146570" w14:textId="77777777" w:rsidR="00337DB1" w:rsidRDefault="00BE0120" w:rsidP="00BE0120">
      <w:pPr>
        <w:widowControl w:val="0"/>
        <w:autoSpaceDE w:val="0"/>
        <w:autoSpaceDN w:val="0"/>
        <w:adjustRightInd w:val="0"/>
        <w:ind w:left="1440" w:hanging="1440"/>
        <w:rPr>
          <w:rFonts w:eastAsia="Times New Roman" w:cs="Arial"/>
          <w:szCs w:val="22"/>
        </w:rPr>
      </w:pPr>
      <w:r w:rsidRPr="00F75326">
        <w:rPr>
          <w:rFonts w:eastAsia="Times New Roman" w:cs="Arial"/>
          <w:szCs w:val="22"/>
        </w:rPr>
        <w:t>A dedicated exhaust system is required.</w:t>
      </w:r>
    </w:p>
    <w:p w14:paraId="608E6351" w14:textId="649FD753" w:rsidR="00BE0120" w:rsidRPr="00F75326" w:rsidRDefault="00BE0120" w:rsidP="00BE0120">
      <w:pPr>
        <w:widowControl w:val="0"/>
        <w:autoSpaceDE w:val="0"/>
        <w:autoSpaceDN w:val="0"/>
        <w:adjustRightInd w:val="0"/>
        <w:rPr>
          <w:rFonts w:eastAsia="Times New Roman" w:cs="Arial"/>
          <w:szCs w:val="22"/>
        </w:rPr>
      </w:pPr>
      <w:r>
        <w:rPr>
          <w:rFonts w:eastAsia="Times New Roman" w:cs="Arial"/>
          <w:szCs w:val="22"/>
        </w:rPr>
        <w:t>All air exhausted from the BSL-3 laboratory space</w:t>
      </w:r>
      <w:r w:rsidR="00337DB1">
        <w:rPr>
          <w:rFonts w:eastAsia="Times New Roman" w:cs="Arial"/>
          <w:szCs w:val="22"/>
        </w:rPr>
        <w:t xml:space="preserve"> </w:t>
      </w:r>
      <w:r w:rsidRPr="00F75326">
        <w:rPr>
          <w:rFonts w:eastAsia="Times New Roman" w:cs="Arial"/>
          <w:szCs w:val="22"/>
        </w:rPr>
        <w:t>shall be</w:t>
      </w:r>
      <w:r w:rsidR="00337DB1">
        <w:rPr>
          <w:rFonts w:eastAsia="Times New Roman" w:cs="Arial"/>
          <w:szCs w:val="22"/>
        </w:rPr>
        <w:t xml:space="preserve"> </w:t>
      </w:r>
      <w:r w:rsidRPr="00F75326">
        <w:rPr>
          <w:rFonts w:eastAsia="Times New Roman" w:cs="Arial"/>
          <w:szCs w:val="22"/>
        </w:rPr>
        <w:t>HEPA-filtered</w:t>
      </w:r>
      <w:r>
        <w:rPr>
          <w:rFonts w:eastAsia="Times New Roman" w:cs="Arial"/>
          <w:szCs w:val="22"/>
        </w:rPr>
        <w:t xml:space="preserve"> unless an alternative design is specifically approved by EH&amp;S.</w:t>
      </w:r>
      <w:r w:rsidRPr="00F75326">
        <w:rPr>
          <w:rFonts w:eastAsia="Times New Roman" w:cs="Arial"/>
          <w:szCs w:val="22"/>
        </w:rPr>
        <w:t xml:space="preserve"> </w:t>
      </w:r>
      <w:r>
        <w:rPr>
          <w:rFonts w:eastAsia="Times New Roman" w:cs="Arial"/>
          <w:szCs w:val="22"/>
        </w:rPr>
        <w:t>HEPA f</w:t>
      </w:r>
      <w:r w:rsidRPr="00F75326">
        <w:rPr>
          <w:rFonts w:eastAsia="Times New Roman" w:cs="Arial"/>
          <w:szCs w:val="22"/>
        </w:rPr>
        <w:t>ilter housing shall allow in situ decontamination of filters (gas-tight dampers are required upstream and downstream), as well as performance testing of the HEPA filters.</w:t>
      </w:r>
    </w:p>
    <w:p w14:paraId="148FD9A7" w14:textId="77777777" w:rsidR="00337DB1"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Air supply and exhaust system capacity shall be ≥ 125% of the laboratory’s requirements to provide for future adaptability and flexibility.</w:t>
      </w:r>
    </w:p>
    <w:p w14:paraId="4F220047" w14:textId="77777777" w:rsidR="00337DB1"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The HVAC system shall create directional airflow drawing air from rooms/areas of low hazard into rooms/areas of higher hazard.</w:t>
      </w:r>
    </w:p>
    <w:p w14:paraId="2D54A5D9" w14:textId="77777777" w:rsidR="00337DB1"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 xml:space="preserve">Inward directional airflow shall be maintained by providing 15% more flow of exhaust airflow than supply air (USDA) (minimum 200 cfm – Jennette, 2000), and sufficient to maintain </w:t>
      </w:r>
      <w:r>
        <w:rPr>
          <w:rFonts w:eastAsia="Times New Roman" w:cs="Arial"/>
          <w:szCs w:val="22"/>
        </w:rPr>
        <w:t>a</w:t>
      </w:r>
      <w:r w:rsidRPr="00F75326">
        <w:rPr>
          <w:rFonts w:eastAsia="Times New Roman" w:cs="Arial"/>
          <w:szCs w:val="22"/>
        </w:rPr>
        <w:t xml:space="preserve"> differential pressure between rooms </w:t>
      </w:r>
      <w:r>
        <w:rPr>
          <w:rFonts w:eastAsia="Times New Roman" w:cs="Arial"/>
          <w:szCs w:val="22"/>
        </w:rPr>
        <w:t>of</w:t>
      </w:r>
      <w:r w:rsidRPr="00F75326">
        <w:rPr>
          <w:rFonts w:eastAsia="Times New Roman" w:cs="Arial"/>
          <w:szCs w:val="22"/>
        </w:rPr>
        <w:t xml:space="preserve"> 0.05 – 0.20” Wg.</w:t>
      </w:r>
    </w:p>
    <w:p w14:paraId="66DC4B27" w14:textId="77777777" w:rsidR="00337DB1"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The air balance shall accommodate biological safety cabinet canopy/thimble connection or Class II type B2 cabinet exhaust requirements.</w:t>
      </w:r>
    </w:p>
    <w:p w14:paraId="184829F6" w14:textId="77777777" w:rsidR="00337DB1"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Inward directional airflow shall be able to be verified before entry.</w:t>
      </w:r>
      <w:r w:rsidR="00337DB1">
        <w:rPr>
          <w:rFonts w:eastAsia="Times New Roman" w:cs="Arial"/>
          <w:szCs w:val="22"/>
        </w:rPr>
        <w:t xml:space="preserve"> </w:t>
      </w:r>
      <w:r w:rsidRPr="00F75326">
        <w:rPr>
          <w:rFonts w:eastAsia="Times New Roman" w:cs="Arial"/>
          <w:szCs w:val="22"/>
        </w:rPr>
        <w:t>Install a device(s) to indicate/confirm directional airflow into the laboratory (e.g., 0 – 0.20” Wg magnehelic gauges, digital differential pressure monitors, or both).</w:t>
      </w:r>
    </w:p>
    <w:p w14:paraId="713F22BF" w14:textId="2C3C16EC" w:rsidR="00BE0120" w:rsidRPr="00F75326"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 xml:space="preserve">The BSL-3 </w:t>
      </w:r>
      <w:r w:rsidR="00FB05A5">
        <w:rPr>
          <w:rFonts w:eastAsia="Times New Roman" w:cs="Arial"/>
          <w:szCs w:val="22"/>
        </w:rPr>
        <w:t>laboratory</w:t>
      </w:r>
      <w:r w:rsidRPr="00F75326">
        <w:rPr>
          <w:rFonts w:eastAsia="Times New Roman" w:cs="Arial"/>
          <w:szCs w:val="22"/>
        </w:rPr>
        <w:t xml:space="preserve"> shall not become positively pressured if the exhaust system fails</w:t>
      </w:r>
      <w:r>
        <w:rPr>
          <w:rFonts w:eastAsia="Times New Roman" w:cs="Arial"/>
          <w:szCs w:val="22"/>
        </w:rPr>
        <w:t>, power to exhaust fans and supply air fans is lost, or upon returning from power failure to normal operating conditions</w:t>
      </w:r>
      <w:r w:rsidRPr="00F75326">
        <w:rPr>
          <w:rFonts w:eastAsia="Times New Roman" w:cs="Arial"/>
          <w:szCs w:val="22"/>
        </w:rPr>
        <w:t>. The supply air fan must be interlocked with the exhaust air fan to prevent the BSL-3 laboratory space form becoming positively pressurized.</w:t>
      </w:r>
      <w:r w:rsidR="00337DB1">
        <w:rPr>
          <w:rFonts w:eastAsia="Times New Roman" w:cs="Arial"/>
          <w:szCs w:val="22"/>
        </w:rPr>
        <w:t xml:space="preserve"> </w:t>
      </w:r>
      <w:r w:rsidRPr="00F75326">
        <w:rPr>
          <w:rFonts w:eastAsia="Times New Roman" w:cs="Arial"/>
          <w:szCs w:val="22"/>
        </w:rPr>
        <w:t xml:space="preserve">Interlock of the supply and exhaust fans is not specifically stated in the current edition of the BMBL but is required to ensure “sustained directional airflow” as required by the BMBL; therefore, an interlock is a requirement for a BSL-3 </w:t>
      </w:r>
      <w:r w:rsidR="00FB05A5">
        <w:rPr>
          <w:rFonts w:eastAsia="Times New Roman" w:cs="Arial"/>
          <w:szCs w:val="22"/>
        </w:rPr>
        <w:t>laboratory</w:t>
      </w:r>
      <w:r w:rsidRPr="00F75326">
        <w:rPr>
          <w:rFonts w:eastAsia="Times New Roman" w:cs="Arial"/>
          <w:szCs w:val="22"/>
        </w:rPr>
        <w:t>.</w:t>
      </w:r>
    </w:p>
    <w:p w14:paraId="491F073D" w14:textId="77777777" w:rsidR="00337DB1" w:rsidRDefault="00BE0120" w:rsidP="00BE0120">
      <w:pPr>
        <w:widowControl w:val="0"/>
        <w:autoSpaceDE w:val="0"/>
        <w:autoSpaceDN w:val="0"/>
        <w:adjustRightInd w:val="0"/>
        <w:ind w:left="1440" w:hanging="1440"/>
        <w:rPr>
          <w:rFonts w:eastAsia="Times New Roman" w:cs="Arial"/>
          <w:szCs w:val="22"/>
        </w:rPr>
      </w:pPr>
      <w:r w:rsidRPr="00F75326">
        <w:rPr>
          <w:rFonts w:eastAsia="Times New Roman" w:cs="Arial"/>
          <w:szCs w:val="22"/>
        </w:rPr>
        <w:t>Exhaust ductwork shall not be positively pressurized.</w:t>
      </w:r>
    </w:p>
    <w:p w14:paraId="4153CA84" w14:textId="77777777" w:rsidR="00337DB1"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Supply and exhaust dampers shall be gas-tight and closable from outside the facility to facilitate decontamination with gaseous paraformaldehyde</w:t>
      </w:r>
      <w:r>
        <w:rPr>
          <w:rFonts w:eastAsia="Times New Roman" w:cs="Arial"/>
          <w:szCs w:val="22"/>
        </w:rPr>
        <w:t xml:space="preserve"> or other sterilant gas</w:t>
      </w:r>
      <w:r w:rsidRPr="00F75326">
        <w:rPr>
          <w:rFonts w:eastAsia="Times New Roman" w:cs="Arial"/>
          <w:szCs w:val="22"/>
        </w:rPr>
        <w:t>.</w:t>
      </w:r>
    </w:p>
    <w:p w14:paraId="2A365BA9" w14:textId="77777777" w:rsidR="00337DB1"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Local visual and audible ventilation system failure alarms are required for laboratory personnel.</w:t>
      </w:r>
    </w:p>
    <w:p w14:paraId="4D845B36" w14:textId="77777777" w:rsidR="00337DB1"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Air supply diffusers shall be located so that airflow at the biological safety cabinet face is unaffected (laminar diffusers preferred).</w:t>
      </w:r>
    </w:p>
    <w:p w14:paraId="054D002F" w14:textId="77777777" w:rsidR="00337DB1"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 xml:space="preserve">Ductwork shall </w:t>
      </w:r>
      <w:r>
        <w:rPr>
          <w:rFonts w:eastAsia="Times New Roman" w:cs="Arial"/>
          <w:szCs w:val="22"/>
        </w:rPr>
        <w:t xml:space="preserve">normally </w:t>
      </w:r>
      <w:r w:rsidRPr="00F75326">
        <w:rPr>
          <w:rFonts w:eastAsia="Times New Roman" w:cs="Arial"/>
          <w:szCs w:val="22"/>
        </w:rPr>
        <w:t>be located external to the laboratory; if exposed in the laboratory, ductwork is clear of walls to allow for cleaning, maintenance, and leak testing.</w:t>
      </w:r>
    </w:p>
    <w:p w14:paraId="63304ACC" w14:textId="77777777" w:rsidR="00337DB1"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Ductwork shall be gas-tight 316 stainless steel up to the HEPA filter (if present).</w:t>
      </w:r>
    </w:p>
    <w:p w14:paraId="2B032254" w14:textId="77777777" w:rsidR="00337DB1"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All ducts shall be constructed in a leak-tight manner with seams and joints usually welded airtight.</w:t>
      </w:r>
    </w:p>
    <w:p w14:paraId="2AC4B68C" w14:textId="77777777" w:rsidR="00337DB1" w:rsidRDefault="00BE0120" w:rsidP="00BE0120">
      <w:pPr>
        <w:widowControl w:val="0"/>
        <w:autoSpaceDE w:val="0"/>
        <w:autoSpaceDN w:val="0"/>
        <w:adjustRightInd w:val="0"/>
        <w:rPr>
          <w:rFonts w:eastAsia="Times New Roman" w:cs="Arial"/>
          <w:szCs w:val="22"/>
        </w:rPr>
      </w:pPr>
      <w:r>
        <w:rPr>
          <w:rFonts w:eastAsia="Times New Roman" w:cs="Arial"/>
          <w:szCs w:val="22"/>
        </w:rPr>
        <w:t>W</w:t>
      </w:r>
      <w:r w:rsidRPr="00F75326">
        <w:rPr>
          <w:rFonts w:eastAsia="Times New Roman" w:cs="Arial"/>
          <w:szCs w:val="22"/>
        </w:rPr>
        <w:t xml:space="preserve">elded joints </w:t>
      </w:r>
      <w:r>
        <w:rPr>
          <w:rFonts w:eastAsia="Times New Roman" w:cs="Arial"/>
          <w:szCs w:val="22"/>
        </w:rPr>
        <w:t xml:space="preserve">are required </w:t>
      </w:r>
      <w:r w:rsidRPr="00F75326">
        <w:rPr>
          <w:rFonts w:eastAsia="Times New Roman" w:cs="Arial"/>
          <w:szCs w:val="22"/>
        </w:rPr>
        <w:t>for all connections except for the damper(s) (use flange and bolt connections for quick change-out in the future).</w:t>
      </w:r>
    </w:p>
    <w:p w14:paraId="115C3580" w14:textId="77777777" w:rsidR="00337DB1"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Limit elbows whenever possible to reduce the amount of background noise generated.</w:t>
      </w:r>
    </w:p>
    <w:p w14:paraId="71EFD443" w14:textId="77777777" w:rsidR="00337DB1" w:rsidRDefault="00BE0120" w:rsidP="000B70FB">
      <w:pPr>
        <w:pStyle w:val="Heading5"/>
      </w:pPr>
      <w:r w:rsidRPr="004B41F5">
        <w:t>HEPA Filters</w:t>
      </w:r>
    </w:p>
    <w:p w14:paraId="0FCAB0DE" w14:textId="77777777" w:rsidR="00337DB1"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The Environmental Health &amp; Safety and Facilities Services Department may determine that a HEPA-filtered exhaust system is not necessary after complete evaluation of the on-site conditions, including evaluations of:</w:t>
      </w:r>
    </w:p>
    <w:p w14:paraId="2608180D" w14:textId="77777777" w:rsidR="00337DB1" w:rsidRDefault="00BE0120" w:rsidP="00BE0120">
      <w:pPr>
        <w:pStyle w:val="ListParagraph"/>
        <w:widowControl w:val="0"/>
        <w:numPr>
          <w:ilvl w:val="0"/>
          <w:numId w:val="143"/>
        </w:numPr>
        <w:autoSpaceDE w:val="0"/>
        <w:autoSpaceDN w:val="0"/>
        <w:adjustRightInd w:val="0"/>
        <w:spacing w:before="0" w:after="0" w:line="240" w:lineRule="auto"/>
        <w:rPr>
          <w:rFonts w:eastAsia="Times New Roman" w:cs="Arial"/>
          <w:szCs w:val="22"/>
        </w:rPr>
      </w:pPr>
      <w:r w:rsidRPr="00F75326">
        <w:rPr>
          <w:rFonts w:eastAsia="Times New Roman" w:cs="Arial"/>
          <w:szCs w:val="22"/>
        </w:rPr>
        <w:t>Local code</w:t>
      </w:r>
    </w:p>
    <w:p w14:paraId="5D5F36B1" w14:textId="77777777" w:rsidR="00337DB1" w:rsidRDefault="00BE0120" w:rsidP="00BE0120">
      <w:pPr>
        <w:pStyle w:val="ListParagraph"/>
        <w:widowControl w:val="0"/>
        <w:numPr>
          <w:ilvl w:val="0"/>
          <w:numId w:val="143"/>
        </w:numPr>
        <w:autoSpaceDE w:val="0"/>
        <w:autoSpaceDN w:val="0"/>
        <w:adjustRightInd w:val="0"/>
        <w:spacing w:before="0" w:after="0" w:line="240" w:lineRule="auto"/>
        <w:rPr>
          <w:rFonts w:eastAsia="Times New Roman" w:cs="Arial"/>
          <w:szCs w:val="22"/>
        </w:rPr>
      </w:pPr>
      <w:r w:rsidRPr="00F75326">
        <w:rPr>
          <w:rFonts w:eastAsia="Times New Roman" w:cs="Arial"/>
          <w:szCs w:val="22"/>
        </w:rPr>
        <w:t>Facility/building</w:t>
      </w:r>
    </w:p>
    <w:p w14:paraId="3A0DC566" w14:textId="77777777" w:rsidR="00337DB1" w:rsidRDefault="00BE0120" w:rsidP="00BE0120">
      <w:pPr>
        <w:pStyle w:val="ListParagraph"/>
        <w:widowControl w:val="0"/>
        <w:numPr>
          <w:ilvl w:val="0"/>
          <w:numId w:val="143"/>
        </w:numPr>
        <w:autoSpaceDE w:val="0"/>
        <w:autoSpaceDN w:val="0"/>
        <w:adjustRightInd w:val="0"/>
        <w:spacing w:before="0" w:after="0" w:line="240" w:lineRule="auto"/>
        <w:rPr>
          <w:rFonts w:eastAsia="Times New Roman" w:cs="Arial"/>
          <w:szCs w:val="22"/>
        </w:rPr>
      </w:pPr>
      <w:r w:rsidRPr="00F75326">
        <w:rPr>
          <w:rFonts w:eastAsia="Times New Roman" w:cs="Arial"/>
          <w:szCs w:val="22"/>
        </w:rPr>
        <w:t>Infectious agent</w:t>
      </w:r>
    </w:p>
    <w:p w14:paraId="5BC56916" w14:textId="77777777" w:rsidR="00337DB1" w:rsidRDefault="00BE0120" w:rsidP="00BE0120">
      <w:pPr>
        <w:pStyle w:val="ListParagraph"/>
        <w:widowControl w:val="0"/>
        <w:numPr>
          <w:ilvl w:val="0"/>
          <w:numId w:val="143"/>
        </w:numPr>
        <w:autoSpaceDE w:val="0"/>
        <w:autoSpaceDN w:val="0"/>
        <w:adjustRightInd w:val="0"/>
        <w:spacing w:before="0" w:after="0" w:line="240" w:lineRule="auto"/>
        <w:rPr>
          <w:rFonts w:eastAsia="Times New Roman" w:cs="Arial"/>
          <w:szCs w:val="22"/>
        </w:rPr>
      </w:pPr>
      <w:r w:rsidRPr="00F75326">
        <w:rPr>
          <w:rFonts w:eastAsia="Times New Roman" w:cs="Arial"/>
          <w:szCs w:val="22"/>
        </w:rPr>
        <w:t>Conditions of the experiment or nature of animal used</w:t>
      </w:r>
    </w:p>
    <w:p w14:paraId="7B068849" w14:textId="77777777" w:rsidR="00337DB1" w:rsidRDefault="00BE0120" w:rsidP="00BE0120">
      <w:pPr>
        <w:pStyle w:val="ListParagraph"/>
        <w:widowControl w:val="0"/>
        <w:numPr>
          <w:ilvl w:val="0"/>
          <w:numId w:val="143"/>
        </w:numPr>
        <w:autoSpaceDE w:val="0"/>
        <w:autoSpaceDN w:val="0"/>
        <w:adjustRightInd w:val="0"/>
        <w:spacing w:before="0" w:line="240" w:lineRule="auto"/>
        <w:rPr>
          <w:rFonts w:eastAsia="Times New Roman" w:cs="Arial"/>
          <w:szCs w:val="22"/>
        </w:rPr>
      </w:pPr>
      <w:r w:rsidRPr="00F75326">
        <w:rPr>
          <w:rFonts w:eastAsia="Times New Roman" w:cs="Arial"/>
          <w:szCs w:val="22"/>
        </w:rPr>
        <w:t>An engineering study of the exhaust air plume that demonstrates that air shall be directed away from occupied areas and air intakes</w:t>
      </w:r>
    </w:p>
    <w:p w14:paraId="637C3D85" w14:textId="77777777" w:rsidR="00337DB1"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HEPA filters, if provided on the exhaust system, shall be "bag-in, bag-out," and the housing shall accommodate gas decontamination and filter testing (gas-tight dampers and housing).</w:t>
      </w:r>
    </w:p>
    <w:p w14:paraId="03EED14A" w14:textId="44A75BDE" w:rsidR="00BE0120" w:rsidRPr="00F75326"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HEPA filters shall be located as close to the laboratory as practical to minimize the length of potentially contaminated ductwork.</w:t>
      </w:r>
    </w:p>
    <w:p w14:paraId="3009119F" w14:textId="77777777" w:rsidR="00337DB1"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HEPA filter housings shall be no more than five-feet high to facilitate filter change-out.</w:t>
      </w:r>
    </w:p>
    <w:p w14:paraId="512DEEB9" w14:textId="30510A68" w:rsidR="00BE0120" w:rsidRPr="00F75326"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When HEPA filters are installed, a magnehelic gauge or other pressure-monitoring device shall be installed, with the display placed in the most accessible location that is practical, to measure pressure drop across the filters.</w:t>
      </w:r>
    </w:p>
    <w:p w14:paraId="7F96C5B6" w14:textId="77777777" w:rsidR="00337DB1"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A HEPA may be required on the autoclave exhaust, ultracentrifuge vent, and sewer vent.</w:t>
      </w:r>
    </w:p>
    <w:p w14:paraId="6932AA81" w14:textId="77777777" w:rsidR="00337DB1"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Arrangements shall be made to permit periodic leak testing of exhaust system HEPA filters.</w:t>
      </w:r>
      <w:r w:rsidR="00337DB1">
        <w:rPr>
          <w:rFonts w:eastAsia="Times New Roman" w:cs="Arial"/>
          <w:szCs w:val="22"/>
        </w:rPr>
        <w:t xml:space="preserve"> </w:t>
      </w:r>
      <w:r w:rsidRPr="00F75326">
        <w:rPr>
          <w:rFonts w:eastAsia="Times New Roman" w:cs="Arial"/>
          <w:szCs w:val="22"/>
        </w:rPr>
        <w:t>The system shall comply with ASME AG-1.</w:t>
      </w:r>
    </w:p>
    <w:p w14:paraId="16A1F0C7" w14:textId="77777777" w:rsidR="00337DB1" w:rsidRDefault="00BE0120" w:rsidP="000B70FB">
      <w:pPr>
        <w:pStyle w:val="Heading5"/>
      </w:pPr>
      <w:r w:rsidRPr="004B41F5">
        <w:t>Laboratory Furniture and Casework</w:t>
      </w:r>
    </w:p>
    <w:p w14:paraId="2BE4016C" w14:textId="77777777" w:rsidR="00337DB1"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Bench tops shall be impervious to water and resistant to acids, alkalis, organic solvents, and moderate heat.</w:t>
      </w:r>
    </w:p>
    <w:p w14:paraId="4B7D720D" w14:textId="77777777" w:rsidR="00337DB1"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Fixed casework, if used, shall be sealed/caulked to the walls on installation to facilitate cleaning and prevent harborage for vermin.</w:t>
      </w:r>
    </w:p>
    <w:p w14:paraId="13505A08" w14:textId="77777777" w:rsidR="00337DB1"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Closed cabinets rather than open shelving shall be used for storage.</w:t>
      </w:r>
    </w:p>
    <w:p w14:paraId="2033EC07" w14:textId="77777777" w:rsidR="00337DB1"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In BSL-2 and 3 laboratories, chairs and other furniture shall be covered with a non-fabric material that can be easily decontaminated. NIH Guidelines; USDA; NIH Design Guidelines</w:t>
      </w:r>
    </w:p>
    <w:p w14:paraId="2ECB581D" w14:textId="77777777" w:rsidR="00337DB1" w:rsidRDefault="00BE0120" w:rsidP="000B70FB">
      <w:pPr>
        <w:pStyle w:val="Heading5"/>
      </w:pPr>
      <w:r w:rsidRPr="004B41F5">
        <w:t>Security</w:t>
      </w:r>
    </w:p>
    <w:p w14:paraId="0313314E" w14:textId="77777777" w:rsidR="00337DB1"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Provide programmable security system at entrance to suites and interior laboratories to control access by specific individual.</w:t>
      </w:r>
      <w:r w:rsidR="00337DB1">
        <w:rPr>
          <w:rFonts w:eastAsia="Times New Roman" w:cs="Arial"/>
          <w:szCs w:val="22"/>
        </w:rPr>
        <w:t xml:space="preserve"> </w:t>
      </w:r>
      <w:r w:rsidRPr="00F75326">
        <w:rPr>
          <w:rFonts w:eastAsia="Times New Roman" w:cs="Arial"/>
          <w:szCs w:val="22"/>
        </w:rPr>
        <w:t>UNR Biosafety Officer/Select Agent Responsible Official shall be consulted to determine specific security needs.</w:t>
      </w:r>
    </w:p>
    <w:p w14:paraId="3534F608" w14:textId="77777777" w:rsidR="00337DB1" w:rsidRDefault="00BE0120" w:rsidP="00BE0120">
      <w:pPr>
        <w:widowControl w:val="0"/>
        <w:autoSpaceDE w:val="0"/>
        <w:autoSpaceDN w:val="0"/>
        <w:adjustRightInd w:val="0"/>
        <w:ind w:left="1440" w:hanging="1440"/>
        <w:rPr>
          <w:rFonts w:eastAsia="Times New Roman" w:cs="Arial"/>
          <w:szCs w:val="22"/>
        </w:rPr>
      </w:pPr>
      <w:r w:rsidRPr="00F75326">
        <w:rPr>
          <w:rFonts w:eastAsia="Times New Roman" w:cs="Arial"/>
          <w:szCs w:val="22"/>
        </w:rPr>
        <w:t>Access controls be provided to record entry and exit times and dates.</w:t>
      </w:r>
    </w:p>
    <w:p w14:paraId="6EA0DA2B" w14:textId="77777777" w:rsidR="00337DB1" w:rsidRDefault="00BE0120" w:rsidP="00BE0120">
      <w:pPr>
        <w:widowControl w:val="0"/>
        <w:autoSpaceDE w:val="0"/>
        <w:autoSpaceDN w:val="0"/>
        <w:adjustRightInd w:val="0"/>
        <w:ind w:left="1440" w:hanging="1440"/>
        <w:rPr>
          <w:rFonts w:eastAsia="Times New Roman" w:cs="Arial"/>
          <w:szCs w:val="22"/>
        </w:rPr>
      </w:pPr>
      <w:r w:rsidRPr="00F75326">
        <w:rPr>
          <w:rFonts w:eastAsia="Times New Roman" w:cs="Arial"/>
          <w:szCs w:val="22"/>
        </w:rPr>
        <w:t>Access to mechanical and support areas shall be limited.</w:t>
      </w:r>
    </w:p>
    <w:p w14:paraId="16A74E55" w14:textId="77777777" w:rsidR="00337DB1"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Security measures shall equal or exceed the guidance set forth in the latest version of the CDC-NIH’s Biosafety in Microbiological and Biomedical Laboratories.</w:t>
      </w:r>
      <w:r w:rsidR="00337DB1">
        <w:rPr>
          <w:rFonts w:eastAsia="Times New Roman" w:cs="Arial"/>
          <w:szCs w:val="22"/>
        </w:rPr>
        <w:t xml:space="preserve"> </w:t>
      </w:r>
      <w:r w:rsidRPr="00F75326">
        <w:rPr>
          <w:rFonts w:eastAsia="Times New Roman" w:cs="Arial"/>
          <w:szCs w:val="22"/>
        </w:rPr>
        <w:t>Facility security measures for BSL-3 laboratories that will be used for work involving select agents must comply with CDC/USDA select agent regulation security measures.</w:t>
      </w:r>
      <w:r w:rsidR="00337DB1">
        <w:rPr>
          <w:rFonts w:eastAsia="Times New Roman" w:cs="Arial"/>
          <w:szCs w:val="22"/>
        </w:rPr>
        <w:t xml:space="preserve"> </w:t>
      </w:r>
      <w:r w:rsidRPr="00F75326">
        <w:rPr>
          <w:rFonts w:eastAsia="Times New Roman" w:cs="Arial"/>
          <w:szCs w:val="22"/>
        </w:rPr>
        <w:t>Note:</w:t>
      </w:r>
      <w:r w:rsidR="00337DB1">
        <w:rPr>
          <w:rFonts w:eastAsia="Times New Roman" w:cs="Arial"/>
          <w:szCs w:val="22"/>
        </w:rPr>
        <w:t xml:space="preserve"> </w:t>
      </w:r>
      <w:r w:rsidRPr="00F75326">
        <w:rPr>
          <w:rFonts w:eastAsia="Times New Roman" w:cs="Arial"/>
          <w:szCs w:val="22"/>
        </w:rPr>
        <w:t>USDA has specific security requirements; refer to USDA Security Policies and Procedures for Biosafety Level-3 Facilities, DM 9610-001.</w:t>
      </w:r>
    </w:p>
    <w:p w14:paraId="3A2C7FC2" w14:textId="77777777" w:rsidR="00337DB1" w:rsidRDefault="00BE0120" w:rsidP="000B70FB">
      <w:pPr>
        <w:pStyle w:val="Heading5"/>
      </w:pPr>
      <w:r w:rsidRPr="004B41F5">
        <w:t>Communications</w:t>
      </w:r>
    </w:p>
    <w:p w14:paraId="7748680A" w14:textId="77777777" w:rsidR="00337DB1"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An intercom or hands-free telephone shall be in each room and shall be connected to a location that has personnel available for emergency response at all times work is being performed in a BSL-3 laboratory.</w:t>
      </w:r>
    </w:p>
    <w:p w14:paraId="482C6E40" w14:textId="77777777" w:rsidR="00337DB1"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Wall/ceiling penetrations shall be kept to a minimum and shall be sealed with non-rigid, non-shrinking, silicone or latex sealant; for fire-rated walls, apply sealant before fire stopping.</w:t>
      </w:r>
    </w:p>
    <w:p w14:paraId="4F2FE4E2" w14:textId="77777777" w:rsidR="00337DB1" w:rsidRDefault="00BE0120" w:rsidP="000B70FB">
      <w:pPr>
        <w:pStyle w:val="Heading4"/>
      </w:pPr>
      <w:r w:rsidRPr="004B41F5">
        <w:t>Commissioning</w:t>
      </w:r>
    </w:p>
    <w:p w14:paraId="0F1624A8" w14:textId="77777777" w:rsidR="00337DB1"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Certification of the BSL-3 laboratory (different than building commissioning) shall be performed by independent party chosen by EH&amp;S and Facilities Services that has previous experience in testing and certifying BSL-3 labs.</w:t>
      </w:r>
    </w:p>
    <w:p w14:paraId="24526E50" w14:textId="77777777" w:rsidR="00337DB1"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Commissioning shall be performed by a third party in the presence of the Facilities Services Department and Environmental Health &amp; Safety Offices.</w:t>
      </w:r>
    </w:p>
    <w:p w14:paraId="6C123EDE" w14:textId="5F88F601" w:rsidR="00BE0120" w:rsidRPr="00F75326"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A properly designed and constructed bio-containment facility, including its structural and mechanical safety systems, shall meet predetermined performance criteria and be operational upon completion of construction. The integrity of the critical components of the biological containment systems shall be verified by the testing and certification requirements.</w:t>
      </w:r>
    </w:p>
    <w:p w14:paraId="13FBD633" w14:textId="77777777" w:rsidR="00337DB1"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Certification of the facility, including structural components and safety systems, shall be included as part of the overall commissioning processes normally undertaken to verify that the design and construction meet applicable standards, and that the facility can operate in accordance with the design intent.</w:t>
      </w:r>
    </w:p>
    <w:p w14:paraId="3D0F037C" w14:textId="77777777" w:rsidR="00337DB1"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Commissioning testing shall also be performed without degradation to the facility or mechanical system that is being tested.</w:t>
      </w:r>
    </w:p>
    <w:p w14:paraId="63D9DC88" w14:textId="77777777" w:rsidR="00337DB1"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BSCs shall be certified in accordance with NSF 49 after the BSC is anchored in its final location.</w:t>
      </w:r>
    </w:p>
    <w:p w14:paraId="476CE1A9" w14:textId="77777777" w:rsidR="00337DB1"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All HEPA filters shall be tested to meet NSF 49 after installation.</w:t>
      </w:r>
    </w:p>
    <w:p w14:paraId="78D70A7B" w14:textId="77777777" w:rsidR="00337DB1"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Integrity of epoxy coatings may be tested using ASTM D4541 Standard Test Method for Pull-Off Strength of Coatings Using Portable Adhesion Testers.</w:t>
      </w:r>
    </w:p>
    <w:p w14:paraId="3A3A99CC" w14:textId="77777777" w:rsidR="00337DB1"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The autoclave installation shall be found to be proper as attested by the sign-off of a Professional Engineer.</w:t>
      </w:r>
    </w:p>
    <w:p w14:paraId="411699BA" w14:textId="77777777" w:rsidR="00337DB1" w:rsidRDefault="00BE0120" w:rsidP="00BE0120">
      <w:pPr>
        <w:widowControl w:val="0"/>
        <w:autoSpaceDE w:val="0"/>
        <w:autoSpaceDN w:val="0"/>
        <w:adjustRightInd w:val="0"/>
        <w:spacing w:before="0" w:after="0" w:line="240" w:lineRule="auto"/>
        <w:rPr>
          <w:rFonts w:eastAsia="Times New Roman" w:cs="Arial"/>
          <w:szCs w:val="22"/>
        </w:rPr>
      </w:pPr>
      <w:r w:rsidRPr="00F75326">
        <w:rPr>
          <w:rFonts w:eastAsia="Times New Roman" w:cs="Arial"/>
          <w:szCs w:val="22"/>
        </w:rPr>
        <w:t>The autoclave shall be tested to verify that it meets specified standards:</w:t>
      </w:r>
    </w:p>
    <w:p w14:paraId="779A497C" w14:textId="1B12F390" w:rsidR="00337DB1" w:rsidRDefault="00BE0120" w:rsidP="00BE0120">
      <w:pPr>
        <w:pStyle w:val="ListParagraph"/>
        <w:widowControl w:val="0"/>
        <w:numPr>
          <w:ilvl w:val="0"/>
          <w:numId w:val="145"/>
        </w:numPr>
        <w:autoSpaceDE w:val="0"/>
        <w:autoSpaceDN w:val="0"/>
        <w:adjustRightInd w:val="0"/>
        <w:spacing w:before="0" w:after="0" w:line="240" w:lineRule="auto"/>
        <w:rPr>
          <w:rFonts w:eastAsia="Times New Roman" w:cs="Arial"/>
          <w:szCs w:val="22"/>
        </w:rPr>
      </w:pPr>
      <w:r w:rsidRPr="00F75326">
        <w:rPr>
          <w:rFonts w:eastAsia="Times New Roman" w:cs="Arial"/>
          <w:szCs w:val="22"/>
        </w:rPr>
        <w:t>Thermometers are calibrated</w:t>
      </w:r>
    </w:p>
    <w:p w14:paraId="6CDE192F" w14:textId="77777777" w:rsidR="00337DB1" w:rsidRDefault="00BE0120" w:rsidP="00BE0120">
      <w:pPr>
        <w:pStyle w:val="ListParagraph"/>
        <w:widowControl w:val="0"/>
        <w:numPr>
          <w:ilvl w:val="0"/>
          <w:numId w:val="145"/>
        </w:numPr>
        <w:autoSpaceDE w:val="0"/>
        <w:autoSpaceDN w:val="0"/>
        <w:adjustRightInd w:val="0"/>
        <w:spacing w:before="0" w:after="0" w:line="240" w:lineRule="auto"/>
        <w:rPr>
          <w:rFonts w:eastAsia="Times New Roman" w:cs="Arial"/>
          <w:szCs w:val="22"/>
        </w:rPr>
      </w:pPr>
      <w:r w:rsidRPr="00F75326">
        <w:rPr>
          <w:rFonts w:eastAsia="Times New Roman" w:cs="Arial"/>
          <w:szCs w:val="22"/>
        </w:rPr>
        <w:t>Clocks and timers are calibrated</w:t>
      </w:r>
    </w:p>
    <w:p w14:paraId="76D42F82" w14:textId="77777777" w:rsidR="00337DB1" w:rsidRDefault="00BE0120" w:rsidP="00BE0120">
      <w:pPr>
        <w:pStyle w:val="ListParagraph"/>
        <w:widowControl w:val="0"/>
        <w:numPr>
          <w:ilvl w:val="0"/>
          <w:numId w:val="145"/>
        </w:numPr>
        <w:autoSpaceDE w:val="0"/>
        <w:autoSpaceDN w:val="0"/>
        <w:adjustRightInd w:val="0"/>
        <w:spacing w:before="0" w:after="0" w:line="240" w:lineRule="auto"/>
        <w:rPr>
          <w:rFonts w:eastAsia="Times New Roman" w:cs="Arial"/>
          <w:szCs w:val="22"/>
        </w:rPr>
      </w:pPr>
      <w:r w:rsidRPr="00F75326">
        <w:rPr>
          <w:rFonts w:eastAsia="Times New Roman" w:cs="Arial"/>
          <w:szCs w:val="22"/>
        </w:rPr>
        <w:t>Biological indicators are used to verify the autoclave’s effectiveness</w:t>
      </w:r>
    </w:p>
    <w:p w14:paraId="40E07C69" w14:textId="1B145A2D" w:rsidR="00337DB1"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The operation of backflow preventers shall be verified</w:t>
      </w:r>
    </w:p>
    <w:p w14:paraId="0925DBA5" w14:textId="35FCDE14" w:rsidR="00BE0120" w:rsidRPr="00F75326" w:rsidRDefault="00E133F3" w:rsidP="00E133F3">
      <w:pPr>
        <w:widowControl w:val="0"/>
        <w:autoSpaceDE w:val="0"/>
        <w:autoSpaceDN w:val="0"/>
        <w:adjustRightInd w:val="0"/>
        <w:rPr>
          <w:rFonts w:eastAsia="Times New Roman" w:cs="Arial"/>
          <w:szCs w:val="22"/>
        </w:rPr>
      </w:pPr>
      <w:r>
        <w:rPr>
          <w:rFonts w:eastAsia="Times New Roman" w:cs="Arial"/>
          <w:szCs w:val="22"/>
        </w:rPr>
        <w:t xml:space="preserve">Except in BSL-3 laboratories, which have special testing and certification procedures, </w:t>
      </w:r>
      <w:r w:rsidR="00BE0120" w:rsidRPr="00F75326">
        <w:rPr>
          <w:rFonts w:eastAsia="Times New Roman" w:cs="Arial"/>
          <w:szCs w:val="22"/>
        </w:rPr>
        <w:t>ventilation system</w:t>
      </w:r>
      <w:r>
        <w:rPr>
          <w:rFonts w:eastAsia="Times New Roman" w:cs="Arial"/>
          <w:szCs w:val="22"/>
        </w:rPr>
        <w:t>s</w:t>
      </w:r>
      <w:r w:rsidR="00BE0120" w:rsidRPr="00F75326">
        <w:rPr>
          <w:rFonts w:eastAsia="Times New Roman" w:cs="Arial"/>
          <w:szCs w:val="22"/>
        </w:rPr>
        <w:t xml:space="preserve"> shall be tested by:</w:t>
      </w:r>
    </w:p>
    <w:p w14:paraId="619FDC4E" w14:textId="77777777" w:rsidR="00337DB1" w:rsidRDefault="00BE0120" w:rsidP="00BE0120">
      <w:pPr>
        <w:pStyle w:val="ListParagraph"/>
        <w:widowControl w:val="0"/>
        <w:numPr>
          <w:ilvl w:val="0"/>
          <w:numId w:val="149"/>
        </w:numPr>
        <w:autoSpaceDE w:val="0"/>
        <w:autoSpaceDN w:val="0"/>
        <w:adjustRightInd w:val="0"/>
        <w:rPr>
          <w:rFonts w:eastAsia="Times New Roman" w:cs="Arial"/>
          <w:szCs w:val="22"/>
        </w:rPr>
      </w:pPr>
      <w:r w:rsidRPr="00F75326">
        <w:rPr>
          <w:rFonts w:eastAsia="Times New Roman" w:cs="Arial"/>
          <w:szCs w:val="22"/>
        </w:rPr>
        <w:t>Ventilation ductwork and HEPA housings shall pass pressure-decay testing under ASHRAE SMACNA Standard 126-2000 (Method of Testing HVAC Air Ducts).</w:t>
      </w:r>
    </w:p>
    <w:p w14:paraId="0E0EB23E" w14:textId="7F119C23" w:rsidR="00BE0120" w:rsidRPr="00F75326" w:rsidRDefault="00BE0120" w:rsidP="00BE0120">
      <w:pPr>
        <w:pStyle w:val="ListParagraph"/>
        <w:widowControl w:val="0"/>
        <w:numPr>
          <w:ilvl w:val="0"/>
          <w:numId w:val="144"/>
        </w:numPr>
        <w:autoSpaceDE w:val="0"/>
        <w:autoSpaceDN w:val="0"/>
        <w:adjustRightInd w:val="0"/>
        <w:rPr>
          <w:rFonts w:eastAsia="Times New Roman" w:cs="Arial"/>
          <w:szCs w:val="22"/>
        </w:rPr>
      </w:pPr>
      <w:r w:rsidRPr="00F75326">
        <w:rPr>
          <w:rFonts w:eastAsia="Times New Roman" w:cs="Arial"/>
          <w:szCs w:val="22"/>
        </w:rPr>
        <w:t>Measurements of airflow at each supply and exhaust diffuser</w:t>
      </w:r>
    </w:p>
    <w:p w14:paraId="6985D5B4" w14:textId="77777777" w:rsidR="00337DB1" w:rsidRDefault="00BE0120" w:rsidP="00BE0120">
      <w:pPr>
        <w:pStyle w:val="ListParagraph"/>
        <w:widowControl w:val="0"/>
        <w:numPr>
          <w:ilvl w:val="0"/>
          <w:numId w:val="144"/>
        </w:numPr>
        <w:autoSpaceDE w:val="0"/>
        <w:autoSpaceDN w:val="0"/>
        <w:adjustRightInd w:val="0"/>
        <w:rPr>
          <w:rFonts w:eastAsia="Times New Roman" w:cs="Arial"/>
          <w:szCs w:val="22"/>
        </w:rPr>
      </w:pPr>
      <w:r w:rsidRPr="00F75326">
        <w:rPr>
          <w:rFonts w:eastAsia="Times New Roman" w:cs="Arial"/>
          <w:szCs w:val="22"/>
        </w:rPr>
        <w:t>Smoke testing to visually verify limited turbulence at face of BSC</w:t>
      </w:r>
    </w:p>
    <w:p w14:paraId="79C39899" w14:textId="77777777" w:rsidR="00337DB1" w:rsidRDefault="00BE0120" w:rsidP="00BE0120">
      <w:pPr>
        <w:pStyle w:val="ListParagraph"/>
        <w:widowControl w:val="0"/>
        <w:numPr>
          <w:ilvl w:val="0"/>
          <w:numId w:val="144"/>
        </w:numPr>
        <w:autoSpaceDE w:val="0"/>
        <w:autoSpaceDN w:val="0"/>
        <w:adjustRightInd w:val="0"/>
        <w:rPr>
          <w:rFonts w:eastAsia="Times New Roman" w:cs="Arial"/>
          <w:szCs w:val="22"/>
        </w:rPr>
      </w:pPr>
      <w:r w:rsidRPr="00F75326">
        <w:rPr>
          <w:rFonts w:eastAsia="Times New Roman" w:cs="Arial"/>
          <w:szCs w:val="22"/>
        </w:rPr>
        <w:t>Smoke testing to visually verify airflow from areas of low hazard to areas of higher hazard</w:t>
      </w:r>
    </w:p>
    <w:p w14:paraId="734C83FC" w14:textId="4E6452A6" w:rsidR="00BE0120" w:rsidRPr="00F75326" w:rsidRDefault="00BE0120" w:rsidP="00BE0120">
      <w:pPr>
        <w:pStyle w:val="ListParagraph"/>
        <w:widowControl w:val="0"/>
        <w:numPr>
          <w:ilvl w:val="0"/>
          <w:numId w:val="144"/>
        </w:numPr>
        <w:autoSpaceDE w:val="0"/>
        <w:autoSpaceDN w:val="0"/>
        <w:adjustRightInd w:val="0"/>
        <w:rPr>
          <w:rFonts w:eastAsia="Times New Roman" w:cs="Arial"/>
          <w:szCs w:val="22"/>
        </w:rPr>
      </w:pPr>
      <w:r w:rsidRPr="00F75326">
        <w:rPr>
          <w:rFonts w:eastAsia="Times New Roman" w:cs="Arial"/>
          <w:szCs w:val="22"/>
        </w:rPr>
        <w:t>Verification that air system failure alarms (exhaust, supply, room pressure) function and annunciate properly</w:t>
      </w:r>
    </w:p>
    <w:p w14:paraId="32988B27" w14:textId="77777777" w:rsidR="00337DB1" w:rsidRDefault="00BE0120" w:rsidP="00BE0120">
      <w:pPr>
        <w:pStyle w:val="ListParagraph"/>
        <w:widowControl w:val="0"/>
        <w:numPr>
          <w:ilvl w:val="0"/>
          <w:numId w:val="144"/>
        </w:numPr>
        <w:autoSpaceDE w:val="0"/>
        <w:autoSpaceDN w:val="0"/>
        <w:adjustRightInd w:val="0"/>
        <w:rPr>
          <w:rFonts w:eastAsia="Times New Roman" w:cs="Arial"/>
          <w:szCs w:val="22"/>
        </w:rPr>
      </w:pPr>
      <w:r w:rsidRPr="00F75326">
        <w:rPr>
          <w:rFonts w:eastAsia="Times New Roman" w:cs="Arial"/>
          <w:szCs w:val="22"/>
        </w:rPr>
        <w:t xml:space="preserve">Air balance report shall be provided to and verified by the </w:t>
      </w:r>
      <w:r w:rsidR="00E133F3">
        <w:rPr>
          <w:rFonts w:eastAsia="Times New Roman" w:cs="Arial"/>
          <w:szCs w:val="22"/>
        </w:rPr>
        <w:t>project manager</w:t>
      </w:r>
    </w:p>
    <w:p w14:paraId="420A2988" w14:textId="77777777" w:rsidR="00337DB1"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Additional environmental protection (e.g., personnel showers, HEPA filtration of exhaust air, containment of other piped services, and the provision of effluent decontamination) shall be considered if recommended by the agent summary statement, as determined by risk assessment, the site conditions, or other applicable federal, state, or local regulations.</w:t>
      </w:r>
    </w:p>
    <w:p w14:paraId="0DDD23DF" w14:textId="211F1F8D" w:rsidR="00BE0120" w:rsidRPr="004B41F5" w:rsidRDefault="00BE0120" w:rsidP="000B70FB">
      <w:pPr>
        <w:pStyle w:val="Heading4"/>
      </w:pPr>
      <w:r w:rsidRPr="004B41F5">
        <w:t>Requirements</w:t>
      </w:r>
    </w:p>
    <w:p w14:paraId="77B5D3C3" w14:textId="23CEE0E4" w:rsidR="00BE0120" w:rsidRPr="00CC17DE" w:rsidRDefault="00BE0120" w:rsidP="00A84766">
      <w:pPr>
        <w:rPr>
          <w:rFonts w:eastAsia="Times New Roman"/>
        </w:rPr>
      </w:pPr>
      <w:r w:rsidRPr="00CC17DE">
        <w:rPr>
          <w:rFonts w:eastAsia="Times New Roman"/>
        </w:rPr>
        <w:t>Refer to the latest version of the CDC/NIH publication, “Biosafety in Microbiological and Biomedical Laboratories” (BMBL) for requirements for BSL-1, BSL-2, and BSL-3 laboratories.</w:t>
      </w:r>
      <w:r w:rsidR="00337DB1">
        <w:rPr>
          <w:rFonts w:eastAsia="Times New Roman"/>
        </w:rPr>
        <w:t xml:space="preserve"> </w:t>
      </w:r>
      <w:r w:rsidRPr="00CC17DE">
        <w:rPr>
          <w:rFonts w:eastAsia="Times New Roman"/>
        </w:rPr>
        <w:t>An overview of these requirements are provided below but they may not be all inclusive or may be out of date with the most current requirements.</w:t>
      </w:r>
    </w:p>
    <w:p w14:paraId="5643C165" w14:textId="77777777" w:rsidR="00337DB1" w:rsidRDefault="00BE0120" w:rsidP="000B70FB">
      <w:pPr>
        <w:pStyle w:val="Heading5"/>
      </w:pPr>
      <w:r w:rsidRPr="004B41F5">
        <w:t>Biosafety Level 1</w:t>
      </w:r>
    </w:p>
    <w:p w14:paraId="5B82E6A7" w14:textId="77777777" w:rsidR="00337DB1" w:rsidRDefault="00BE0120" w:rsidP="00BE0120">
      <w:pPr>
        <w:widowControl w:val="0"/>
        <w:autoSpaceDE w:val="0"/>
        <w:autoSpaceDN w:val="0"/>
        <w:adjustRightInd w:val="0"/>
        <w:ind w:left="1440" w:hanging="1440"/>
        <w:rPr>
          <w:rFonts w:eastAsia="Times New Roman" w:cs="Arial"/>
          <w:szCs w:val="22"/>
        </w:rPr>
      </w:pPr>
      <w:r w:rsidRPr="00F75326">
        <w:rPr>
          <w:rFonts w:eastAsia="Times New Roman" w:cs="Arial"/>
          <w:szCs w:val="22"/>
        </w:rPr>
        <w:t>A door.</w:t>
      </w:r>
    </w:p>
    <w:p w14:paraId="335A7BE0" w14:textId="77777777" w:rsidR="00337DB1" w:rsidRDefault="00BE0120" w:rsidP="00BE0120">
      <w:pPr>
        <w:widowControl w:val="0"/>
        <w:autoSpaceDE w:val="0"/>
        <w:autoSpaceDN w:val="0"/>
        <w:adjustRightInd w:val="0"/>
        <w:ind w:left="1440" w:hanging="1440"/>
        <w:rPr>
          <w:rFonts w:eastAsia="Times New Roman" w:cs="Arial"/>
          <w:szCs w:val="22"/>
        </w:rPr>
      </w:pPr>
      <w:r w:rsidRPr="00F75326">
        <w:rPr>
          <w:rFonts w:eastAsia="Times New Roman" w:cs="Arial"/>
          <w:szCs w:val="22"/>
        </w:rPr>
        <w:t>A sink for hand washing.</w:t>
      </w:r>
    </w:p>
    <w:p w14:paraId="3FCAC2E4" w14:textId="77777777" w:rsidR="00337DB1" w:rsidRDefault="00BE0120" w:rsidP="00BE0120">
      <w:pPr>
        <w:widowControl w:val="0"/>
        <w:autoSpaceDE w:val="0"/>
        <w:autoSpaceDN w:val="0"/>
        <w:adjustRightInd w:val="0"/>
        <w:ind w:left="1440" w:hanging="1440"/>
        <w:rPr>
          <w:rFonts w:eastAsia="Times New Roman" w:cs="Arial"/>
          <w:szCs w:val="22"/>
        </w:rPr>
      </w:pPr>
      <w:r w:rsidRPr="00F75326">
        <w:rPr>
          <w:rFonts w:eastAsia="Times New Roman" w:cs="Arial"/>
          <w:szCs w:val="22"/>
        </w:rPr>
        <w:t>Designed for easy cleaning.</w:t>
      </w:r>
    </w:p>
    <w:p w14:paraId="78EC328F" w14:textId="77777777" w:rsidR="00337DB1"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Bench-tops impervious to water and resistant to acids, alkalis, organic solvents, moderate heat, and chemicals used to decontaminate.</w:t>
      </w:r>
    </w:p>
    <w:p w14:paraId="3490731E" w14:textId="77777777" w:rsidR="00337DB1" w:rsidRDefault="00BE0120" w:rsidP="00BE0120">
      <w:pPr>
        <w:widowControl w:val="0"/>
        <w:autoSpaceDE w:val="0"/>
        <w:autoSpaceDN w:val="0"/>
        <w:adjustRightInd w:val="0"/>
        <w:ind w:left="1440" w:hanging="1440"/>
        <w:rPr>
          <w:rFonts w:eastAsia="Times New Roman" w:cs="Arial"/>
          <w:szCs w:val="22"/>
        </w:rPr>
      </w:pPr>
      <w:r w:rsidRPr="00F75326">
        <w:rPr>
          <w:rFonts w:eastAsia="Times New Roman" w:cs="Arial"/>
          <w:szCs w:val="22"/>
        </w:rPr>
        <w:t>Laboratory furniture capable of supporting anticipated loading and uses.</w:t>
      </w:r>
    </w:p>
    <w:p w14:paraId="3AD48776" w14:textId="77777777" w:rsidR="00337DB1" w:rsidRDefault="00BE0120" w:rsidP="00BE0120">
      <w:pPr>
        <w:widowControl w:val="0"/>
        <w:autoSpaceDE w:val="0"/>
        <w:autoSpaceDN w:val="0"/>
        <w:adjustRightInd w:val="0"/>
        <w:ind w:left="1440" w:hanging="1440"/>
        <w:rPr>
          <w:rFonts w:eastAsia="Times New Roman" w:cs="Arial"/>
          <w:szCs w:val="22"/>
        </w:rPr>
      </w:pPr>
      <w:r w:rsidRPr="00F75326">
        <w:rPr>
          <w:rFonts w:eastAsia="Times New Roman" w:cs="Arial"/>
          <w:szCs w:val="22"/>
        </w:rPr>
        <w:t>Accessible spaces between and under benches, cabinets, and equipment.</w:t>
      </w:r>
    </w:p>
    <w:p w14:paraId="4F853217" w14:textId="77777777" w:rsidR="00337DB1" w:rsidRDefault="00BE0120" w:rsidP="00BE0120">
      <w:pPr>
        <w:widowControl w:val="0"/>
        <w:autoSpaceDE w:val="0"/>
        <w:autoSpaceDN w:val="0"/>
        <w:adjustRightInd w:val="0"/>
        <w:ind w:left="1440" w:hanging="1440"/>
        <w:rPr>
          <w:rFonts w:eastAsia="Times New Roman" w:cs="Arial"/>
          <w:szCs w:val="22"/>
        </w:rPr>
      </w:pPr>
      <w:r w:rsidRPr="00F75326">
        <w:rPr>
          <w:rFonts w:eastAsia="Times New Roman" w:cs="Arial"/>
          <w:szCs w:val="22"/>
        </w:rPr>
        <w:t>Windows fitted with fly screens (if they can be opened).</w:t>
      </w:r>
    </w:p>
    <w:p w14:paraId="6D30E012" w14:textId="77777777" w:rsidR="00337DB1" w:rsidRDefault="00BE0120" w:rsidP="000B70FB">
      <w:pPr>
        <w:pStyle w:val="Heading5"/>
      </w:pPr>
      <w:r w:rsidRPr="004B41F5">
        <w:t>Biosafety Level 2</w:t>
      </w:r>
    </w:p>
    <w:p w14:paraId="300F6DFD" w14:textId="77777777" w:rsidR="00337DB1" w:rsidRDefault="00BE0120" w:rsidP="00BE0120">
      <w:pPr>
        <w:widowControl w:val="0"/>
        <w:autoSpaceDE w:val="0"/>
        <w:autoSpaceDN w:val="0"/>
        <w:adjustRightInd w:val="0"/>
        <w:ind w:left="1440" w:hanging="1440"/>
        <w:rPr>
          <w:rFonts w:eastAsia="Times New Roman" w:cs="Arial"/>
          <w:szCs w:val="22"/>
        </w:rPr>
      </w:pPr>
      <w:r w:rsidRPr="00F75326">
        <w:rPr>
          <w:rFonts w:eastAsia="Times New Roman" w:cs="Arial"/>
          <w:szCs w:val="22"/>
        </w:rPr>
        <w:t>BSL-1 Requirements and Good Practices.</w:t>
      </w:r>
    </w:p>
    <w:p w14:paraId="75B23F7C" w14:textId="77777777" w:rsidR="00337DB1" w:rsidRDefault="00BE0120" w:rsidP="00BE0120">
      <w:pPr>
        <w:widowControl w:val="0"/>
        <w:autoSpaceDE w:val="0"/>
        <w:autoSpaceDN w:val="0"/>
        <w:adjustRightInd w:val="0"/>
        <w:ind w:left="1440" w:hanging="1440"/>
        <w:rPr>
          <w:rFonts w:eastAsia="Times New Roman" w:cs="Arial"/>
          <w:szCs w:val="22"/>
        </w:rPr>
      </w:pPr>
      <w:r w:rsidRPr="00F75326">
        <w:rPr>
          <w:rFonts w:eastAsia="Times New Roman" w:cs="Arial"/>
          <w:szCs w:val="22"/>
        </w:rPr>
        <w:t>Lockable, self-closing, fire-rated door that opens inward.</w:t>
      </w:r>
    </w:p>
    <w:p w14:paraId="241C0F5A" w14:textId="77777777" w:rsidR="00337DB1" w:rsidRDefault="00BE0120" w:rsidP="00BE0120">
      <w:pPr>
        <w:widowControl w:val="0"/>
        <w:autoSpaceDE w:val="0"/>
        <w:autoSpaceDN w:val="0"/>
        <w:adjustRightInd w:val="0"/>
        <w:ind w:left="1440" w:hanging="1440"/>
        <w:rPr>
          <w:rFonts w:eastAsia="Times New Roman" w:cs="Arial"/>
          <w:szCs w:val="22"/>
        </w:rPr>
      </w:pPr>
      <w:r w:rsidRPr="00F75326">
        <w:rPr>
          <w:rFonts w:eastAsia="Times New Roman" w:cs="Arial"/>
          <w:szCs w:val="22"/>
        </w:rPr>
        <w:t>Located away from public areas.</w:t>
      </w:r>
    </w:p>
    <w:p w14:paraId="1BFF1C0F" w14:textId="77777777" w:rsidR="00337DB1" w:rsidRDefault="00BE0120" w:rsidP="00BE0120">
      <w:pPr>
        <w:widowControl w:val="0"/>
        <w:autoSpaceDE w:val="0"/>
        <w:autoSpaceDN w:val="0"/>
        <w:adjustRightInd w:val="0"/>
        <w:ind w:left="1440" w:hanging="1440"/>
        <w:rPr>
          <w:rFonts w:eastAsia="Times New Roman" w:cs="Arial"/>
          <w:szCs w:val="22"/>
        </w:rPr>
      </w:pPr>
      <w:r w:rsidRPr="00F75326">
        <w:rPr>
          <w:rFonts w:eastAsia="Times New Roman" w:cs="Arial"/>
          <w:szCs w:val="22"/>
        </w:rPr>
        <w:t>Appropriately installed biological safety cabinets.</w:t>
      </w:r>
    </w:p>
    <w:p w14:paraId="61E474D7" w14:textId="77777777" w:rsidR="00337DB1"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Readily available eyewash station that complies with the requirements of Chapter 4 of this Guide.</w:t>
      </w:r>
    </w:p>
    <w:p w14:paraId="40DC4B43" w14:textId="77777777" w:rsidR="00337DB1" w:rsidRDefault="00BE0120" w:rsidP="00BE0120">
      <w:pPr>
        <w:widowControl w:val="0"/>
        <w:autoSpaceDE w:val="0"/>
        <w:autoSpaceDN w:val="0"/>
        <w:adjustRightInd w:val="0"/>
        <w:ind w:left="1440" w:hanging="1440"/>
        <w:rPr>
          <w:rFonts w:eastAsia="Times New Roman" w:cs="Arial"/>
          <w:szCs w:val="22"/>
        </w:rPr>
      </w:pPr>
      <w:r w:rsidRPr="00F75326">
        <w:rPr>
          <w:rFonts w:eastAsia="Times New Roman" w:cs="Arial"/>
          <w:szCs w:val="22"/>
        </w:rPr>
        <w:t>Adequate illumination for all activities.</w:t>
      </w:r>
    </w:p>
    <w:p w14:paraId="5D954D41" w14:textId="77777777" w:rsidR="00337DB1"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Consideration of inward flow of air without recirculation to spaces outside of the laboratory.</w:t>
      </w:r>
    </w:p>
    <w:p w14:paraId="73202BB3" w14:textId="77777777" w:rsidR="00337DB1" w:rsidRDefault="00BE0120" w:rsidP="00BE0120">
      <w:pPr>
        <w:widowControl w:val="0"/>
        <w:autoSpaceDE w:val="0"/>
        <w:autoSpaceDN w:val="0"/>
        <w:adjustRightInd w:val="0"/>
        <w:ind w:left="1440" w:hanging="1440"/>
        <w:rPr>
          <w:rFonts w:eastAsia="Times New Roman" w:cs="Arial"/>
          <w:szCs w:val="22"/>
        </w:rPr>
      </w:pPr>
      <w:r w:rsidRPr="00F75326">
        <w:rPr>
          <w:rFonts w:eastAsia="Times New Roman" w:cs="Arial"/>
          <w:szCs w:val="22"/>
        </w:rPr>
        <w:t>Seismically anchored autoclaves.</w:t>
      </w:r>
    </w:p>
    <w:p w14:paraId="70E751DD" w14:textId="43C18BE2" w:rsidR="00BE0120" w:rsidRPr="00F75326" w:rsidRDefault="00BE0120" w:rsidP="00BE0120">
      <w:pPr>
        <w:widowControl w:val="0"/>
        <w:autoSpaceDE w:val="0"/>
        <w:autoSpaceDN w:val="0"/>
        <w:adjustRightInd w:val="0"/>
        <w:ind w:left="1440" w:hanging="1440"/>
        <w:rPr>
          <w:rFonts w:eastAsia="Times New Roman" w:cs="Arial"/>
          <w:szCs w:val="22"/>
        </w:rPr>
      </w:pPr>
      <w:r w:rsidRPr="00F75326">
        <w:rPr>
          <w:rFonts w:eastAsia="Times New Roman" w:cs="Arial"/>
          <w:szCs w:val="22"/>
        </w:rPr>
        <w:t>Good Practice for BSL-2 includes:</w:t>
      </w:r>
    </w:p>
    <w:p w14:paraId="183C9180" w14:textId="77777777" w:rsidR="00337DB1" w:rsidRDefault="00BE0120" w:rsidP="00BE0120">
      <w:pPr>
        <w:pStyle w:val="ListParagraph"/>
        <w:widowControl w:val="0"/>
        <w:numPr>
          <w:ilvl w:val="0"/>
          <w:numId w:val="150"/>
        </w:numPr>
        <w:autoSpaceDE w:val="0"/>
        <w:autoSpaceDN w:val="0"/>
        <w:adjustRightInd w:val="0"/>
        <w:ind w:left="720"/>
        <w:rPr>
          <w:rFonts w:eastAsia="Times New Roman" w:cs="Arial"/>
          <w:szCs w:val="22"/>
        </w:rPr>
      </w:pPr>
      <w:r w:rsidRPr="00F75326">
        <w:rPr>
          <w:rFonts w:eastAsia="Times New Roman" w:cs="Arial"/>
          <w:szCs w:val="22"/>
        </w:rPr>
        <w:t>Floors with a slip-resistant, smooth, hard finish; are liquid-tight or monolithic/seamless or have welded seams; and that have a wall coved up 4-inches, or a cove-base installed to create a water-tight seal to the floor.</w:t>
      </w:r>
    </w:p>
    <w:p w14:paraId="201DEF1B" w14:textId="77777777" w:rsidR="00337DB1" w:rsidRDefault="00BE0120" w:rsidP="00BE0120">
      <w:pPr>
        <w:pStyle w:val="ListParagraph"/>
        <w:widowControl w:val="0"/>
        <w:numPr>
          <w:ilvl w:val="0"/>
          <w:numId w:val="146"/>
        </w:numPr>
        <w:autoSpaceDE w:val="0"/>
        <w:autoSpaceDN w:val="0"/>
        <w:adjustRightInd w:val="0"/>
        <w:spacing w:before="0" w:after="0" w:line="240" w:lineRule="auto"/>
        <w:rPr>
          <w:rFonts w:eastAsia="Times New Roman" w:cs="Arial"/>
          <w:szCs w:val="22"/>
        </w:rPr>
      </w:pPr>
      <w:r w:rsidRPr="00F75326">
        <w:rPr>
          <w:rFonts w:eastAsia="Times New Roman" w:cs="Arial"/>
          <w:szCs w:val="22"/>
        </w:rPr>
        <w:t>Walls that are durable, washable, and resistant to detergents/disinfectants (use durable glossy acrylic or epoxy paint or equivalent).</w:t>
      </w:r>
    </w:p>
    <w:p w14:paraId="0FA89E9E" w14:textId="77777777" w:rsidR="00337DB1" w:rsidRDefault="00BE0120" w:rsidP="00BE0120">
      <w:pPr>
        <w:pStyle w:val="ListParagraph"/>
        <w:widowControl w:val="0"/>
        <w:numPr>
          <w:ilvl w:val="0"/>
          <w:numId w:val="146"/>
        </w:numPr>
        <w:autoSpaceDE w:val="0"/>
        <w:autoSpaceDN w:val="0"/>
        <w:adjustRightInd w:val="0"/>
        <w:spacing w:before="0" w:after="0" w:line="240" w:lineRule="auto"/>
        <w:rPr>
          <w:rFonts w:eastAsia="Times New Roman" w:cs="Arial"/>
          <w:szCs w:val="22"/>
        </w:rPr>
      </w:pPr>
      <w:r w:rsidRPr="00F75326">
        <w:rPr>
          <w:rFonts w:eastAsia="Times New Roman" w:cs="Arial"/>
          <w:szCs w:val="22"/>
        </w:rPr>
        <w:t>Protection of exposed corners and walls from damage by carts.</w:t>
      </w:r>
    </w:p>
    <w:p w14:paraId="06030452" w14:textId="77777777" w:rsidR="00337DB1" w:rsidRDefault="00BE0120" w:rsidP="00BE0120">
      <w:pPr>
        <w:pStyle w:val="ListParagraph"/>
        <w:widowControl w:val="0"/>
        <w:numPr>
          <w:ilvl w:val="0"/>
          <w:numId w:val="146"/>
        </w:numPr>
        <w:autoSpaceDE w:val="0"/>
        <w:autoSpaceDN w:val="0"/>
        <w:adjustRightInd w:val="0"/>
        <w:spacing w:before="0" w:after="0" w:line="240" w:lineRule="auto"/>
        <w:rPr>
          <w:rFonts w:eastAsia="Times New Roman" w:cs="Arial"/>
          <w:szCs w:val="22"/>
        </w:rPr>
      </w:pPr>
      <w:r w:rsidRPr="00F75326">
        <w:rPr>
          <w:rFonts w:eastAsia="Times New Roman" w:cs="Arial"/>
          <w:szCs w:val="22"/>
        </w:rPr>
        <w:t>Wall/ceiling penetrations kept to a minimum and sealed with fire-retardant material.</w:t>
      </w:r>
    </w:p>
    <w:p w14:paraId="17026FC4" w14:textId="77777777" w:rsidR="00337DB1" w:rsidRDefault="00BE0120" w:rsidP="00BE0120">
      <w:pPr>
        <w:pStyle w:val="ListParagraph"/>
        <w:widowControl w:val="0"/>
        <w:numPr>
          <w:ilvl w:val="0"/>
          <w:numId w:val="146"/>
        </w:numPr>
        <w:autoSpaceDE w:val="0"/>
        <w:autoSpaceDN w:val="0"/>
        <w:adjustRightInd w:val="0"/>
        <w:spacing w:before="0" w:after="0" w:line="240" w:lineRule="auto"/>
        <w:rPr>
          <w:rFonts w:eastAsia="Times New Roman" w:cs="Arial"/>
          <w:szCs w:val="22"/>
        </w:rPr>
      </w:pPr>
      <w:r w:rsidRPr="00F75326">
        <w:rPr>
          <w:rFonts w:eastAsia="Times New Roman" w:cs="Arial"/>
          <w:szCs w:val="22"/>
        </w:rPr>
        <w:t>Douse shower unit in near proximity. The safety shower/eyewash shall comply with the requirements of Chapter 4 of this Guide.</w:t>
      </w:r>
    </w:p>
    <w:p w14:paraId="67C0A151" w14:textId="77777777" w:rsidR="00337DB1" w:rsidRDefault="00BE0120" w:rsidP="00BE0120">
      <w:pPr>
        <w:pStyle w:val="ListParagraph"/>
        <w:widowControl w:val="0"/>
        <w:numPr>
          <w:ilvl w:val="0"/>
          <w:numId w:val="146"/>
        </w:numPr>
        <w:autoSpaceDE w:val="0"/>
        <w:autoSpaceDN w:val="0"/>
        <w:adjustRightInd w:val="0"/>
        <w:spacing w:before="0" w:after="0" w:line="240" w:lineRule="auto"/>
        <w:rPr>
          <w:rFonts w:eastAsia="Times New Roman" w:cs="Arial"/>
          <w:szCs w:val="22"/>
        </w:rPr>
      </w:pPr>
      <w:r w:rsidRPr="00F75326">
        <w:rPr>
          <w:rFonts w:eastAsia="Times New Roman" w:cs="Arial"/>
          <w:szCs w:val="22"/>
        </w:rPr>
        <w:t>Floor drain for autoclave.</w:t>
      </w:r>
    </w:p>
    <w:p w14:paraId="4D2CFBA2" w14:textId="77777777" w:rsidR="00337DB1" w:rsidRDefault="00BE0120" w:rsidP="00BE0120">
      <w:pPr>
        <w:pStyle w:val="ListParagraph"/>
        <w:widowControl w:val="0"/>
        <w:numPr>
          <w:ilvl w:val="0"/>
          <w:numId w:val="146"/>
        </w:numPr>
        <w:autoSpaceDE w:val="0"/>
        <w:autoSpaceDN w:val="0"/>
        <w:adjustRightInd w:val="0"/>
        <w:spacing w:before="0" w:after="0" w:line="240" w:lineRule="auto"/>
        <w:rPr>
          <w:rFonts w:eastAsia="Times New Roman" w:cs="Arial"/>
          <w:szCs w:val="22"/>
        </w:rPr>
      </w:pPr>
      <w:r w:rsidRPr="00F75326">
        <w:rPr>
          <w:rFonts w:eastAsia="Times New Roman" w:cs="Arial"/>
          <w:szCs w:val="22"/>
        </w:rPr>
        <w:t>A canopy hood located over each end of the autoclave.</w:t>
      </w:r>
    </w:p>
    <w:p w14:paraId="253B6D5E" w14:textId="452F9326" w:rsidR="00337DB1" w:rsidRDefault="00BE0120" w:rsidP="000B70FB">
      <w:pPr>
        <w:pStyle w:val="Heading5"/>
      </w:pPr>
      <w:r w:rsidRPr="004B41F5">
        <w:t>Biosafety Level 3</w:t>
      </w:r>
    </w:p>
    <w:p w14:paraId="5DA0713C" w14:textId="77777777" w:rsidR="00337DB1" w:rsidRDefault="00BE0120" w:rsidP="00BE0120">
      <w:pPr>
        <w:widowControl w:val="0"/>
        <w:autoSpaceDE w:val="0"/>
        <w:autoSpaceDN w:val="0"/>
        <w:adjustRightInd w:val="0"/>
        <w:ind w:left="1440" w:hanging="1440"/>
        <w:rPr>
          <w:rFonts w:eastAsia="Times New Roman" w:cs="Arial"/>
          <w:szCs w:val="22"/>
        </w:rPr>
      </w:pPr>
      <w:r w:rsidRPr="00F75326">
        <w:rPr>
          <w:rFonts w:eastAsia="Times New Roman" w:cs="Arial"/>
          <w:szCs w:val="22"/>
        </w:rPr>
        <w:t>BLS-2 Requirements and Good Practices.</w:t>
      </w:r>
    </w:p>
    <w:p w14:paraId="74DFD8D5" w14:textId="77777777" w:rsidR="00337DB1"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The laboratory is separated from areas that are open to unrestricted traffic flow within the building, and access to the laboratory is restricted.</w:t>
      </w:r>
      <w:r w:rsidR="00337DB1">
        <w:rPr>
          <w:rFonts w:eastAsia="Times New Roman" w:cs="Arial"/>
          <w:szCs w:val="22"/>
        </w:rPr>
        <w:t xml:space="preserve"> </w:t>
      </w:r>
      <w:r w:rsidRPr="00F75326">
        <w:rPr>
          <w:rFonts w:eastAsia="Times New Roman" w:cs="Arial"/>
          <w:szCs w:val="22"/>
        </w:rPr>
        <w:t>Passage through a series of two self-closing doors is the basic requirement for entry into the laboratory from access corridors. Doors shall be lockable. A clothes-changing room may be included in the passage way.</w:t>
      </w:r>
    </w:p>
    <w:p w14:paraId="342F7C3A" w14:textId="6F24E130" w:rsidR="00BE0120" w:rsidRPr="00F75326"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Each laboratory room contains a sink for hand washing. The sink is hands-free or automatically operated, and is located near the room exit door.</w:t>
      </w:r>
    </w:p>
    <w:p w14:paraId="5327A188" w14:textId="77777777" w:rsidR="00337DB1"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The interior surfaces of walls, floors, and ceilings of areas where BSL-3 agents are handled are constructed for easy cleaning and decontamination.</w:t>
      </w:r>
      <w:r w:rsidR="00337DB1">
        <w:rPr>
          <w:rFonts w:eastAsia="Times New Roman" w:cs="Arial"/>
          <w:szCs w:val="22"/>
        </w:rPr>
        <w:t xml:space="preserve"> </w:t>
      </w:r>
      <w:r w:rsidRPr="00F75326">
        <w:rPr>
          <w:rFonts w:eastAsia="Times New Roman" w:cs="Arial"/>
          <w:szCs w:val="22"/>
        </w:rPr>
        <w:t>Seams, if present, shall be sealed.</w:t>
      </w:r>
      <w:r w:rsidR="00337DB1">
        <w:rPr>
          <w:rFonts w:eastAsia="Times New Roman" w:cs="Arial"/>
          <w:szCs w:val="22"/>
        </w:rPr>
        <w:t xml:space="preserve"> </w:t>
      </w:r>
      <w:r w:rsidRPr="00F75326">
        <w:rPr>
          <w:rFonts w:eastAsia="Times New Roman" w:cs="Arial"/>
          <w:szCs w:val="22"/>
        </w:rPr>
        <w:t>Walls, ceilings, and floors shall be smooth, impermeable to liquids, and resistant to the chemicals and disinfectants normally used in the laboratory.</w:t>
      </w:r>
      <w:r w:rsidR="00337DB1">
        <w:rPr>
          <w:rFonts w:eastAsia="Times New Roman" w:cs="Arial"/>
          <w:szCs w:val="22"/>
        </w:rPr>
        <w:t xml:space="preserve"> </w:t>
      </w:r>
      <w:r w:rsidRPr="00F75326">
        <w:rPr>
          <w:rFonts w:eastAsia="Times New Roman" w:cs="Arial"/>
          <w:szCs w:val="22"/>
        </w:rPr>
        <w:t>Floors shall be monolithic and slip-resistant.</w:t>
      </w:r>
      <w:r w:rsidR="00337DB1">
        <w:rPr>
          <w:rFonts w:eastAsia="Times New Roman" w:cs="Arial"/>
          <w:szCs w:val="22"/>
        </w:rPr>
        <w:t xml:space="preserve"> </w:t>
      </w:r>
      <w:r w:rsidRPr="00F75326">
        <w:rPr>
          <w:rFonts w:eastAsia="Times New Roman" w:cs="Arial"/>
          <w:szCs w:val="22"/>
        </w:rPr>
        <w:t>Consideration shall be given to the use of coved floor coverings.</w:t>
      </w:r>
      <w:r w:rsidR="00337DB1">
        <w:rPr>
          <w:rFonts w:eastAsia="Times New Roman" w:cs="Arial"/>
          <w:szCs w:val="22"/>
        </w:rPr>
        <w:t xml:space="preserve"> </w:t>
      </w:r>
      <w:r w:rsidRPr="00F75326">
        <w:rPr>
          <w:rFonts w:eastAsia="Times New Roman" w:cs="Arial"/>
          <w:szCs w:val="22"/>
        </w:rPr>
        <w:t>Penetrations in floors, walls, and ceiling surfaces are sealed.</w:t>
      </w:r>
      <w:r w:rsidR="00337DB1">
        <w:rPr>
          <w:rFonts w:eastAsia="Times New Roman" w:cs="Arial"/>
          <w:szCs w:val="22"/>
        </w:rPr>
        <w:t xml:space="preserve"> </w:t>
      </w:r>
      <w:r w:rsidRPr="00F75326">
        <w:rPr>
          <w:rFonts w:eastAsia="Times New Roman" w:cs="Arial"/>
          <w:szCs w:val="22"/>
        </w:rPr>
        <w:t>Openings such as those around ducts and the spaces between doors and frames are capable of being sealed to facilitate decontamination.</w:t>
      </w:r>
    </w:p>
    <w:p w14:paraId="2DDDB6A4" w14:textId="4A8E60E2" w:rsidR="00BE0120" w:rsidRPr="00F75326"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Bench-tops are impervious to water and are resistant to moderate heat and the organic solvents, acids, alkalis, and those chemicals used to decontaminate the work surfaces and equipment.</w:t>
      </w:r>
    </w:p>
    <w:p w14:paraId="101BB81B" w14:textId="77777777" w:rsidR="00337DB1"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Laboratory furniture can support anticipated loading and uses.</w:t>
      </w:r>
      <w:r w:rsidR="00337DB1">
        <w:rPr>
          <w:rFonts w:eastAsia="Times New Roman" w:cs="Arial"/>
          <w:szCs w:val="22"/>
        </w:rPr>
        <w:t xml:space="preserve"> </w:t>
      </w:r>
      <w:r w:rsidRPr="00F75326">
        <w:rPr>
          <w:rFonts w:eastAsia="Times New Roman" w:cs="Arial"/>
          <w:szCs w:val="22"/>
        </w:rPr>
        <w:t>Spaces between benches, cabinets, and equipment are accessible for cleaning. Chairs and other furniture used in laboratory work shall be covered with a non-fabric material that can be easily decontaminated.</w:t>
      </w:r>
    </w:p>
    <w:p w14:paraId="105F844F" w14:textId="77777777" w:rsidR="00337DB1" w:rsidRDefault="00BE0120" w:rsidP="00BE0120">
      <w:pPr>
        <w:widowControl w:val="0"/>
        <w:autoSpaceDE w:val="0"/>
        <w:autoSpaceDN w:val="0"/>
        <w:adjustRightInd w:val="0"/>
        <w:spacing w:before="0" w:after="0" w:line="240" w:lineRule="auto"/>
        <w:ind w:left="1440" w:hanging="1440"/>
        <w:rPr>
          <w:rFonts w:eastAsia="Times New Roman" w:cs="Arial"/>
          <w:szCs w:val="22"/>
        </w:rPr>
      </w:pPr>
      <w:r w:rsidRPr="00F75326">
        <w:rPr>
          <w:rFonts w:eastAsia="Times New Roman" w:cs="Arial"/>
          <w:szCs w:val="22"/>
        </w:rPr>
        <w:t>All windows in the laboratory are closed and sealed.</w:t>
      </w:r>
    </w:p>
    <w:p w14:paraId="722BBEAE" w14:textId="77777777" w:rsidR="00337DB1" w:rsidRDefault="00BE0120" w:rsidP="00BE0120">
      <w:pPr>
        <w:widowControl w:val="0"/>
        <w:autoSpaceDE w:val="0"/>
        <w:autoSpaceDN w:val="0"/>
        <w:adjustRightInd w:val="0"/>
        <w:spacing w:before="0" w:after="0" w:line="240" w:lineRule="auto"/>
        <w:rPr>
          <w:rFonts w:eastAsia="Times New Roman" w:cs="Arial"/>
          <w:szCs w:val="22"/>
        </w:rPr>
      </w:pPr>
      <w:r w:rsidRPr="00F75326">
        <w:rPr>
          <w:rFonts w:eastAsia="Times New Roman" w:cs="Arial"/>
          <w:szCs w:val="22"/>
        </w:rPr>
        <w:t>A method for decontaminating all laboratory wastes is available in the facility and utilized, preferably within the laboratory (i.e., autoclave, chemical disinfection, incineration, or other approved decontamination methods). Consideration shall be given to means of decontaminating equipment. If waste is transported out of the laboratory, it shall be properly sealed and not transported in public corridors.</w:t>
      </w:r>
    </w:p>
    <w:p w14:paraId="77CFDD0A" w14:textId="77777777" w:rsidR="00337DB1" w:rsidRDefault="00BE0120" w:rsidP="00BE0120">
      <w:pPr>
        <w:widowControl w:val="0"/>
        <w:autoSpaceDE w:val="0"/>
        <w:autoSpaceDN w:val="0"/>
        <w:adjustRightInd w:val="0"/>
        <w:spacing w:before="0" w:after="0" w:line="240" w:lineRule="auto"/>
        <w:rPr>
          <w:rFonts w:eastAsia="Times New Roman" w:cs="Arial"/>
          <w:szCs w:val="22"/>
        </w:rPr>
      </w:pPr>
      <w:r w:rsidRPr="00F75326">
        <w:rPr>
          <w:rFonts w:eastAsia="Times New Roman" w:cs="Arial"/>
          <w:szCs w:val="22"/>
        </w:rPr>
        <w:t>Biological safety cabinets are required and are located away from doors, from room supply louvers, and from heavily traveled laboratory areas.</w:t>
      </w:r>
    </w:p>
    <w:p w14:paraId="5260911D" w14:textId="133F2089" w:rsidR="00337DB1"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A ducted exhaust air ventilation system is provided. This system creates directional airflow, which draws air into the laboratory from "clean" areas and toward "contaminated" areas.</w:t>
      </w:r>
      <w:r w:rsidR="00337DB1">
        <w:rPr>
          <w:rFonts w:eastAsia="Times New Roman" w:cs="Arial"/>
          <w:szCs w:val="22"/>
        </w:rPr>
        <w:t xml:space="preserve"> </w:t>
      </w:r>
      <w:r w:rsidRPr="00F75326">
        <w:rPr>
          <w:rFonts w:eastAsia="Times New Roman" w:cs="Arial"/>
          <w:szCs w:val="22"/>
        </w:rPr>
        <w:t>The exhaust air is not recirculated to any other area of the building.</w:t>
      </w:r>
      <w:r w:rsidR="00337DB1">
        <w:rPr>
          <w:rFonts w:eastAsia="Times New Roman" w:cs="Arial"/>
          <w:szCs w:val="22"/>
        </w:rPr>
        <w:t xml:space="preserve"> </w:t>
      </w:r>
      <w:r w:rsidRPr="00F75326">
        <w:rPr>
          <w:rFonts w:eastAsia="Times New Roman" w:cs="Arial"/>
          <w:szCs w:val="22"/>
        </w:rPr>
        <w:t>Filtration and other treatments of the exhaust air are not required, but may be considered based on site requirements and specific agent manipulations and use conditions. The outside exhaust shall be dispersed away from occupied areas and air intakes, or the exhaust shall be HEPA-filtered. Laboratory personnel shall verify that the direction of the airflow (into the laboratory) is proper. It is recommended that a visual monitoring device that indicates and confirms directional inward airflow be provided at the laboratory entry. Consideration shall be given to installing an HVAC control system to prevent sustained positive pressurization of the laboratory. Audible alarms shall be considered to notify personnel of HVAC system failures.</w:t>
      </w:r>
    </w:p>
    <w:p w14:paraId="24E1C058" w14:textId="77777777" w:rsidR="00337DB1"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HEPA-filtered exhaust air from a Class II biological safety cabinet (BSC) can be recirculated into the laboratory if the cabinet is tested and certified at least annually.</w:t>
      </w:r>
      <w:r w:rsidR="00337DB1">
        <w:rPr>
          <w:rFonts w:eastAsia="Times New Roman" w:cs="Arial"/>
          <w:szCs w:val="22"/>
        </w:rPr>
        <w:t xml:space="preserve"> </w:t>
      </w:r>
      <w:r w:rsidRPr="00F75326">
        <w:rPr>
          <w:rFonts w:eastAsia="Times New Roman" w:cs="Arial"/>
          <w:szCs w:val="22"/>
        </w:rPr>
        <w:t>When exhaust air from Class II BSCs is to be discharged to the outside through the building exhaust air system, the cabinets shall be connected in a manner that avoids any interference with the air balance of the cabinets or the building exhaust system (e.g., an air gap between the cabinet exhaust and the exhaust duct). When Class III BSCs are used, they shall be directly connected to the exhaust system.</w:t>
      </w:r>
      <w:r w:rsidR="00337DB1">
        <w:rPr>
          <w:rFonts w:eastAsia="Times New Roman" w:cs="Arial"/>
          <w:szCs w:val="22"/>
        </w:rPr>
        <w:t xml:space="preserve"> </w:t>
      </w:r>
      <w:r w:rsidRPr="00F75326">
        <w:rPr>
          <w:rFonts w:eastAsia="Times New Roman" w:cs="Arial"/>
          <w:szCs w:val="22"/>
        </w:rPr>
        <w:t>If Class III BSCs are connected to the supply system, it is done in a manner that prevents positive pressurization of the cabinets</w:t>
      </w:r>
    </w:p>
    <w:p w14:paraId="2CE64AB0" w14:textId="77777777" w:rsidR="00337DB1"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Continuous flow centrifuges or other equipment that may produce aerosols are contained in devices that exhaust air through HEPA filters before discharge into the laboratory. These HEPA systems are tested at least annually. Alternatively, the exhaust from such equipment may be vented to the outside if it is dispersed away from occupied areas and air intakes.</w:t>
      </w:r>
    </w:p>
    <w:p w14:paraId="459A7B3E" w14:textId="77777777" w:rsidR="00337DB1"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Vacuum lines are protected with liquid disinfectant traps and HEPA filters, or their equivalent.</w:t>
      </w:r>
      <w:r w:rsidR="00337DB1">
        <w:rPr>
          <w:rFonts w:eastAsia="Times New Roman" w:cs="Arial"/>
          <w:szCs w:val="22"/>
        </w:rPr>
        <w:t xml:space="preserve"> </w:t>
      </w:r>
      <w:r w:rsidRPr="00F75326">
        <w:rPr>
          <w:rFonts w:eastAsia="Times New Roman" w:cs="Arial"/>
          <w:szCs w:val="22"/>
        </w:rPr>
        <w:t>Filters shall be replaced as needed.</w:t>
      </w:r>
      <w:r w:rsidR="00337DB1">
        <w:rPr>
          <w:rFonts w:eastAsia="Times New Roman" w:cs="Arial"/>
          <w:szCs w:val="22"/>
        </w:rPr>
        <w:t xml:space="preserve"> </w:t>
      </w:r>
      <w:r w:rsidRPr="00F75326">
        <w:rPr>
          <w:rFonts w:eastAsia="Times New Roman" w:cs="Arial"/>
          <w:szCs w:val="22"/>
        </w:rPr>
        <w:t>An alternative is to use portable vacuum pumps (also properly protected with traps and filters).</w:t>
      </w:r>
    </w:p>
    <w:p w14:paraId="32CE3183" w14:textId="77777777" w:rsidR="00337DB1" w:rsidRDefault="00BE0120" w:rsidP="00BE0120">
      <w:pPr>
        <w:widowControl w:val="0"/>
        <w:autoSpaceDE w:val="0"/>
        <w:autoSpaceDN w:val="0"/>
        <w:adjustRightInd w:val="0"/>
        <w:ind w:left="1440" w:hanging="1440"/>
        <w:rPr>
          <w:rFonts w:eastAsia="Times New Roman" w:cs="Arial"/>
          <w:szCs w:val="22"/>
        </w:rPr>
      </w:pPr>
      <w:r w:rsidRPr="00F75326">
        <w:rPr>
          <w:rFonts w:eastAsia="Times New Roman" w:cs="Arial"/>
          <w:szCs w:val="22"/>
        </w:rPr>
        <w:t>An eyewash station is readily available inside the laboratory.</w:t>
      </w:r>
    </w:p>
    <w:p w14:paraId="72691638" w14:textId="77777777" w:rsidR="00337DB1"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Illumination is adequate for all activities, avoiding reflections and glare that could impede vision.</w:t>
      </w:r>
    </w:p>
    <w:p w14:paraId="72D5A2B9" w14:textId="77777777" w:rsidR="00337DB1"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The Biosafety Level-3 facility design and operational procedures shall be documented. The facility shall be tested for verification that the design and operational parameters have been met prior to operation. Facilities shall be re-verified, at least annually, against these procedures as modified by operational experience.</w:t>
      </w:r>
    </w:p>
    <w:p w14:paraId="4466584F" w14:textId="77777777" w:rsidR="00337DB1"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Additional environmental protection (e.g., personnel showers, HEPA filtration of exhaust air, containment of other piped services, and the provision of effluent decontamination) shall be considered if recommended by the agent summary statement, as determined by risk assessment, the site conditions, or other applicable federal, state, or local regulations.</w:t>
      </w:r>
    </w:p>
    <w:p w14:paraId="07E8AF2E" w14:textId="77777777" w:rsidR="00337DB1"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Laboratory separated from areas that are open to unrestricted traffic flow within the building, and access to the laboratory is restricted.</w:t>
      </w:r>
    </w:p>
    <w:p w14:paraId="6A4A7ABC" w14:textId="77777777" w:rsidR="00337DB1" w:rsidRDefault="00BE0120" w:rsidP="000B70FB">
      <w:pPr>
        <w:pStyle w:val="Heading4"/>
      </w:pPr>
      <w:r w:rsidRPr="004B41F5">
        <w:t>Biological Safety Cabinets</w:t>
      </w:r>
    </w:p>
    <w:p w14:paraId="0B626F19" w14:textId="77777777" w:rsidR="00337DB1" w:rsidRDefault="00BE0120" w:rsidP="000B70FB">
      <w:pPr>
        <w:pStyle w:val="Heading5"/>
      </w:pPr>
      <w:r w:rsidRPr="004B41F5">
        <w:t>Features</w:t>
      </w:r>
    </w:p>
    <w:p w14:paraId="5091161C" w14:textId="77777777" w:rsidR="00337DB1"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All biological safety cabinets (BSCs) shall meet the specifications within the most recent edition of the National Sanitation Standard 49 – Class II (Laminar Flow) Biohazard Cabinetry.</w:t>
      </w:r>
    </w:p>
    <w:p w14:paraId="40FE08F6" w14:textId="77777777" w:rsidR="00337DB1"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UV lights are not required nor recommended.</w:t>
      </w:r>
    </w:p>
    <w:p w14:paraId="67997236" w14:textId="77777777" w:rsidR="00337DB1" w:rsidRDefault="00BE0120" w:rsidP="00BE0120">
      <w:pPr>
        <w:widowControl w:val="0"/>
        <w:autoSpaceDE w:val="0"/>
        <w:autoSpaceDN w:val="0"/>
        <w:adjustRightInd w:val="0"/>
        <w:ind w:left="1440" w:hanging="1440"/>
        <w:rPr>
          <w:rFonts w:eastAsia="Times New Roman" w:cs="Arial"/>
          <w:szCs w:val="22"/>
        </w:rPr>
      </w:pPr>
      <w:r w:rsidRPr="00F75326">
        <w:rPr>
          <w:rFonts w:eastAsia="Times New Roman" w:cs="Arial"/>
          <w:szCs w:val="22"/>
        </w:rPr>
        <w:t>All BSCs shall be seismically anchored.</w:t>
      </w:r>
    </w:p>
    <w:p w14:paraId="3D43DC3E" w14:textId="77777777" w:rsidR="00337DB1"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All biological safety cabinets will be selected prior to HVAC design and be approved by the Facilities Officer</w:t>
      </w:r>
      <w:r>
        <w:rPr>
          <w:rFonts w:eastAsia="Times New Roman" w:cs="Arial"/>
          <w:szCs w:val="22"/>
        </w:rPr>
        <w:t xml:space="preserve"> and EH&amp;S</w:t>
      </w:r>
      <w:r w:rsidRPr="00F75326">
        <w:rPr>
          <w:rFonts w:eastAsia="Times New Roman" w:cs="Arial"/>
          <w:szCs w:val="22"/>
        </w:rPr>
        <w:t>.</w:t>
      </w:r>
    </w:p>
    <w:p w14:paraId="149BC12A" w14:textId="77777777" w:rsidR="00337DB1"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Class II A2 BSCs are recommended for most biohazard work, and are preferable to Class II A1 because of the negative plenum design of the A2.</w:t>
      </w:r>
      <w:r w:rsidR="00337DB1">
        <w:rPr>
          <w:rFonts w:eastAsia="Times New Roman" w:cs="Arial"/>
          <w:szCs w:val="22"/>
        </w:rPr>
        <w:t xml:space="preserve"> </w:t>
      </w:r>
      <w:r w:rsidRPr="00F75326">
        <w:rPr>
          <w:rFonts w:eastAsia="Times New Roman" w:cs="Arial"/>
          <w:szCs w:val="22"/>
        </w:rPr>
        <w:t>At a minimum, Class II A1 or Class II A2 BSCs shall be used for biohazard work.</w:t>
      </w:r>
      <w:r w:rsidR="00337DB1">
        <w:rPr>
          <w:rFonts w:eastAsia="Times New Roman" w:cs="Arial"/>
          <w:szCs w:val="22"/>
        </w:rPr>
        <w:t xml:space="preserve"> </w:t>
      </w:r>
      <w:r w:rsidRPr="00F75326">
        <w:rPr>
          <w:rFonts w:eastAsia="Times New Roman" w:cs="Arial"/>
          <w:szCs w:val="22"/>
        </w:rPr>
        <w:t>Class I BSCs will not be approved.</w:t>
      </w:r>
    </w:p>
    <w:p w14:paraId="7025AEF6" w14:textId="77777777" w:rsidR="00337DB1"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 xml:space="preserve">Class II </w:t>
      </w:r>
      <w:r>
        <w:rPr>
          <w:rFonts w:eastAsia="Times New Roman" w:cs="Arial"/>
          <w:szCs w:val="22"/>
        </w:rPr>
        <w:t xml:space="preserve">A1 and </w:t>
      </w:r>
      <w:r w:rsidRPr="00F75326">
        <w:rPr>
          <w:rFonts w:eastAsia="Times New Roman" w:cs="Arial"/>
          <w:szCs w:val="22"/>
        </w:rPr>
        <w:t>A2 BSCs shall connect to the exhaust system via an air gap (canopy or thimble), or exhaust directly into the laboratory. The canopy/thimble connection shall provide access to the exhaust filter for testing of the HEPA filter. The canopy/thimble connection shall have a ribbon streamer or like device attached to the edge to indicate the direction of flow.</w:t>
      </w:r>
    </w:p>
    <w:p w14:paraId="147B5564" w14:textId="77777777" w:rsidR="00337DB1"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Class II B2 BSCs shall be used for bio-hazardous work involving greater-than trace amounts of flammable, volatile, or toxic chemicals.</w:t>
      </w:r>
      <w:r w:rsidR="00337DB1">
        <w:rPr>
          <w:rFonts w:eastAsia="Times New Roman" w:cs="Arial"/>
          <w:szCs w:val="22"/>
        </w:rPr>
        <w:t xml:space="preserve"> </w:t>
      </w:r>
      <w:r w:rsidRPr="00F75326">
        <w:rPr>
          <w:rFonts w:eastAsia="Times New Roman" w:cs="Arial"/>
          <w:szCs w:val="22"/>
        </w:rPr>
        <w:t>Class II B2 BSCs shall be directly (hard) connected to the exhaust system. Class II B2 BSCs shall have fan interlocks, so that when the exhaust fan is manually shut off, the internal blower of B2 BSCs shuts off.</w:t>
      </w:r>
    </w:p>
    <w:p w14:paraId="20C79E1C" w14:textId="77777777" w:rsidR="00337DB1"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Class III BSCs shall be directly (hard) connected to an exhaust system dedicated to that Class III BSC.</w:t>
      </w:r>
      <w:r w:rsidR="00337DB1">
        <w:rPr>
          <w:rFonts w:eastAsia="Times New Roman" w:cs="Arial"/>
          <w:szCs w:val="22"/>
        </w:rPr>
        <w:t xml:space="preserve"> </w:t>
      </w:r>
      <w:r w:rsidRPr="00F75326">
        <w:rPr>
          <w:rFonts w:eastAsia="Times New Roman" w:cs="Arial"/>
          <w:szCs w:val="22"/>
        </w:rPr>
        <w:t>If they are connected to the supply system, it is done in a manner that prevents positive pressurization of the BSC.</w:t>
      </w:r>
      <w:r w:rsidR="00337DB1">
        <w:rPr>
          <w:rFonts w:eastAsia="Times New Roman" w:cs="Arial"/>
          <w:szCs w:val="22"/>
        </w:rPr>
        <w:t xml:space="preserve"> </w:t>
      </w:r>
      <w:r w:rsidRPr="00F75326">
        <w:rPr>
          <w:rFonts w:eastAsia="Times New Roman" w:cs="Arial"/>
          <w:szCs w:val="22"/>
        </w:rPr>
        <w:t>Class III BSCs have two HEPA filters in the exhaust system.</w:t>
      </w:r>
    </w:p>
    <w:p w14:paraId="7309558F" w14:textId="77777777" w:rsidR="00337DB1"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Class II B2 and Class III BSCs shall not be manifolded with other types of BSCs or fume hoods.</w:t>
      </w:r>
      <w:r w:rsidR="00337DB1">
        <w:rPr>
          <w:rFonts w:eastAsia="Times New Roman" w:cs="Arial"/>
          <w:szCs w:val="22"/>
        </w:rPr>
        <w:t xml:space="preserve"> </w:t>
      </w:r>
      <w:r w:rsidRPr="00F75326">
        <w:rPr>
          <w:rFonts w:eastAsia="Times New Roman" w:cs="Arial"/>
          <w:szCs w:val="22"/>
        </w:rPr>
        <w:t>Class II B2 BSCs can be manifolded with other Class II B2 BSCs.</w:t>
      </w:r>
    </w:p>
    <w:p w14:paraId="2F79D0E8" w14:textId="77777777" w:rsidR="00337DB1"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Redundant exhaust fans shall be supplied for Class II B2 BSC exhausts, since the BSC’s containment depends on the building’s exhaust system.</w:t>
      </w:r>
    </w:p>
    <w:p w14:paraId="6E4EB7BD" w14:textId="77777777" w:rsidR="00337DB1"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14-inch clearance above the cabinet shall be provided for accurate air velocity measurement across the exhaust filter surface and for exhaust filter changes. When the BSC is hard-ducted or connected by a canopy connection to the ventilation system, adequate space shall be provided so that the configuration of the ductwork will not interfere with airflow.</w:t>
      </w:r>
    </w:p>
    <w:p w14:paraId="5AAA8709" w14:textId="77777777" w:rsidR="00337DB1"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Natural gas is not recommended. If provided, the gas line shutoff valve shall be easily accessible. The gas supply line shall have flex gas lines and a pipe union between the shutoff valve and the wall.</w:t>
      </w:r>
    </w:p>
    <w:p w14:paraId="59E1A3C4" w14:textId="77777777" w:rsidR="00337DB1"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Where BSCs are directly (hard) connected to the exhaust system, an audible and visual alarm system to alert the user indicating the loss of exhaust flow in the external duct shall be used.</w:t>
      </w:r>
    </w:p>
    <w:p w14:paraId="02020BAE" w14:textId="77777777" w:rsidR="00337DB1" w:rsidRDefault="00BE0120" w:rsidP="000B70FB">
      <w:pPr>
        <w:pStyle w:val="Heading5"/>
      </w:pPr>
      <w:r w:rsidRPr="004B41F5">
        <w:t>Location</w:t>
      </w:r>
    </w:p>
    <w:p w14:paraId="062F4D89" w14:textId="77777777" w:rsidR="00337DB1"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The BSC shall be located at least six feet from doors and high-traffic areas, and such that air supply diffusers do not affect airflow at the BSC face.</w:t>
      </w:r>
    </w:p>
    <w:p w14:paraId="1F5A2163" w14:textId="77777777" w:rsidR="00337DB1"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BSCs shall be placed out of the direct traffic pattern of the laboratory. Air supply diffusers or exhaust vents shall not be placed directly over or in front of BSCs where the movement of air can affect the airflow of the cabinet.</w:t>
      </w:r>
    </w:p>
    <w:p w14:paraId="558F00F1" w14:textId="77777777" w:rsidR="00337DB1"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The BSC shall be located away from the entry to the laboratory (i.e., the rear of the laboratory away from traffic), since people walking parallel to the face of a BSC can disrupt the air curtain. The air curtain created at the front of the cabinet is quite fragile, amounting to a nominal inward and downward velocity of 1 mph. Open windows, air supply registers, or laboratory equipment that create air movement (e.g., centrifuges, vacuum pumps) shall not be located near the BSC. Similarly, chemical fume hoods shall not be located close to BSCs.</w:t>
      </w:r>
    </w:p>
    <w:p w14:paraId="7E5DC5C2" w14:textId="5FBFA0F7" w:rsidR="00BE0120" w:rsidRPr="00F75326"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If multiple BSCs are located across from each other, they shall be offset for personnel clearance if placed near another BSC, and away from windows where convection may affect airflow at the BSC face.</w:t>
      </w:r>
    </w:p>
    <w:p w14:paraId="009D0B97" w14:textId="77777777" w:rsidR="00337DB1"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BSCs shall have clearance of at least six inches from rear and side walls for cleaning and maintenance, and to ensure that the air return to the laboratory is not hindered.</w:t>
      </w:r>
    </w:p>
    <w:p w14:paraId="2274922F" w14:textId="6A23F5E4" w:rsidR="00BE0120" w:rsidRPr="004B41F5" w:rsidRDefault="00BE0120" w:rsidP="000B70FB">
      <w:pPr>
        <w:pStyle w:val="Heading5"/>
      </w:pPr>
      <w:r w:rsidRPr="004B41F5">
        <w:t>Certification</w:t>
      </w:r>
    </w:p>
    <w:p w14:paraId="579CEC7F" w14:textId="77777777" w:rsidR="00337DB1"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 xml:space="preserve">Biosafety cabinets shall be certified by a qualified independent testing organization </w:t>
      </w:r>
      <w:r>
        <w:rPr>
          <w:rFonts w:eastAsia="Times New Roman" w:cs="Arial"/>
          <w:szCs w:val="22"/>
        </w:rPr>
        <w:t xml:space="preserve">approved by EH&amp;S </w:t>
      </w:r>
      <w:r w:rsidRPr="00F75326">
        <w:rPr>
          <w:rFonts w:eastAsia="Times New Roman" w:cs="Arial"/>
          <w:szCs w:val="22"/>
        </w:rPr>
        <w:t>prior to building acceptance or for installations not involving significant building modifications, and before use with biohazards.</w:t>
      </w:r>
    </w:p>
    <w:p w14:paraId="6E096EA3" w14:textId="77777777" w:rsidR="00337DB1" w:rsidRDefault="00BE0120" w:rsidP="000B70FB">
      <w:pPr>
        <w:pStyle w:val="Heading4"/>
      </w:pPr>
      <w:r w:rsidRPr="004B41F5">
        <w:t>Background</w:t>
      </w:r>
    </w:p>
    <w:p w14:paraId="72671E4A" w14:textId="77777777" w:rsidR="00337DB1"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Today, technology has advanced to include automated processes for centrifugation, chemical and biological assays, and processing. These advancements, however, have exposed people working inside these high-tech labs to new hazards: cumulative trauma disorders, such as tendonitis, carpal tunnel syndrome, and back disorders. Attention to ergonomic issues can prevent the development of these work-related musculoskeletal disorders, and can result in a more safe and productive workplace.</w:t>
      </w:r>
    </w:p>
    <w:p w14:paraId="5A9C5AA7" w14:textId="77777777" w:rsidR="00337DB1"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Cumulative trauma disorders are signposts that work design is a barrier to a researcher’s performance.</w:t>
      </w:r>
      <w:r w:rsidR="00337DB1">
        <w:rPr>
          <w:rFonts w:eastAsia="Times New Roman" w:cs="Arial"/>
          <w:szCs w:val="22"/>
        </w:rPr>
        <w:t xml:space="preserve"> </w:t>
      </w:r>
      <w:r w:rsidRPr="00F75326">
        <w:rPr>
          <w:rFonts w:eastAsia="Times New Roman" w:cs="Arial"/>
          <w:szCs w:val="22"/>
        </w:rPr>
        <w:t>To support performance, laboratory facilities and research activities shall be designed such that:</w:t>
      </w:r>
    </w:p>
    <w:p w14:paraId="54736790" w14:textId="77777777" w:rsidR="00337DB1" w:rsidRDefault="00BE0120" w:rsidP="00BE0120">
      <w:pPr>
        <w:pStyle w:val="ListParagraph"/>
        <w:widowControl w:val="0"/>
        <w:numPr>
          <w:ilvl w:val="0"/>
          <w:numId w:val="147"/>
        </w:numPr>
        <w:autoSpaceDE w:val="0"/>
        <w:autoSpaceDN w:val="0"/>
        <w:adjustRightInd w:val="0"/>
        <w:rPr>
          <w:rFonts w:eastAsia="Times New Roman" w:cs="Arial"/>
          <w:szCs w:val="22"/>
        </w:rPr>
      </w:pPr>
      <w:r w:rsidRPr="00F75326">
        <w:rPr>
          <w:rFonts w:eastAsia="Times New Roman" w:cs="Arial"/>
          <w:szCs w:val="22"/>
        </w:rPr>
        <w:t>Workstations, scientific products, laboratory layout, optical systems, and displays match the requirements of people in terms of height, reach, and access.</w:t>
      </w:r>
    </w:p>
    <w:p w14:paraId="716C5259" w14:textId="77777777" w:rsidR="00337DB1" w:rsidRDefault="00BE0120" w:rsidP="00BE0120">
      <w:pPr>
        <w:pStyle w:val="ListParagraph"/>
        <w:widowControl w:val="0"/>
        <w:numPr>
          <w:ilvl w:val="0"/>
          <w:numId w:val="147"/>
        </w:numPr>
        <w:autoSpaceDE w:val="0"/>
        <w:autoSpaceDN w:val="0"/>
        <w:adjustRightInd w:val="0"/>
        <w:rPr>
          <w:rFonts w:eastAsia="Times New Roman" w:cs="Arial"/>
          <w:szCs w:val="22"/>
        </w:rPr>
      </w:pPr>
      <w:r w:rsidRPr="00F75326">
        <w:rPr>
          <w:rFonts w:eastAsia="Times New Roman" w:cs="Arial"/>
          <w:szCs w:val="22"/>
        </w:rPr>
        <w:t>Material-handling tasks, such as moving carboys and handling compressed gas cylinders, are designed to accommodate differences in strength and body size among workers.</w:t>
      </w:r>
    </w:p>
    <w:p w14:paraId="1140B731" w14:textId="77777777" w:rsidR="00337DB1" w:rsidRDefault="00BE0120" w:rsidP="00BE0120">
      <w:pPr>
        <w:pStyle w:val="ListParagraph"/>
        <w:widowControl w:val="0"/>
        <w:numPr>
          <w:ilvl w:val="0"/>
          <w:numId w:val="147"/>
        </w:numPr>
        <w:autoSpaceDE w:val="0"/>
        <w:autoSpaceDN w:val="0"/>
        <w:adjustRightInd w:val="0"/>
        <w:rPr>
          <w:rFonts w:eastAsia="Times New Roman" w:cs="Arial"/>
          <w:szCs w:val="22"/>
        </w:rPr>
      </w:pPr>
      <w:r w:rsidRPr="00F75326">
        <w:rPr>
          <w:rFonts w:eastAsia="Times New Roman" w:cs="Arial"/>
          <w:szCs w:val="22"/>
        </w:rPr>
        <w:t>Barriers to productivity, human performance, and safety are removed by focusing on and understanding lab users’ needs.</w:t>
      </w:r>
    </w:p>
    <w:p w14:paraId="4847F3D1" w14:textId="77777777" w:rsidR="00337DB1"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Worker comfort directly impacts laboratory research and production. Failure to outfit and set up a laboratory properly can encourage the development of repetitive stress injuries or cumulative trauma disorders. Proper selection and installation of chairs, tables, work surfaces, and equipment can improve worker comfort, safety, productivity, and accuracy.</w:t>
      </w:r>
    </w:p>
    <w:p w14:paraId="34711B65" w14:textId="77777777" w:rsidR="00337DB1"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Use of a systematic approach to the design process can optimize laboratory environments for human use and safety. Human-factor design/ergonomics is most effective when it is an essential part of a good design, not something separate or added on after the fact. It shall be integrated into the total design process from start to finish.</w:t>
      </w:r>
    </w:p>
    <w:p w14:paraId="6B18589D" w14:textId="77777777" w:rsidR="00337DB1" w:rsidRDefault="00BE0120" w:rsidP="000B70FB">
      <w:pPr>
        <w:pStyle w:val="Heading4"/>
      </w:pPr>
      <w:r w:rsidRPr="004B41F5">
        <w:t>Laboratory Ergonomic Design Criteria</w:t>
      </w:r>
    </w:p>
    <w:p w14:paraId="1A7A18E9" w14:textId="77777777" w:rsidR="00337DB1"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Ergonomic design considerations shall be incorporated into laboratory planning, construction and operation.</w:t>
      </w:r>
    </w:p>
    <w:p w14:paraId="6360C9AE" w14:textId="77777777" w:rsidR="00337DB1" w:rsidRDefault="00BE0120" w:rsidP="00BE0120">
      <w:pPr>
        <w:widowControl w:val="0"/>
        <w:autoSpaceDE w:val="0"/>
        <w:autoSpaceDN w:val="0"/>
        <w:adjustRightInd w:val="0"/>
        <w:rPr>
          <w:rFonts w:eastAsia="Times New Roman" w:cs="Arial"/>
          <w:szCs w:val="22"/>
        </w:rPr>
      </w:pPr>
      <w:r w:rsidRPr="00F75326">
        <w:rPr>
          <w:rFonts w:eastAsia="Times New Roman" w:cs="Arial"/>
          <w:szCs w:val="22"/>
        </w:rPr>
        <w:t>The team shall prepare a conceptual design to provide the foundation for the functional design and layout of the space. Equipment requirements, user needs, and performance expectations shall be identified, preliminary research and development efforts initiated, and the system specified. User needs and requirements, equipment performance specifications, regulatory constraints, and other factors impacting the lab environment shall be identified before the formal design process is initiated.</w:t>
      </w:r>
    </w:p>
    <w:p w14:paraId="357563D9" w14:textId="77777777" w:rsidR="00337DB1" w:rsidRDefault="00BE0120" w:rsidP="00BE0120">
      <w:pPr>
        <w:widowControl w:val="0"/>
        <w:autoSpaceDE w:val="0"/>
        <w:autoSpaceDN w:val="0"/>
        <w:adjustRightInd w:val="0"/>
        <w:rPr>
          <w:rFonts w:eastAsia="Times New Roman" w:cs="Arial"/>
          <w:sz w:val="22"/>
          <w:szCs w:val="22"/>
        </w:rPr>
      </w:pPr>
      <w:r w:rsidRPr="00F75326">
        <w:rPr>
          <w:rFonts w:eastAsia="Times New Roman" w:cs="Arial"/>
          <w:szCs w:val="22"/>
        </w:rPr>
        <w:t>Workstations shall be tailored to match the human anthropometry (human measurements) to minimize extreme postures, improve task efficiency and provide a safe work environment</w:t>
      </w:r>
      <w:r w:rsidRPr="004B41F5">
        <w:rPr>
          <w:rFonts w:eastAsia="Times New Roman" w:cs="Arial"/>
          <w:sz w:val="22"/>
          <w:szCs w:val="22"/>
        </w:rPr>
        <w:t>.</w:t>
      </w:r>
    </w:p>
    <w:p w14:paraId="34CF3091" w14:textId="77777777" w:rsidR="00337DB1" w:rsidRDefault="00BE0120" w:rsidP="00BE0120">
      <w:pPr>
        <w:pStyle w:val="ListParagraph"/>
        <w:widowControl w:val="0"/>
        <w:numPr>
          <w:ilvl w:val="0"/>
          <w:numId w:val="148"/>
        </w:numPr>
        <w:autoSpaceDE w:val="0"/>
        <w:autoSpaceDN w:val="0"/>
        <w:adjustRightInd w:val="0"/>
        <w:rPr>
          <w:rFonts w:eastAsia="Times New Roman" w:cs="Arial"/>
          <w:szCs w:val="22"/>
        </w:rPr>
      </w:pPr>
      <w:r w:rsidRPr="00F75326">
        <w:rPr>
          <w:rFonts w:eastAsia="Times New Roman" w:cs="Arial"/>
          <w:szCs w:val="22"/>
        </w:rPr>
        <w:t>Fume hoods shall be adjustable for researchers of different sizes.</w:t>
      </w:r>
    </w:p>
    <w:p w14:paraId="52837321" w14:textId="77777777" w:rsidR="00337DB1" w:rsidRDefault="00BE0120" w:rsidP="00BE0120">
      <w:pPr>
        <w:pStyle w:val="ListParagraph"/>
        <w:widowControl w:val="0"/>
        <w:numPr>
          <w:ilvl w:val="0"/>
          <w:numId w:val="148"/>
        </w:numPr>
        <w:autoSpaceDE w:val="0"/>
        <w:autoSpaceDN w:val="0"/>
        <w:adjustRightInd w:val="0"/>
        <w:rPr>
          <w:rFonts w:eastAsia="Times New Roman" w:cs="Arial"/>
          <w:szCs w:val="22"/>
        </w:rPr>
      </w:pPr>
      <w:r w:rsidRPr="00F75326">
        <w:rPr>
          <w:rFonts w:eastAsia="Times New Roman" w:cs="Arial"/>
          <w:szCs w:val="22"/>
        </w:rPr>
        <w:t>Base cabinets shall have a knee clearance for seated work (e.g., to accommodate disabled researchers).</w:t>
      </w:r>
    </w:p>
    <w:p w14:paraId="028021DE" w14:textId="77777777" w:rsidR="00337DB1" w:rsidRDefault="00BE0120" w:rsidP="00BE0120">
      <w:pPr>
        <w:pStyle w:val="ListParagraph"/>
        <w:widowControl w:val="0"/>
        <w:numPr>
          <w:ilvl w:val="0"/>
          <w:numId w:val="148"/>
        </w:numPr>
        <w:autoSpaceDE w:val="0"/>
        <w:autoSpaceDN w:val="0"/>
        <w:adjustRightInd w:val="0"/>
        <w:rPr>
          <w:rFonts w:eastAsia="Times New Roman" w:cs="Arial"/>
          <w:szCs w:val="22"/>
        </w:rPr>
      </w:pPr>
      <w:r w:rsidRPr="00F75326">
        <w:rPr>
          <w:rFonts w:eastAsia="Times New Roman" w:cs="Arial"/>
          <w:szCs w:val="22"/>
        </w:rPr>
        <w:t>Angled-glass fronts can improve visibility when working.</w:t>
      </w:r>
    </w:p>
    <w:p w14:paraId="1A503E03" w14:textId="7C5FCE74" w:rsidR="00BE0120" w:rsidRPr="006B3B12" w:rsidRDefault="00BE0120" w:rsidP="00BE0120">
      <w:pPr>
        <w:widowControl w:val="0"/>
        <w:autoSpaceDE w:val="0"/>
        <w:autoSpaceDN w:val="0"/>
        <w:adjustRightInd w:val="0"/>
        <w:spacing w:before="0" w:after="0" w:line="240" w:lineRule="auto"/>
        <w:jc w:val="center"/>
        <w:rPr>
          <w:rFonts w:eastAsia="Times New Roman" w:cs="Arial"/>
          <w:szCs w:val="22"/>
        </w:rPr>
      </w:pPr>
    </w:p>
    <w:p w14:paraId="1367B197" w14:textId="77777777" w:rsidR="00BE0120" w:rsidRPr="006B3B12" w:rsidRDefault="00BE0120" w:rsidP="00BE0120">
      <w:pPr>
        <w:widowControl w:val="0"/>
        <w:autoSpaceDE w:val="0"/>
        <w:autoSpaceDN w:val="0"/>
        <w:adjustRightInd w:val="0"/>
        <w:spacing w:before="0" w:after="0" w:line="240" w:lineRule="auto"/>
        <w:jc w:val="center"/>
        <w:rPr>
          <w:rFonts w:eastAsia="Times New Roman" w:cs="Arial"/>
          <w:b/>
          <w:szCs w:val="22"/>
        </w:rPr>
      </w:pPr>
      <w:r w:rsidRPr="006B3B12">
        <w:rPr>
          <w:rFonts w:eastAsia="Times New Roman" w:cs="Arial"/>
          <w:b/>
          <w:szCs w:val="22"/>
        </w:rPr>
        <w:t>End of Appendix H</w:t>
      </w:r>
    </w:p>
    <w:p w14:paraId="0C149FB0" w14:textId="1B559819" w:rsidR="00BE0120" w:rsidRPr="006B3B12" w:rsidRDefault="006D1394" w:rsidP="00BE0120">
      <w:pPr>
        <w:widowControl w:val="0"/>
        <w:autoSpaceDE w:val="0"/>
        <w:autoSpaceDN w:val="0"/>
        <w:adjustRightInd w:val="0"/>
        <w:spacing w:before="0" w:after="0" w:line="240" w:lineRule="auto"/>
        <w:jc w:val="center"/>
        <w:rPr>
          <w:rFonts w:eastAsia="Times New Roman" w:cs="Arial"/>
          <w:b/>
          <w:caps/>
          <w:szCs w:val="22"/>
        </w:rPr>
      </w:pPr>
      <w:r w:rsidRPr="006B3B12">
        <w:rPr>
          <w:rFonts w:eastAsia="Times New Roman" w:cs="Arial"/>
          <w:b/>
          <w:szCs w:val="22"/>
        </w:rPr>
        <w:t>Laboratory Safety Design Guidelines</w:t>
      </w:r>
    </w:p>
    <w:p w14:paraId="14500E75" w14:textId="77777777" w:rsidR="001A3224" w:rsidRDefault="001A3224">
      <w:pPr>
        <w:spacing w:before="0" w:after="0" w:line="240" w:lineRule="auto"/>
      </w:pPr>
      <w:r>
        <w:br w:type="page"/>
      </w:r>
    </w:p>
    <w:p w14:paraId="71F2B269" w14:textId="46608DB1" w:rsidR="001A3224" w:rsidRPr="007E13ED" w:rsidRDefault="001A3224" w:rsidP="00C33560">
      <w:pPr>
        <w:pStyle w:val="Heading2"/>
      </w:pPr>
      <w:bookmarkStart w:id="1260" w:name="_Hlk514068270"/>
      <w:bookmarkStart w:id="1261" w:name="_Ref519087019"/>
      <w:bookmarkStart w:id="1262" w:name="_Ref519087027"/>
      <w:bookmarkStart w:id="1263" w:name="_Ref519087275"/>
      <w:bookmarkStart w:id="1264" w:name="_Ref519087340"/>
      <w:bookmarkStart w:id="1265" w:name="_Ref519087396"/>
      <w:bookmarkStart w:id="1266" w:name="_Ref519088011"/>
      <w:bookmarkStart w:id="1267" w:name="_Ref519088054"/>
      <w:bookmarkStart w:id="1268" w:name="_Toc138312594"/>
      <w:bookmarkStart w:id="1269" w:name="_Toc139317362"/>
      <w:bookmarkStart w:id="1270" w:name="_Toc139317744"/>
      <w:bookmarkStart w:id="1271" w:name="_Toc139318296"/>
      <w:bookmarkStart w:id="1272" w:name="_Toc139357230"/>
      <w:bookmarkEnd w:id="1260"/>
      <w:r w:rsidRPr="00844E54">
        <w:t>APPENDIX I</w:t>
      </w:r>
      <w:bookmarkEnd w:id="1261"/>
      <w:bookmarkEnd w:id="1262"/>
      <w:bookmarkEnd w:id="1263"/>
      <w:bookmarkEnd w:id="1264"/>
      <w:bookmarkEnd w:id="1265"/>
      <w:bookmarkEnd w:id="1266"/>
      <w:bookmarkEnd w:id="1267"/>
      <w:r w:rsidR="00E328E9">
        <w:t xml:space="preserve"> - </w:t>
      </w:r>
      <w:r w:rsidR="00442959">
        <w:t>SIGNAGE STANDARDs</w:t>
      </w:r>
      <w:bookmarkEnd w:id="1268"/>
      <w:bookmarkEnd w:id="1269"/>
      <w:bookmarkEnd w:id="1270"/>
      <w:bookmarkEnd w:id="1271"/>
      <w:bookmarkEnd w:id="1272"/>
    </w:p>
    <w:p w14:paraId="734D634A" w14:textId="516E07B4" w:rsidR="001A3224" w:rsidRPr="00844E54" w:rsidRDefault="00171971" w:rsidP="004C04D0">
      <w:pPr>
        <w:pStyle w:val="Heading3"/>
      </w:pPr>
      <w:bookmarkStart w:id="1273" w:name="_Toc138312595"/>
      <w:bookmarkStart w:id="1274" w:name="_Toc139317363"/>
      <w:bookmarkStart w:id="1275" w:name="_Toc139317745"/>
      <w:bookmarkStart w:id="1276" w:name="_Toc139318297"/>
      <w:bookmarkStart w:id="1277" w:name="_Toc139357231"/>
      <w:r>
        <w:t>SYSTEM DESIGN AND PERFORMANCE STANDARDS</w:t>
      </w:r>
      <w:bookmarkEnd w:id="1273"/>
      <w:bookmarkEnd w:id="1274"/>
      <w:bookmarkEnd w:id="1275"/>
      <w:bookmarkEnd w:id="1276"/>
      <w:bookmarkEnd w:id="1277"/>
    </w:p>
    <w:p w14:paraId="021FE6A9" w14:textId="6C3ABAE4" w:rsidR="00CA396A" w:rsidRDefault="00CA396A" w:rsidP="001A3224">
      <w:pPr>
        <w:spacing w:after="0"/>
        <w:rPr>
          <w:rFonts w:cs="Arial"/>
        </w:rPr>
      </w:pPr>
      <w:r>
        <w:rPr>
          <w:rFonts w:cs="Arial"/>
        </w:rPr>
        <w:t>Signs shall adhere to current campus design standard. When adding or replacing signs in buildings with legacy-style signage, all attempts must be made to match existing.</w:t>
      </w:r>
    </w:p>
    <w:p w14:paraId="0E506584" w14:textId="337D77FB" w:rsidR="001A3224" w:rsidRDefault="00CA396A" w:rsidP="001A3224">
      <w:pPr>
        <w:spacing w:after="0"/>
        <w:rPr>
          <w:rFonts w:cs="Arial"/>
        </w:rPr>
      </w:pPr>
      <w:r>
        <w:rPr>
          <w:rFonts w:cs="Arial"/>
        </w:rPr>
        <w:t xml:space="preserve">Sign colors shall be factory finished. </w:t>
      </w:r>
      <w:r w:rsidR="001A3224" w:rsidRPr="00CC31E8">
        <w:rPr>
          <w:rFonts w:cs="Arial"/>
        </w:rPr>
        <w:t>No painted surface signage will be accepted.</w:t>
      </w:r>
    </w:p>
    <w:p w14:paraId="169227D0" w14:textId="541AAC1B" w:rsidR="00CA396A" w:rsidRDefault="00CA396A" w:rsidP="001A3224">
      <w:pPr>
        <w:spacing w:after="0"/>
        <w:rPr>
          <w:rFonts w:cs="Arial"/>
        </w:rPr>
      </w:pPr>
      <w:r>
        <w:rPr>
          <w:rFonts w:cs="Arial"/>
        </w:rPr>
        <w:t>See linked signage details. CAD details are available upon request.</w:t>
      </w:r>
    </w:p>
    <w:p w14:paraId="1E496C71" w14:textId="3AA0AED2" w:rsidR="00CA396A" w:rsidRDefault="00CA396A" w:rsidP="001A3224">
      <w:pPr>
        <w:spacing w:after="0"/>
        <w:rPr>
          <w:rFonts w:cs="Arial"/>
        </w:rPr>
      </w:pPr>
      <w:r>
        <w:rPr>
          <w:rFonts w:cs="Arial"/>
        </w:rPr>
        <w:t>The contractor is responsible for ensuring signage complies with UNR standards.</w:t>
      </w:r>
    </w:p>
    <w:p w14:paraId="415F904C" w14:textId="11F935AD" w:rsidR="00CA396A" w:rsidRDefault="00CA396A" w:rsidP="001A3224">
      <w:pPr>
        <w:spacing w:after="0"/>
        <w:rPr>
          <w:rFonts w:cs="Arial"/>
        </w:rPr>
      </w:pPr>
      <w:r>
        <w:rPr>
          <w:rFonts w:cs="Arial"/>
        </w:rPr>
        <w:t>All dimensions are in inches unless otherwise specified.</w:t>
      </w:r>
    </w:p>
    <w:p w14:paraId="208CF64E" w14:textId="4FF5E4D7" w:rsidR="00CA396A" w:rsidRDefault="00CA396A" w:rsidP="001A3224">
      <w:pPr>
        <w:spacing w:after="0"/>
        <w:rPr>
          <w:rFonts w:cs="Arial"/>
        </w:rPr>
      </w:pPr>
      <w:r>
        <w:rPr>
          <w:rFonts w:cs="Arial"/>
        </w:rPr>
        <w:t>Signage must meet 2010 ADA standards.</w:t>
      </w:r>
    </w:p>
    <w:p w14:paraId="7D408AA3" w14:textId="77777777" w:rsidR="00337DB1" w:rsidRDefault="00CA396A" w:rsidP="009C2D82">
      <w:pPr>
        <w:spacing w:after="0" w:line="240" w:lineRule="auto"/>
        <w:rPr>
          <w:rFonts w:cs="Arial"/>
        </w:rPr>
      </w:pPr>
      <w:r>
        <w:rPr>
          <w:rFonts w:cs="Arial"/>
        </w:rPr>
        <w:t>Variances of any type must be approved by UNR Planning &amp; Construction</w:t>
      </w:r>
      <w:r w:rsidR="006530E9">
        <w:rPr>
          <w:rFonts w:cs="Arial"/>
        </w:rPr>
        <w:t xml:space="preserve"> Services</w:t>
      </w:r>
      <w:r>
        <w:rPr>
          <w:rFonts w:cs="Arial"/>
        </w:rPr>
        <w:t>.</w:t>
      </w:r>
    </w:p>
    <w:p w14:paraId="669F0E5E" w14:textId="08A00084" w:rsidR="00D51F6F" w:rsidRDefault="00772BFA" w:rsidP="00D51F6F">
      <w:hyperlink r:id="rId57" w:history="1">
        <w:r w:rsidR="00D51F6F">
          <w:rPr>
            <w:rStyle w:val="Hyperlink"/>
          </w:rPr>
          <w:t>Request Drawing Details</w:t>
        </w:r>
      </w:hyperlink>
    </w:p>
    <w:p w14:paraId="4DCB451C" w14:textId="48F98255" w:rsidR="00CA396A" w:rsidRDefault="00CA396A" w:rsidP="00CA396A">
      <w:pPr>
        <w:pStyle w:val="ListParagraph"/>
        <w:numPr>
          <w:ilvl w:val="0"/>
          <w:numId w:val="173"/>
        </w:numPr>
      </w:pPr>
      <w:r w:rsidRPr="00D51F6F">
        <w:t>Standard Signage (101423-A)</w:t>
      </w:r>
    </w:p>
    <w:p w14:paraId="0A2726E8" w14:textId="50B302CB" w:rsidR="00CA396A" w:rsidRDefault="00CA396A" w:rsidP="00CA396A">
      <w:pPr>
        <w:pStyle w:val="ListParagraph"/>
        <w:numPr>
          <w:ilvl w:val="0"/>
          <w:numId w:val="173"/>
        </w:numPr>
      </w:pPr>
      <w:r w:rsidRPr="00D51F6F">
        <w:t>Standard Signage 9” Width (101423-B)</w:t>
      </w:r>
    </w:p>
    <w:p w14:paraId="74DC7DB0" w14:textId="175D73AC" w:rsidR="00B8195A" w:rsidRDefault="00CA396A">
      <w:pPr>
        <w:pStyle w:val="ListParagraph"/>
        <w:numPr>
          <w:ilvl w:val="0"/>
          <w:numId w:val="173"/>
        </w:numPr>
      </w:pPr>
      <w:r w:rsidRPr="00D51F6F">
        <w:t>Standard Signage with Sheet Insert (101423-C)</w:t>
      </w:r>
    </w:p>
    <w:p w14:paraId="772B4B86" w14:textId="681CF7ED" w:rsidR="00315437" w:rsidRDefault="00315437">
      <w:pPr>
        <w:pStyle w:val="ListParagraph"/>
        <w:numPr>
          <w:ilvl w:val="0"/>
          <w:numId w:val="173"/>
        </w:numPr>
      </w:pPr>
      <w:r>
        <w:t>Standard Signage Sheet Insert Detail (101423-C1)</w:t>
      </w:r>
    </w:p>
    <w:p w14:paraId="46F02563" w14:textId="00C186AD" w:rsidR="00B8195A" w:rsidRDefault="00B8195A">
      <w:pPr>
        <w:pStyle w:val="ListParagraph"/>
        <w:numPr>
          <w:ilvl w:val="0"/>
          <w:numId w:val="173"/>
        </w:numPr>
      </w:pPr>
      <w:r>
        <w:t>Elevator Signage (101423-E)</w:t>
      </w:r>
    </w:p>
    <w:p w14:paraId="009CAF01" w14:textId="0EE1228C" w:rsidR="00FC146B" w:rsidRDefault="00FC146B" w:rsidP="00CA396A">
      <w:pPr>
        <w:pStyle w:val="ListParagraph"/>
        <w:numPr>
          <w:ilvl w:val="0"/>
          <w:numId w:val="173"/>
        </w:numPr>
      </w:pPr>
      <w:r>
        <w:t>Lactation Room Signage (101423-L)</w:t>
      </w:r>
    </w:p>
    <w:p w14:paraId="3F8124CC" w14:textId="4555FB35" w:rsidR="00CA396A" w:rsidRDefault="00CA396A" w:rsidP="00CA396A">
      <w:pPr>
        <w:pStyle w:val="ListParagraph"/>
        <w:numPr>
          <w:ilvl w:val="0"/>
          <w:numId w:val="173"/>
        </w:numPr>
      </w:pPr>
      <w:r w:rsidRPr="00D51F6F">
        <w:t>Restroom Signage (101423-R)</w:t>
      </w:r>
    </w:p>
    <w:p w14:paraId="586D7F6C" w14:textId="72473763" w:rsidR="00CA396A" w:rsidRPr="00041503" w:rsidRDefault="00CA396A" w:rsidP="00CA396A">
      <w:pPr>
        <w:pStyle w:val="ListParagraph"/>
        <w:numPr>
          <w:ilvl w:val="0"/>
          <w:numId w:val="173"/>
        </w:numPr>
        <w:rPr>
          <w:rStyle w:val="Hyperlink"/>
          <w:color w:val="auto"/>
          <w:u w:val="none"/>
        </w:rPr>
      </w:pPr>
      <w:r w:rsidRPr="00D51F6F">
        <w:t>Stairwell Signage (101423-S)</w:t>
      </w:r>
    </w:p>
    <w:p w14:paraId="7BBE3FDA" w14:textId="1E2B9D0D" w:rsidR="00CA396A" w:rsidRDefault="00CA396A" w:rsidP="00CA396A">
      <w:pPr>
        <w:pStyle w:val="ListParagraph"/>
        <w:numPr>
          <w:ilvl w:val="0"/>
          <w:numId w:val="173"/>
        </w:numPr>
      </w:pPr>
      <w:r w:rsidRPr="00D51F6F">
        <w:t>Standard Exterior Signage (101423-X)</w:t>
      </w:r>
    </w:p>
    <w:p w14:paraId="0A34CFDF" w14:textId="074E8B7B" w:rsidR="00FC146B" w:rsidRDefault="00FC146B" w:rsidP="00CA396A">
      <w:pPr>
        <w:pStyle w:val="ListParagraph"/>
        <w:numPr>
          <w:ilvl w:val="0"/>
          <w:numId w:val="173"/>
        </w:numPr>
      </w:pPr>
      <w:r>
        <w:t>Legacy Signage (101422-A)</w:t>
      </w:r>
    </w:p>
    <w:p w14:paraId="6B49B0E4" w14:textId="53CC3237" w:rsidR="00FC146B" w:rsidRDefault="00FC146B" w:rsidP="00CA396A">
      <w:pPr>
        <w:pStyle w:val="ListParagraph"/>
        <w:numPr>
          <w:ilvl w:val="0"/>
          <w:numId w:val="173"/>
        </w:numPr>
      </w:pPr>
      <w:r>
        <w:t>Legacy Department Signage (101422-B)</w:t>
      </w:r>
    </w:p>
    <w:p w14:paraId="5BAF51B4" w14:textId="4CAA172D" w:rsidR="00FC146B" w:rsidRDefault="00FC146B" w:rsidP="00CA396A">
      <w:pPr>
        <w:pStyle w:val="ListParagraph"/>
        <w:numPr>
          <w:ilvl w:val="0"/>
          <w:numId w:val="173"/>
        </w:numPr>
      </w:pPr>
      <w:r>
        <w:t>Legacy Directional Signage (101422-C)</w:t>
      </w:r>
    </w:p>
    <w:p w14:paraId="3447EE18" w14:textId="3DDC8CB8" w:rsidR="00FC146B" w:rsidRDefault="00FC146B" w:rsidP="00CA396A">
      <w:pPr>
        <w:pStyle w:val="ListParagraph"/>
        <w:numPr>
          <w:ilvl w:val="0"/>
          <w:numId w:val="173"/>
        </w:numPr>
      </w:pPr>
      <w:r>
        <w:t>Legacy Suite Signage (101422-D)</w:t>
      </w:r>
    </w:p>
    <w:p w14:paraId="510F54AC" w14:textId="22C6C908" w:rsidR="00FC146B" w:rsidRDefault="00FC146B" w:rsidP="00CA396A">
      <w:pPr>
        <w:pStyle w:val="ListParagraph"/>
        <w:numPr>
          <w:ilvl w:val="0"/>
          <w:numId w:val="173"/>
        </w:numPr>
      </w:pPr>
      <w:r>
        <w:t>Legacy Lactation Room Signage (101422-L)</w:t>
      </w:r>
    </w:p>
    <w:p w14:paraId="3FB8BE6B" w14:textId="5915BB32" w:rsidR="00FC146B" w:rsidRDefault="00FC146B" w:rsidP="00CA396A">
      <w:pPr>
        <w:pStyle w:val="ListParagraph"/>
        <w:numPr>
          <w:ilvl w:val="0"/>
          <w:numId w:val="173"/>
        </w:numPr>
      </w:pPr>
      <w:r>
        <w:t>Legacy Restroom Signage (101422-R)</w:t>
      </w:r>
    </w:p>
    <w:p w14:paraId="167B2A92" w14:textId="4CC4BC52" w:rsidR="00CA396A" w:rsidRPr="002474D5" w:rsidRDefault="00FC146B" w:rsidP="009C2D82">
      <w:pPr>
        <w:pStyle w:val="ListParagraph"/>
        <w:numPr>
          <w:ilvl w:val="0"/>
          <w:numId w:val="173"/>
        </w:numPr>
      </w:pPr>
      <w:r>
        <w:t>Legacy Stairwell Signage (101422-S)</w:t>
      </w:r>
    </w:p>
    <w:tbl>
      <w:tblPr>
        <w:tblStyle w:val="TableGrid"/>
        <w:tblW w:w="9575" w:type="dxa"/>
        <w:jc w:val="center"/>
        <w:tblLook w:val="04A0" w:firstRow="1" w:lastRow="0" w:firstColumn="1" w:lastColumn="0" w:noHBand="0" w:noVBand="1"/>
        <w:tblCaption w:val="Alpha Prefix Guide for Room Numbering"/>
      </w:tblPr>
      <w:tblGrid>
        <w:gridCol w:w="2695"/>
        <w:gridCol w:w="3395"/>
        <w:gridCol w:w="3485"/>
      </w:tblGrid>
      <w:tr w:rsidR="00CA396A" w:rsidRPr="00903046" w14:paraId="093F2677" w14:textId="77777777" w:rsidTr="00D90B10">
        <w:trPr>
          <w:tblHeader/>
          <w:jc w:val="center"/>
        </w:trPr>
        <w:tc>
          <w:tcPr>
            <w:tcW w:w="2695" w:type="dxa"/>
            <w:shd w:val="clear" w:color="auto" w:fill="BFBFBF" w:themeFill="background1" w:themeFillShade="BF"/>
            <w:vAlign w:val="center"/>
          </w:tcPr>
          <w:p w14:paraId="0DDF6216" w14:textId="00D3B170" w:rsidR="00CA396A" w:rsidRPr="00727C6E" w:rsidRDefault="00CA396A" w:rsidP="00727C6E">
            <w:pPr>
              <w:spacing w:before="0" w:after="0" w:line="240" w:lineRule="auto"/>
              <w:rPr>
                <w:rFonts w:cs="Arial"/>
                <w:b/>
                <w:sz w:val="20"/>
              </w:rPr>
            </w:pPr>
          </w:p>
        </w:tc>
        <w:tc>
          <w:tcPr>
            <w:tcW w:w="3395" w:type="dxa"/>
            <w:shd w:val="clear" w:color="auto" w:fill="BFBFBF" w:themeFill="background1" w:themeFillShade="BF"/>
            <w:vAlign w:val="center"/>
          </w:tcPr>
          <w:p w14:paraId="42818435" w14:textId="77777777" w:rsidR="00CA396A" w:rsidRPr="00727C6E" w:rsidRDefault="00903046" w:rsidP="00727C6E">
            <w:pPr>
              <w:spacing w:before="0" w:after="0" w:line="240" w:lineRule="auto"/>
              <w:jc w:val="center"/>
              <w:rPr>
                <w:rFonts w:cs="Arial"/>
                <w:b/>
                <w:sz w:val="20"/>
              </w:rPr>
            </w:pPr>
            <w:r w:rsidRPr="00727C6E">
              <w:rPr>
                <w:rFonts w:cs="Arial"/>
                <w:b/>
                <w:sz w:val="20"/>
              </w:rPr>
              <w:t>Current Standard</w:t>
            </w:r>
          </w:p>
          <w:p w14:paraId="4DC28CE1" w14:textId="530B7A00" w:rsidR="00903046" w:rsidRPr="00727C6E" w:rsidRDefault="00952205" w:rsidP="00727C6E">
            <w:pPr>
              <w:spacing w:before="0" w:after="0" w:line="240" w:lineRule="auto"/>
              <w:jc w:val="center"/>
              <w:rPr>
                <w:rFonts w:cs="Arial"/>
                <w:b/>
                <w:sz w:val="20"/>
              </w:rPr>
            </w:pPr>
            <w:r w:rsidRPr="00952205">
              <w:rPr>
                <w:rFonts w:cs="Arial"/>
                <w:b/>
                <w:sz w:val="20"/>
              </w:rPr>
              <w:t>(for</w:t>
            </w:r>
            <w:r w:rsidR="00903046" w:rsidRPr="00727C6E">
              <w:rPr>
                <w:rFonts w:cs="Arial"/>
                <w:b/>
                <w:sz w:val="20"/>
              </w:rPr>
              <w:t xml:space="preserve"> buildings built 2006 or later</w:t>
            </w:r>
            <w:r w:rsidR="00AF11DE">
              <w:rPr>
                <w:rFonts w:cs="Arial"/>
                <w:b/>
                <w:sz w:val="20"/>
              </w:rPr>
              <w:t>)</w:t>
            </w:r>
          </w:p>
        </w:tc>
        <w:tc>
          <w:tcPr>
            <w:tcW w:w="3485" w:type="dxa"/>
            <w:shd w:val="clear" w:color="auto" w:fill="BFBFBF" w:themeFill="background1" w:themeFillShade="BF"/>
            <w:vAlign w:val="center"/>
          </w:tcPr>
          <w:p w14:paraId="27EC7658" w14:textId="77777777" w:rsidR="00CA396A" w:rsidRPr="00727C6E" w:rsidRDefault="00903046" w:rsidP="00727C6E">
            <w:pPr>
              <w:spacing w:before="0" w:after="0" w:line="240" w:lineRule="auto"/>
              <w:jc w:val="center"/>
              <w:rPr>
                <w:rFonts w:cs="Arial"/>
                <w:b/>
                <w:sz w:val="20"/>
              </w:rPr>
            </w:pPr>
            <w:r w:rsidRPr="00727C6E">
              <w:rPr>
                <w:rFonts w:cs="Arial"/>
                <w:b/>
                <w:sz w:val="20"/>
              </w:rPr>
              <w:t>Legacy Standard</w:t>
            </w:r>
          </w:p>
          <w:p w14:paraId="3BA377FE" w14:textId="5C9DF2E4" w:rsidR="00903046" w:rsidRPr="00727C6E" w:rsidRDefault="00903046" w:rsidP="00727C6E">
            <w:pPr>
              <w:spacing w:before="0" w:after="0" w:line="240" w:lineRule="auto"/>
              <w:jc w:val="center"/>
              <w:rPr>
                <w:rFonts w:cs="Arial"/>
                <w:b/>
                <w:sz w:val="20"/>
              </w:rPr>
            </w:pPr>
            <w:r w:rsidRPr="00727C6E">
              <w:rPr>
                <w:rFonts w:cs="Arial"/>
                <w:b/>
                <w:sz w:val="20"/>
              </w:rPr>
              <w:t>(for buildings built before 2006)</w:t>
            </w:r>
          </w:p>
        </w:tc>
      </w:tr>
      <w:tr w:rsidR="00903046" w:rsidRPr="00903046" w14:paraId="763F6B03" w14:textId="77777777" w:rsidTr="00D90B10">
        <w:trPr>
          <w:trHeight w:val="576"/>
          <w:jc w:val="center"/>
        </w:trPr>
        <w:tc>
          <w:tcPr>
            <w:tcW w:w="2695" w:type="dxa"/>
            <w:vAlign w:val="center"/>
          </w:tcPr>
          <w:p w14:paraId="56B358E1" w14:textId="498759B0" w:rsidR="00903046" w:rsidRPr="00727C6E" w:rsidRDefault="00903046" w:rsidP="00727C6E">
            <w:pPr>
              <w:spacing w:before="0" w:after="0" w:line="240" w:lineRule="auto"/>
              <w:rPr>
                <w:rFonts w:cs="Arial"/>
                <w:sz w:val="20"/>
              </w:rPr>
            </w:pPr>
            <w:r w:rsidRPr="00727C6E">
              <w:rPr>
                <w:rFonts w:cs="Arial"/>
                <w:color w:val="000000"/>
                <w:sz w:val="20"/>
              </w:rPr>
              <w:t>General Color Scheme</w:t>
            </w:r>
          </w:p>
        </w:tc>
        <w:tc>
          <w:tcPr>
            <w:tcW w:w="3395" w:type="dxa"/>
            <w:vAlign w:val="center"/>
          </w:tcPr>
          <w:p w14:paraId="39658BAD" w14:textId="0A676EF8" w:rsidR="00903046" w:rsidRPr="00727C6E" w:rsidRDefault="00903046" w:rsidP="00727C6E">
            <w:pPr>
              <w:spacing w:before="0" w:after="0" w:line="240" w:lineRule="auto"/>
              <w:rPr>
                <w:rFonts w:cs="Arial"/>
                <w:sz w:val="20"/>
              </w:rPr>
            </w:pPr>
            <w:r w:rsidRPr="00727C6E">
              <w:rPr>
                <w:rFonts w:cs="Arial"/>
                <w:color w:val="000000"/>
                <w:sz w:val="20"/>
              </w:rPr>
              <w:t xml:space="preserve">Navy or </w:t>
            </w:r>
            <w:r w:rsidR="00893000">
              <w:rPr>
                <w:rFonts w:cs="Arial"/>
                <w:color w:val="000000"/>
                <w:sz w:val="20"/>
              </w:rPr>
              <w:t>C</w:t>
            </w:r>
            <w:r w:rsidRPr="00727C6E">
              <w:rPr>
                <w:rFonts w:cs="Arial"/>
                <w:color w:val="000000"/>
                <w:sz w:val="20"/>
              </w:rPr>
              <w:t>harcoal placard w/ perforated chassis</w:t>
            </w:r>
          </w:p>
        </w:tc>
        <w:tc>
          <w:tcPr>
            <w:tcW w:w="3485" w:type="dxa"/>
            <w:vAlign w:val="center"/>
          </w:tcPr>
          <w:p w14:paraId="07AC40D2" w14:textId="786FBD28" w:rsidR="00903046" w:rsidRPr="00727C6E" w:rsidRDefault="00903046" w:rsidP="00727C6E">
            <w:pPr>
              <w:spacing w:before="0" w:after="0" w:line="240" w:lineRule="auto"/>
              <w:rPr>
                <w:rFonts w:cs="Arial"/>
                <w:sz w:val="20"/>
              </w:rPr>
            </w:pPr>
            <w:r w:rsidRPr="00727C6E">
              <w:rPr>
                <w:rFonts w:cs="Arial"/>
                <w:color w:val="000000"/>
                <w:sz w:val="20"/>
              </w:rPr>
              <w:t xml:space="preserve">Bronze placard w/ black </w:t>
            </w:r>
            <w:r w:rsidR="00524116">
              <w:rPr>
                <w:rFonts w:cs="Arial"/>
                <w:color w:val="000000"/>
                <w:sz w:val="20"/>
              </w:rPr>
              <w:t>chassis</w:t>
            </w:r>
          </w:p>
        </w:tc>
      </w:tr>
      <w:tr w:rsidR="00216B46" w:rsidRPr="00903046" w14:paraId="26B19BF9" w14:textId="77777777" w:rsidTr="00216B46">
        <w:trPr>
          <w:trHeight w:val="360"/>
          <w:jc w:val="center"/>
        </w:trPr>
        <w:tc>
          <w:tcPr>
            <w:tcW w:w="2695" w:type="dxa"/>
            <w:shd w:val="clear" w:color="auto" w:fill="BFBFBF" w:themeFill="background1" w:themeFillShade="BF"/>
            <w:vAlign w:val="center"/>
          </w:tcPr>
          <w:p w14:paraId="63671E77" w14:textId="77777777" w:rsidR="00216B46" w:rsidRPr="00727C6E" w:rsidRDefault="00216B46" w:rsidP="00727C6E">
            <w:pPr>
              <w:spacing w:before="0" w:after="0" w:line="240" w:lineRule="auto"/>
              <w:rPr>
                <w:rFonts w:cs="Arial"/>
                <w:b/>
                <w:color w:val="FF0000"/>
                <w:sz w:val="20"/>
              </w:rPr>
            </w:pPr>
            <w:r w:rsidRPr="00727C6E">
              <w:rPr>
                <w:rFonts w:cs="Arial"/>
                <w:b/>
                <w:color w:val="000000"/>
                <w:sz w:val="20"/>
              </w:rPr>
              <w:t>Plates</w:t>
            </w:r>
          </w:p>
        </w:tc>
        <w:tc>
          <w:tcPr>
            <w:tcW w:w="3395" w:type="dxa"/>
            <w:shd w:val="clear" w:color="auto" w:fill="BFBFBF" w:themeFill="background1" w:themeFillShade="BF"/>
            <w:vAlign w:val="center"/>
          </w:tcPr>
          <w:p w14:paraId="0608B25F" w14:textId="77777777" w:rsidR="00216B46" w:rsidRPr="00727C6E" w:rsidRDefault="00216B46" w:rsidP="00727C6E">
            <w:pPr>
              <w:spacing w:before="0" w:after="0" w:line="240" w:lineRule="auto"/>
              <w:rPr>
                <w:rFonts w:cs="Arial"/>
                <w:b/>
                <w:color w:val="FF0000"/>
                <w:sz w:val="20"/>
              </w:rPr>
            </w:pPr>
          </w:p>
        </w:tc>
        <w:tc>
          <w:tcPr>
            <w:tcW w:w="3485" w:type="dxa"/>
            <w:shd w:val="clear" w:color="auto" w:fill="BFBFBF" w:themeFill="background1" w:themeFillShade="BF"/>
            <w:vAlign w:val="center"/>
          </w:tcPr>
          <w:p w14:paraId="132C547B" w14:textId="0A2C5FE2" w:rsidR="00216B46" w:rsidRPr="00727C6E" w:rsidRDefault="00216B46" w:rsidP="00727C6E">
            <w:pPr>
              <w:spacing w:before="0" w:after="0" w:line="240" w:lineRule="auto"/>
              <w:rPr>
                <w:rFonts w:cs="Arial"/>
                <w:b/>
                <w:color w:val="FF0000"/>
                <w:sz w:val="20"/>
              </w:rPr>
            </w:pPr>
          </w:p>
        </w:tc>
      </w:tr>
      <w:tr w:rsidR="00903046" w:rsidRPr="00903046" w14:paraId="5D650AFC" w14:textId="77777777" w:rsidTr="00D90B10">
        <w:trPr>
          <w:trHeight w:val="360"/>
          <w:jc w:val="center"/>
        </w:trPr>
        <w:tc>
          <w:tcPr>
            <w:tcW w:w="2695" w:type="dxa"/>
            <w:vAlign w:val="center"/>
          </w:tcPr>
          <w:p w14:paraId="06B95629" w14:textId="207D52DD" w:rsidR="00903046" w:rsidRPr="00727C6E" w:rsidRDefault="00903046" w:rsidP="00727C6E">
            <w:pPr>
              <w:spacing w:before="0" w:after="0" w:line="240" w:lineRule="auto"/>
              <w:rPr>
                <w:rFonts w:cs="Arial"/>
                <w:sz w:val="20"/>
              </w:rPr>
            </w:pPr>
            <w:r w:rsidRPr="00727C6E">
              <w:rPr>
                <w:rFonts w:cs="Arial"/>
                <w:color w:val="000000"/>
                <w:sz w:val="20"/>
              </w:rPr>
              <w:t>Material</w:t>
            </w:r>
          </w:p>
        </w:tc>
        <w:tc>
          <w:tcPr>
            <w:tcW w:w="3395" w:type="dxa"/>
            <w:vAlign w:val="center"/>
          </w:tcPr>
          <w:p w14:paraId="0F2B06F0" w14:textId="02E0AA4D" w:rsidR="00903046" w:rsidRPr="00727C6E" w:rsidRDefault="00903046" w:rsidP="00727C6E">
            <w:pPr>
              <w:spacing w:before="0" w:after="0" w:line="240" w:lineRule="auto"/>
              <w:rPr>
                <w:rFonts w:cs="Arial"/>
                <w:sz w:val="20"/>
              </w:rPr>
            </w:pPr>
            <w:r w:rsidRPr="00727C6E">
              <w:rPr>
                <w:rFonts w:cs="Arial"/>
                <w:color w:val="000000"/>
                <w:sz w:val="20"/>
              </w:rPr>
              <w:t>1/8" thick substrate plastic</w:t>
            </w:r>
          </w:p>
        </w:tc>
        <w:tc>
          <w:tcPr>
            <w:tcW w:w="3485" w:type="dxa"/>
            <w:vAlign w:val="center"/>
          </w:tcPr>
          <w:p w14:paraId="00B5E6D4" w14:textId="7FF2006B" w:rsidR="00903046" w:rsidRPr="00727C6E" w:rsidRDefault="00903046" w:rsidP="00727C6E">
            <w:pPr>
              <w:spacing w:before="0" w:after="0" w:line="240" w:lineRule="auto"/>
              <w:rPr>
                <w:rFonts w:cs="Arial"/>
                <w:sz w:val="20"/>
              </w:rPr>
            </w:pPr>
            <w:r w:rsidRPr="00727C6E">
              <w:rPr>
                <w:rFonts w:cs="Arial"/>
                <w:color w:val="000000"/>
                <w:sz w:val="20"/>
              </w:rPr>
              <w:t>1/8" thick substrate plastic</w:t>
            </w:r>
          </w:p>
        </w:tc>
      </w:tr>
      <w:tr w:rsidR="00D84075" w:rsidRPr="00903046" w14:paraId="5CD20A74" w14:textId="77777777" w:rsidTr="00D90B10">
        <w:trPr>
          <w:trHeight w:val="1008"/>
          <w:jc w:val="center"/>
        </w:trPr>
        <w:tc>
          <w:tcPr>
            <w:tcW w:w="2695" w:type="dxa"/>
            <w:vAlign w:val="center"/>
          </w:tcPr>
          <w:p w14:paraId="25419A37" w14:textId="02070EC6" w:rsidR="00903046" w:rsidRPr="00727C6E" w:rsidRDefault="00903046" w:rsidP="00727C6E">
            <w:pPr>
              <w:spacing w:before="0" w:after="0" w:line="240" w:lineRule="auto"/>
              <w:rPr>
                <w:rFonts w:cs="Arial"/>
                <w:sz w:val="20"/>
              </w:rPr>
            </w:pPr>
            <w:r w:rsidRPr="00727C6E">
              <w:rPr>
                <w:rFonts w:cs="Arial"/>
                <w:color w:val="000000"/>
                <w:sz w:val="20"/>
              </w:rPr>
              <w:t>Size</w:t>
            </w:r>
          </w:p>
        </w:tc>
        <w:tc>
          <w:tcPr>
            <w:tcW w:w="3395" w:type="dxa"/>
            <w:vAlign w:val="center"/>
          </w:tcPr>
          <w:p w14:paraId="60C601CD" w14:textId="63CE7CBF" w:rsidR="00903046" w:rsidRPr="00727C6E" w:rsidRDefault="00903046" w:rsidP="00727C6E">
            <w:pPr>
              <w:spacing w:before="0" w:after="0" w:line="240" w:lineRule="auto"/>
              <w:rPr>
                <w:rFonts w:cs="Arial"/>
                <w:sz w:val="20"/>
              </w:rPr>
            </w:pPr>
            <w:r w:rsidRPr="00727C6E">
              <w:rPr>
                <w:rFonts w:cs="Arial"/>
                <w:color w:val="000000"/>
                <w:sz w:val="20"/>
              </w:rPr>
              <w:t>See signage details for allowable sizes.</w:t>
            </w:r>
          </w:p>
        </w:tc>
        <w:tc>
          <w:tcPr>
            <w:tcW w:w="3485" w:type="dxa"/>
            <w:vAlign w:val="center"/>
          </w:tcPr>
          <w:p w14:paraId="273FFCCD" w14:textId="03949BC9" w:rsidR="00903046" w:rsidRPr="00727C6E" w:rsidRDefault="00903046" w:rsidP="00727C6E">
            <w:pPr>
              <w:spacing w:before="0" w:after="0" w:line="240" w:lineRule="auto"/>
              <w:rPr>
                <w:rFonts w:cs="Arial"/>
                <w:sz w:val="20"/>
              </w:rPr>
            </w:pPr>
            <w:r w:rsidRPr="00727C6E">
              <w:rPr>
                <w:rFonts w:cs="Arial"/>
                <w:color w:val="000000"/>
                <w:sz w:val="20"/>
              </w:rPr>
              <w:t>Cut to fit application requirements. See legacy details for common sizes. Blank space is to be minimized.</w:t>
            </w:r>
          </w:p>
        </w:tc>
      </w:tr>
      <w:tr w:rsidR="00903046" w:rsidRPr="00903046" w14:paraId="7D409E48" w14:textId="77777777" w:rsidTr="00D90B10">
        <w:trPr>
          <w:trHeight w:val="360"/>
          <w:jc w:val="center"/>
        </w:trPr>
        <w:tc>
          <w:tcPr>
            <w:tcW w:w="2695" w:type="dxa"/>
            <w:vAlign w:val="center"/>
          </w:tcPr>
          <w:p w14:paraId="0C552DC8" w14:textId="772923D1" w:rsidR="00903046" w:rsidRPr="00727C6E" w:rsidRDefault="00903046" w:rsidP="00727C6E">
            <w:pPr>
              <w:spacing w:before="0" w:after="0" w:line="240" w:lineRule="auto"/>
              <w:rPr>
                <w:rFonts w:cs="Arial"/>
                <w:sz w:val="20"/>
              </w:rPr>
            </w:pPr>
            <w:r w:rsidRPr="00727C6E">
              <w:rPr>
                <w:rFonts w:cs="Arial"/>
                <w:color w:val="000000"/>
                <w:sz w:val="20"/>
              </w:rPr>
              <w:t>Corner Condition</w:t>
            </w:r>
          </w:p>
        </w:tc>
        <w:tc>
          <w:tcPr>
            <w:tcW w:w="3395" w:type="dxa"/>
            <w:vAlign w:val="center"/>
          </w:tcPr>
          <w:p w14:paraId="3ACA0296" w14:textId="004FF2CE" w:rsidR="00903046" w:rsidRPr="00727C6E" w:rsidRDefault="00903046" w:rsidP="00727C6E">
            <w:pPr>
              <w:spacing w:before="0" w:after="0" w:line="240" w:lineRule="auto"/>
              <w:rPr>
                <w:rFonts w:cs="Arial"/>
                <w:sz w:val="20"/>
              </w:rPr>
            </w:pPr>
            <w:r w:rsidRPr="00727C6E">
              <w:rPr>
                <w:rFonts w:cs="Arial"/>
                <w:color w:val="000000"/>
                <w:sz w:val="20"/>
              </w:rPr>
              <w:t>Square</w:t>
            </w:r>
          </w:p>
        </w:tc>
        <w:tc>
          <w:tcPr>
            <w:tcW w:w="3485" w:type="dxa"/>
            <w:vAlign w:val="center"/>
          </w:tcPr>
          <w:p w14:paraId="72D1FF6B" w14:textId="16226F47" w:rsidR="00903046" w:rsidRPr="00727C6E" w:rsidRDefault="00903046" w:rsidP="00727C6E">
            <w:pPr>
              <w:spacing w:before="0" w:after="0" w:line="240" w:lineRule="auto"/>
              <w:rPr>
                <w:rFonts w:cs="Arial"/>
                <w:sz w:val="20"/>
              </w:rPr>
            </w:pPr>
            <w:r w:rsidRPr="00727C6E">
              <w:rPr>
                <w:rFonts w:cs="Arial"/>
                <w:color w:val="000000"/>
                <w:sz w:val="20"/>
              </w:rPr>
              <w:t>Square</w:t>
            </w:r>
          </w:p>
        </w:tc>
      </w:tr>
      <w:tr w:rsidR="00903046" w:rsidRPr="00903046" w14:paraId="4FEB661D" w14:textId="77777777" w:rsidTr="00D90B10">
        <w:trPr>
          <w:trHeight w:val="792"/>
          <w:jc w:val="center"/>
        </w:trPr>
        <w:tc>
          <w:tcPr>
            <w:tcW w:w="2695" w:type="dxa"/>
            <w:vAlign w:val="center"/>
          </w:tcPr>
          <w:p w14:paraId="0CF1B0C9" w14:textId="4213B13D" w:rsidR="00903046" w:rsidRPr="00727C6E" w:rsidRDefault="00903046" w:rsidP="00727C6E">
            <w:pPr>
              <w:spacing w:before="0" w:after="0" w:line="240" w:lineRule="auto"/>
              <w:rPr>
                <w:rFonts w:cs="Arial"/>
                <w:sz w:val="20"/>
              </w:rPr>
            </w:pPr>
            <w:r w:rsidRPr="00727C6E">
              <w:rPr>
                <w:rFonts w:cs="Arial"/>
                <w:color w:val="000000"/>
                <w:sz w:val="20"/>
              </w:rPr>
              <w:t>Background Color</w:t>
            </w:r>
          </w:p>
        </w:tc>
        <w:tc>
          <w:tcPr>
            <w:tcW w:w="3395" w:type="dxa"/>
            <w:vAlign w:val="center"/>
          </w:tcPr>
          <w:p w14:paraId="37B09760" w14:textId="77777777" w:rsidR="00337DB1" w:rsidRDefault="00893000" w:rsidP="00FD0E57">
            <w:pPr>
              <w:spacing w:before="0" w:after="0" w:line="240" w:lineRule="auto"/>
              <w:rPr>
                <w:rFonts w:cs="Arial"/>
                <w:color w:val="000000"/>
                <w:sz w:val="20"/>
              </w:rPr>
            </w:pPr>
            <w:r w:rsidRPr="00727C6E">
              <w:rPr>
                <w:rFonts w:cs="Arial"/>
                <w:color w:val="000000"/>
                <w:sz w:val="20"/>
              </w:rPr>
              <w:t>Rowmark 341-502 (Marine Blue)</w:t>
            </w:r>
            <w:r>
              <w:rPr>
                <w:rFonts w:cs="Arial"/>
                <w:color w:val="000000"/>
                <w:sz w:val="20"/>
              </w:rPr>
              <w:t>.</w:t>
            </w:r>
            <w:r w:rsidR="00FD0E57">
              <w:rPr>
                <w:rFonts w:cs="Arial"/>
                <w:color w:val="000000"/>
                <w:sz w:val="20"/>
              </w:rPr>
              <w:t xml:space="preserve"> If custom color is required use </w:t>
            </w:r>
            <w:r w:rsidR="00FD0E57" w:rsidRPr="00727C6E">
              <w:rPr>
                <w:rFonts w:cs="Arial"/>
                <w:color w:val="000000"/>
                <w:sz w:val="20"/>
              </w:rPr>
              <w:t>Pantone 282 C, or RGB 4,30,66.</w:t>
            </w:r>
          </w:p>
          <w:p w14:paraId="428C4857" w14:textId="77777777" w:rsidR="00337DB1" w:rsidRDefault="00893000" w:rsidP="00EA1634">
            <w:pPr>
              <w:spacing w:before="0" w:after="0" w:line="240" w:lineRule="auto"/>
              <w:rPr>
                <w:rFonts w:cs="Arial"/>
                <w:color w:val="000000"/>
                <w:sz w:val="20"/>
              </w:rPr>
            </w:pPr>
            <w:r>
              <w:rPr>
                <w:rFonts w:cs="Arial"/>
                <w:color w:val="000000"/>
                <w:sz w:val="20"/>
              </w:rPr>
              <w:t>If using Charcoal, use RGB 79,72,66</w:t>
            </w:r>
            <w:r w:rsidR="00EA1634">
              <w:rPr>
                <w:rFonts w:cs="Arial"/>
                <w:color w:val="000000"/>
                <w:sz w:val="20"/>
              </w:rPr>
              <w:t xml:space="preserve"> or Rowmark 341-307 (ADA Alternative Charcoal Grey)</w:t>
            </w:r>
          </w:p>
          <w:p w14:paraId="2F17D3F4" w14:textId="0CAC2175" w:rsidR="00903046" w:rsidRPr="00727C6E" w:rsidRDefault="00903046" w:rsidP="00FC4B43">
            <w:pPr>
              <w:spacing w:before="0" w:after="0" w:line="240" w:lineRule="auto"/>
              <w:rPr>
                <w:rFonts w:cs="Arial"/>
                <w:sz w:val="20"/>
              </w:rPr>
            </w:pPr>
            <w:r w:rsidRPr="00727C6E">
              <w:rPr>
                <w:rFonts w:cs="Arial"/>
                <w:color w:val="000000"/>
                <w:sz w:val="20"/>
              </w:rPr>
              <w:t>Color may vary by buildin</w:t>
            </w:r>
            <w:r w:rsidR="00893000">
              <w:rPr>
                <w:rFonts w:cs="Arial"/>
                <w:color w:val="000000"/>
                <w:sz w:val="20"/>
              </w:rPr>
              <w:t xml:space="preserve">g. Changes to signage standard to match existing </w:t>
            </w:r>
            <w:r w:rsidR="00EA1634">
              <w:rPr>
                <w:rFonts w:cs="Arial"/>
                <w:color w:val="000000"/>
                <w:sz w:val="20"/>
              </w:rPr>
              <w:t xml:space="preserve">signage </w:t>
            </w:r>
            <w:r w:rsidR="00893000">
              <w:rPr>
                <w:rFonts w:cs="Arial"/>
                <w:color w:val="000000"/>
                <w:sz w:val="20"/>
              </w:rPr>
              <w:t xml:space="preserve">require </w:t>
            </w:r>
            <w:r w:rsidR="00EA1634">
              <w:rPr>
                <w:rFonts w:cs="Arial"/>
                <w:color w:val="000000"/>
                <w:sz w:val="20"/>
              </w:rPr>
              <w:t xml:space="preserve">coordination and </w:t>
            </w:r>
            <w:r w:rsidR="00893000">
              <w:rPr>
                <w:rFonts w:cs="Arial"/>
                <w:color w:val="000000"/>
                <w:sz w:val="20"/>
              </w:rPr>
              <w:t>approval from Facilities Services.</w:t>
            </w:r>
          </w:p>
        </w:tc>
        <w:tc>
          <w:tcPr>
            <w:tcW w:w="3485" w:type="dxa"/>
            <w:vAlign w:val="center"/>
          </w:tcPr>
          <w:p w14:paraId="402B15AD" w14:textId="3030D51A" w:rsidR="00903046" w:rsidRPr="00727C6E" w:rsidRDefault="00903046" w:rsidP="00727C6E">
            <w:pPr>
              <w:spacing w:before="0" w:after="0" w:line="240" w:lineRule="auto"/>
              <w:rPr>
                <w:rFonts w:cs="Arial"/>
                <w:sz w:val="20"/>
              </w:rPr>
            </w:pPr>
            <w:r w:rsidRPr="00727C6E">
              <w:rPr>
                <w:rFonts w:cs="Arial"/>
                <w:color w:val="000000"/>
                <w:sz w:val="20"/>
              </w:rPr>
              <w:t>Rowmark 342-731 (Vintage Gold) or equal</w:t>
            </w:r>
          </w:p>
        </w:tc>
      </w:tr>
      <w:tr w:rsidR="00903046" w:rsidRPr="00903046" w14:paraId="4489F858" w14:textId="77777777" w:rsidTr="00D90B10">
        <w:trPr>
          <w:trHeight w:val="576"/>
          <w:jc w:val="center"/>
        </w:trPr>
        <w:tc>
          <w:tcPr>
            <w:tcW w:w="2695" w:type="dxa"/>
            <w:vAlign w:val="center"/>
          </w:tcPr>
          <w:p w14:paraId="68AE11F8" w14:textId="5C6C224E" w:rsidR="00903046" w:rsidRPr="00727C6E" w:rsidRDefault="00903046" w:rsidP="00727C6E">
            <w:pPr>
              <w:spacing w:before="0" w:after="0" w:line="240" w:lineRule="auto"/>
              <w:rPr>
                <w:rFonts w:cs="Arial"/>
                <w:sz w:val="20"/>
              </w:rPr>
            </w:pPr>
            <w:r w:rsidRPr="00727C6E">
              <w:rPr>
                <w:rFonts w:cs="Arial"/>
                <w:color w:val="000000"/>
                <w:sz w:val="20"/>
              </w:rPr>
              <w:t>Raised Character Material</w:t>
            </w:r>
          </w:p>
        </w:tc>
        <w:tc>
          <w:tcPr>
            <w:tcW w:w="3395" w:type="dxa"/>
            <w:vAlign w:val="center"/>
          </w:tcPr>
          <w:p w14:paraId="78F4423D" w14:textId="6C881EE4" w:rsidR="00903046" w:rsidRPr="00727C6E" w:rsidRDefault="009F2D36" w:rsidP="00727C6E">
            <w:pPr>
              <w:spacing w:before="0" w:after="0" w:line="240" w:lineRule="auto"/>
              <w:rPr>
                <w:rFonts w:cs="Arial"/>
                <w:sz w:val="20"/>
              </w:rPr>
            </w:pPr>
            <w:r>
              <w:rPr>
                <w:rFonts w:cs="Arial"/>
                <w:color w:val="000000"/>
                <w:sz w:val="20"/>
              </w:rPr>
              <w:t>1/32</w:t>
            </w:r>
            <w:r w:rsidR="00903046" w:rsidRPr="00727C6E">
              <w:rPr>
                <w:rFonts w:cs="Arial"/>
                <w:color w:val="000000"/>
                <w:sz w:val="20"/>
              </w:rPr>
              <w:t>" thick substrate p</w:t>
            </w:r>
            <w:r w:rsidR="00A863D5">
              <w:rPr>
                <w:rFonts w:cs="Arial"/>
                <w:color w:val="000000"/>
                <w:sz w:val="20"/>
              </w:rPr>
              <w:t>l</w:t>
            </w:r>
            <w:r w:rsidR="00903046" w:rsidRPr="00727C6E">
              <w:rPr>
                <w:rFonts w:cs="Arial"/>
                <w:color w:val="000000"/>
                <w:sz w:val="20"/>
              </w:rPr>
              <w:t>astic applique</w:t>
            </w:r>
            <w:r w:rsidR="00524116">
              <w:rPr>
                <w:rFonts w:cs="Arial"/>
                <w:color w:val="000000"/>
                <w:sz w:val="20"/>
              </w:rPr>
              <w:t>, with square edges</w:t>
            </w:r>
          </w:p>
        </w:tc>
        <w:tc>
          <w:tcPr>
            <w:tcW w:w="3485" w:type="dxa"/>
            <w:vAlign w:val="center"/>
          </w:tcPr>
          <w:p w14:paraId="4D9E149F" w14:textId="5BD9F6CB" w:rsidR="00903046" w:rsidRPr="00727C6E" w:rsidRDefault="00903046" w:rsidP="00727C6E">
            <w:pPr>
              <w:spacing w:before="0" w:after="0" w:line="240" w:lineRule="auto"/>
              <w:rPr>
                <w:rFonts w:cs="Arial"/>
                <w:sz w:val="20"/>
              </w:rPr>
            </w:pPr>
            <w:r w:rsidRPr="00727C6E">
              <w:rPr>
                <w:rFonts w:cs="Arial"/>
                <w:color w:val="000000"/>
                <w:sz w:val="20"/>
              </w:rPr>
              <w:t>1/32" thick substrate plastic appliqu</w:t>
            </w:r>
            <w:r w:rsidR="00524116">
              <w:rPr>
                <w:rFonts w:cs="Arial"/>
                <w:color w:val="000000"/>
                <w:sz w:val="20"/>
              </w:rPr>
              <w:t>e</w:t>
            </w:r>
          </w:p>
        </w:tc>
      </w:tr>
      <w:tr w:rsidR="00903046" w:rsidRPr="00903046" w14:paraId="64959E08" w14:textId="77777777" w:rsidTr="00D90B10">
        <w:trPr>
          <w:trHeight w:val="360"/>
          <w:jc w:val="center"/>
        </w:trPr>
        <w:tc>
          <w:tcPr>
            <w:tcW w:w="2695" w:type="dxa"/>
            <w:vAlign w:val="center"/>
          </w:tcPr>
          <w:p w14:paraId="12D50C13" w14:textId="7EBA5A7F" w:rsidR="00903046" w:rsidRPr="00727C6E" w:rsidRDefault="00903046" w:rsidP="00727C6E">
            <w:pPr>
              <w:spacing w:before="0" w:after="0" w:line="240" w:lineRule="auto"/>
              <w:rPr>
                <w:rFonts w:cs="Arial"/>
                <w:sz w:val="20"/>
              </w:rPr>
            </w:pPr>
            <w:r w:rsidRPr="00727C6E">
              <w:rPr>
                <w:rFonts w:cs="Arial"/>
                <w:color w:val="000000"/>
                <w:sz w:val="20"/>
              </w:rPr>
              <w:t>Raised Character Color</w:t>
            </w:r>
          </w:p>
        </w:tc>
        <w:tc>
          <w:tcPr>
            <w:tcW w:w="3395" w:type="dxa"/>
            <w:vAlign w:val="center"/>
          </w:tcPr>
          <w:p w14:paraId="123CE862" w14:textId="4E2EC042" w:rsidR="00903046" w:rsidRPr="00727C6E" w:rsidRDefault="00903046" w:rsidP="00727C6E">
            <w:pPr>
              <w:spacing w:before="0" w:after="0" w:line="240" w:lineRule="auto"/>
              <w:rPr>
                <w:rFonts w:cs="Arial"/>
                <w:sz w:val="20"/>
              </w:rPr>
            </w:pPr>
            <w:r w:rsidRPr="00727C6E">
              <w:rPr>
                <w:rFonts w:cs="Arial"/>
                <w:color w:val="000000"/>
                <w:sz w:val="20"/>
              </w:rPr>
              <w:t>Rowmark 311-204 (Bright White)</w:t>
            </w:r>
          </w:p>
        </w:tc>
        <w:tc>
          <w:tcPr>
            <w:tcW w:w="3485" w:type="dxa"/>
            <w:vAlign w:val="center"/>
          </w:tcPr>
          <w:p w14:paraId="45ABA2E9" w14:textId="72928335" w:rsidR="00903046" w:rsidRPr="00727C6E" w:rsidRDefault="00903046" w:rsidP="00727C6E">
            <w:pPr>
              <w:spacing w:before="0" w:after="0" w:line="240" w:lineRule="auto"/>
              <w:rPr>
                <w:rFonts w:cs="Arial"/>
                <w:sz w:val="20"/>
              </w:rPr>
            </w:pPr>
            <w:r w:rsidRPr="00727C6E">
              <w:rPr>
                <w:rFonts w:cs="Arial"/>
                <w:color w:val="000000"/>
                <w:sz w:val="20"/>
              </w:rPr>
              <w:t>Rowmark 311-401 (Black)</w:t>
            </w:r>
          </w:p>
        </w:tc>
      </w:tr>
      <w:tr w:rsidR="00903046" w:rsidRPr="00903046" w14:paraId="1BE41037" w14:textId="77777777" w:rsidTr="00D90B10">
        <w:trPr>
          <w:trHeight w:val="360"/>
          <w:jc w:val="center"/>
        </w:trPr>
        <w:tc>
          <w:tcPr>
            <w:tcW w:w="2695" w:type="dxa"/>
            <w:vAlign w:val="center"/>
          </w:tcPr>
          <w:p w14:paraId="67665753" w14:textId="79C08348" w:rsidR="00903046" w:rsidRPr="00727C6E" w:rsidRDefault="00903046" w:rsidP="00727C6E">
            <w:pPr>
              <w:spacing w:before="0" w:after="0" w:line="240" w:lineRule="auto"/>
              <w:rPr>
                <w:rFonts w:cs="Arial"/>
                <w:sz w:val="20"/>
              </w:rPr>
            </w:pPr>
            <w:r w:rsidRPr="00727C6E">
              <w:rPr>
                <w:rFonts w:cs="Arial"/>
                <w:color w:val="000000"/>
                <w:sz w:val="20"/>
              </w:rPr>
              <w:t>Raised Character Font</w:t>
            </w:r>
          </w:p>
        </w:tc>
        <w:tc>
          <w:tcPr>
            <w:tcW w:w="3395" w:type="dxa"/>
            <w:vAlign w:val="center"/>
          </w:tcPr>
          <w:p w14:paraId="5C310B6E" w14:textId="69796B3F" w:rsidR="00903046" w:rsidRPr="00727C6E" w:rsidRDefault="00903046" w:rsidP="00727C6E">
            <w:pPr>
              <w:spacing w:before="0" w:after="0" w:line="240" w:lineRule="auto"/>
              <w:rPr>
                <w:rFonts w:cs="Arial"/>
                <w:sz w:val="20"/>
              </w:rPr>
            </w:pPr>
            <w:r w:rsidRPr="00727C6E">
              <w:rPr>
                <w:rFonts w:cs="Arial"/>
                <w:color w:val="000000"/>
                <w:sz w:val="20"/>
              </w:rPr>
              <w:t>Myriad Pro</w:t>
            </w:r>
          </w:p>
        </w:tc>
        <w:tc>
          <w:tcPr>
            <w:tcW w:w="3485" w:type="dxa"/>
            <w:vAlign w:val="center"/>
          </w:tcPr>
          <w:p w14:paraId="60905399" w14:textId="72144718" w:rsidR="00903046" w:rsidRPr="00727C6E" w:rsidRDefault="00903046" w:rsidP="00727C6E">
            <w:pPr>
              <w:spacing w:before="0" w:after="0" w:line="240" w:lineRule="auto"/>
              <w:rPr>
                <w:rFonts w:cs="Arial"/>
                <w:sz w:val="20"/>
              </w:rPr>
            </w:pPr>
            <w:r w:rsidRPr="00727C6E">
              <w:rPr>
                <w:rFonts w:cs="Arial"/>
                <w:color w:val="000000"/>
                <w:sz w:val="20"/>
              </w:rPr>
              <w:t>Helvetica LT Std. (or match existing)</w:t>
            </w:r>
          </w:p>
        </w:tc>
      </w:tr>
      <w:tr w:rsidR="00903046" w:rsidRPr="00903046" w14:paraId="250FE0BC" w14:textId="77777777" w:rsidTr="00D90B10">
        <w:trPr>
          <w:trHeight w:val="576"/>
          <w:jc w:val="center"/>
        </w:trPr>
        <w:tc>
          <w:tcPr>
            <w:tcW w:w="2695" w:type="dxa"/>
            <w:vAlign w:val="center"/>
          </w:tcPr>
          <w:p w14:paraId="1ADFEB8A" w14:textId="0EF8638D" w:rsidR="00903046" w:rsidRPr="00727C6E" w:rsidRDefault="00903046" w:rsidP="00727C6E">
            <w:pPr>
              <w:spacing w:before="0" w:after="0" w:line="240" w:lineRule="auto"/>
              <w:rPr>
                <w:rFonts w:cs="Arial"/>
                <w:sz w:val="20"/>
              </w:rPr>
            </w:pPr>
            <w:r w:rsidRPr="00727C6E">
              <w:rPr>
                <w:rFonts w:cs="Arial"/>
                <w:color w:val="000000"/>
                <w:sz w:val="20"/>
              </w:rPr>
              <w:t>Braille Material</w:t>
            </w:r>
          </w:p>
        </w:tc>
        <w:tc>
          <w:tcPr>
            <w:tcW w:w="3395" w:type="dxa"/>
            <w:vAlign w:val="center"/>
          </w:tcPr>
          <w:p w14:paraId="1B5BC269" w14:textId="6A0FC733" w:rsidR="00903046" w:rsidRPr="00727C6E" w:rsidRDefault="00903046" w:rsidP="00727C6E">
            <w:pPr>
              <w:spacing w:before="0" w:after="0" w:line="240" w:lineRule="auto"/>
              <w:rPr>
                <w:rFonts w:cs="Arial"/>
                <w:sz w:val="20"/>
              </w:rPr>
            </w:pPr>
            <w:r w:rsidRPr="00727C6E">
              <w:rPr>
                <w:rFonts w:cs="Arial"/>
                <w:color w:val="000000"/>
                <w:sz w:val="20"/>
              </w:rPr>
              <w:t>1/32" thick, clear beaded substrate plastic applique</w:t>
            </w:r>
          </w:p>
        </w:tc>
        <w:tc>
          <w:tcPr>
            <w:tcW w:w="3485" w:type="dxa"/>
            <w:vAlign w:val="center"/>
          </w:tcPr>
          <w:p w14:paraId="2A3DEF3E" w14:textId="7A59EB75" w:rsidR="00903046" w:rsidRPr="00727C6E" w:rsidRDefault="00903046" w:rsidP="00727C6E">
            <w:pPr>
              <w:spacing w:before="0" w:after="0" w:line="240" w:lineRule="auto"/>
              <w:rPr>
                <w:rFonts w:cs="Arial"/>
                <w:sz w:val="20"/>
              </w:rPr>
            </w:pPr>
            <w:r w:rsidRPr="00727C6E">
              <w:rPr>
                <w:rFonts w:cs="Arial"/>
                <w:color w:val="000000"/>
                <w:sz w:val="20"/>
              </w:rPr>
              <w:t>1/32" thick, clear beaded substrate plastic applique</w:t>
            </w:r>
          </w:p>
        </w:tc>
      </w:tr>
      <w:tr w:rsidR="00903046" w:rsidRPr="00903046" w14:paraId="2976DB0F" w14:textId="77777777" w:rsidTr="00D90B10">
        <w:trPr>
          <w:trHeight w:val="1224"/>
          <w:jc w:val="center"/>
        </w:trPr>
        <w:tc>
          <w:tcPr>
            <w:tcW w:w="2695" w:type="dxa"/>
            <w:vAlign w:val="center"/>
          </w:tcPr>
          <w:p w14:paraId="09460F61" w14:textId="66AAD1FA" w:rsidR="00903046" w:rsidRPr="00727C6E" w:rsidRDefault="00903046" w:rsidP="00727C6E">
            <w:pPr>
              <w:spacing w:before="0" w:after="0" w:line="240" w:lineRule="auto"/>
              <w:rPr>
                <w:rFonts w:cs="Arial"/>
                <w:sz w:val="20"/>
              </w:rPr>
            </w:pPr>
            <w:r w:rsidRPr="00727C6E">
              <w:rPr>
                <w:rFonts w:cs="Arial"/>
                <w:color w:val="000000"/>
                <w:sz w:val="20"/>
              </w:rPr>
              <w:t>Mounting Method</w:t>
            </w:r>
          </w:p>
        </w:tc>
        <w:tc>
          <w:tcPr>
            <w:tcW w:w="3395" w:type="dxa"/>
            <w:vAlign w:val="center"/>
          </w:tcPr>
          <w:p w14:paraId="5FC8B21C" w14:textId="27594F68" w:rsidR="00903046" w:rsidRPr="00727C6E" w:rsidRDefault="00903046" w:rsidP="00727C6E">
            <w:pPr>
              <w:spacing w:before="0" w:after="0" w:line="240" w:lineRule="auto"/>
              <w:rPr>
                <w:rFonts w:cs="Arial"/>
                <w:sz w:val="20"/>
              </w:rPr>
            </w:pPr>
            <w:r w:rsidRPr="00727C6E">
              <w:rPr>
                <w:rFonts w:cs="Arial"/>
                <w:color w:val="000000"/>
                <w:sz w:val="20"/>
              </w:rPr>
              <w:t>Mount onto chassis (or wall when no chassis is required) using 3M white, double-sided foam mounting tape applied to rear surface. Gr</w:t>
            </w:r>
            <w:r w:rsidR="008F1A8B">
              <w:rPr>
                <w:rFonts w:cs="Arial"/>
                <w:color w:val="000000"/>
                <w:sz w:val="20"/>
              </w:rPr>
              <w:t>e</w:t>
            </w:r>
            <w:r w:rsidRPr="00727C6E">
              <w:rPr>
                <w:rFonts w:cs="Arial"/>
                <w:color w:val="000000"/>
                <w:sz w:val="20"/>
              </w:rPr>
              <w:t>y 3M tape is not acceptable.</w:t>
            </w:r>
          </w:p>
        </w:tc>
        <w:tc>
          <w:tcPr>
            <w:tcW w:w="3485" w:type="dxa"/>
            <w:vAlign w:val="center"/>
          </w:tcPr>
          <w:p w14:paraId="3165CD04" w14:textId="5EE5D1F9" w:rsidR="00903046" w:rsidRPr="00727C6E" w:rsidRDefault="00903046" w:rsidP="00727C6E">
            <w:pPr>
              <w:spacing w:before="0" w:after="0" w:line="240" w:lineRule="auto"/>
              <w:rPr>
                <w:rFonts w:cs="Arial"/>
                <w:sz w:val="20"/>
              </w:rPr>
            </w:pPr>
            <w:r w:rsidRPr="00727C6E">
              <w:rPr>
                <w:rFonts w:cs="Arial"/>
                <w:color w:val="000000"/>
                <w:sz w:val="20"/>
              </w:rPr>
              <w:t>Mount into frame using 3M white, double-sided foam mounting tape applied to rear surface. Gr</w:t>
            </w:r>
            <w:r w:rsidR="008F1A8B">
              <w:rPr>
                <w:rFonts w:cs="Arial"/>
                <w:color w:val="000000"/>
                <w:sz w:val="20"/>
              </w:rPr>
              <w:t>e</w:t>
            </w:r>
            <w:r w:rsidRPr="00727C6E">
              <w:rPr>
                <w:rFonts w:cs="Arial"/>
                <w:color w:val="000000"/>
                <w:sz w:val="20"/>
              </w:rPr>
              <w:t>y 3M tape is not acceptable.</w:t>
            </w:r>
          </w:p>
        </w:tc>
      </w:tr>
      <w:tr w:rsidR="00216B46" w:rsidRPr="00903046" w14:paraId="038A3361" w14:textId="77777777" w:rsidTr="00216B46">
        <w:trPr>
          <w:trHeight w:val="360"/>
          <w:jc w:val="center"/>
        </w:trPr>
        <w:tc>
          <w:tcPr>
            <w:tcW w:w="2695" w:type="dxa"/>
            <w:shd w:val="clear" w:color="auto" w:fill="BFBFBF" w:themeFill="background1" w:themeFillShade="BF"/>
            <w:vAlign w:val="center"/>
          </w:tcPr>
          <w:p w14:paraId="2EBE989B" w14:textId="77777777" w:rsidR="00216B46" w:rsidRPr="00727C6E" w:rsidRDefault="00216B46" w:rsidP="00727C6E">
            <w:pPr>
              <w:spacing w:before="0" w:after="0" w:line="240" w:lineRule="auto"/>
              <w:rPr>
                <w:rFonts w:cs="Arial"/>
                <w:b/>
                <w:sz w:val="20"/>
              </w:rPr>
            </w:pPr>
            <w:r w:rsidRPr="00727C6E">
              <w:rPr>
                <w:rFonts w:cs="Arial"/>
                <w:b/>
                <w:color w:val="000000"/>
                <w:sz w:val="20"/>
              </w:rPr>
              <w:t>Chassis/Frames</w:t>
            </w:r>
          </w:p>
        </w:tc>
        <w:tc>
          <w:tcPr>
            <w:tcW w:w="3395" w:type="dxa"/>
            <w:shd w:val="clear" w:color="auto" w:fill="BFBFBF" w:themeFill="background1" w:themeFillShade="BF"/>
            <w:vAlign w:val="center"/>
          </w:tcPr>
          <w:p w14:paraId="60F134C5" w14:textId="77777777" w:rsidR="00216B46" w:rsidRPr="00727C6E" w:rsidRDefault="00216B46" w:rsidP="00727C6E">
            <w:pPr>
              <w:spacing w:before="0" w:after="0" w:line="240" w:lineRule="auto"/>
              <w:rPr>
                <w:rFonts w:cs="Arial"/>
                <w:b/>
                <w:sz w:val="20"/>
              </w:rPr>
            </w:pPr>
          </w:p>
        </w:tc>
        <w:tc>
          <w:tcPr>
            <w:tcW w:w="3485" w:type="dxa"/>
            <w:shd w:val="clear" w:color="auto" w:fill="BFBFBF" w:themeFill="background1" w:themeFillShade="BF"/>
            <w:vAlign w:val="center"/>
          </w:tcPr>
          <w:p w14:paraId="7C9BE417" w14:textId="7BA2C724" w:rsidR="00216B46" w:rsidRPr="00727C6E" w:rsidRDefault="00216B46" w:rsidP="00727C6E">
            <w:pPr>
              <w:spacing w:before="0" w:after="0" w:line="240" w:lineRule="auto"/>
              <w:rPr>
                <w:rFonts w:cs="Arial"/>
                <w:b/>
                <w:sz w:val="20"/>
              </w:rPr>
            </w:pPr>
          </w:p>
        </w:tc>
      </w:tr>
      <w:tr w:rsidR="00903046" w:rsidRPr="00903046" w14:paraId="367F10B2" w14:textId="77777777" w:rsidTr="00D90B10">
        <w:trPr>
          <w:trHeight w:val="1008"/>
          <w:jc w:val="center"/>
        </w:trPr>
        <w:tc>
          <w:tcPr>
            <w:tcW w:w="2695" w:type="dxa"/>
            <w:vAlign w:val="center"/>
          </w:tcPr>
          <w:p w14:paraId="046E168F" w14:textId="06B44F1D" w:rsidR="00903046" w:rsidRPr="00727C6E" w:rsidRDefault="00903046" w:rsidP="00727C6E">
            <w:pPr>
              <w:spacing w:before="0" w:after="0" w:line="240" w:lineRule="auto"/>
              <w:rPr>
                <w:rFonts w:cs="Arial"/>
                <w:sz w:val="20"/>
              </w:rPr>
            </w:pPr>
            <w:r w:rsidRPr="00727C6E">
              <w:rPr>
                <w:rFonts w:cs="Arial"/>
                <w:color w:val="000000"/>
                <w:sz w:val="20"/>
              </w:rPr>
              <w:t>Material</w:t>
            </w:r>
          </w:p>
        </w:tc>
        <w:tc>
          <w:tcPr>
            <w:tcW w:w="3395" w:type="dxa"/>
            <w:vAlign w:val="center"/>
          </w:tcPr>
          <w:p w14:paraId="0E6424C0" w14:textId="3DECA814" w:rsidR="00903046" w:rsidRPr="00727C6E" w:rsidRDefault="00903046" w:rsidP="00727C6E">
            <w:pPr>
              <w:spacing w:before="0" w:after="0" w:line="240" w:lineRule="auto"/>
              <w:rPr>
                <w:rFonts w:cs="Arial"/>
                <w:sz w:val="20"/>
              </w:rPr>
            </w:pPr>
            <w:r w:rsidRPr="00727C6E">
              <w:rPr>
                <w:rFonts w:cs="Arial"/>
                <w:color w:val="000000"/>
                <w:sz w:val="20"/>
              </w:rPr>
              <w:t xml:space="preserve">1/16" thick </w:t>
            </w:r>
            <w:r w:rsidR="00893000">
              <w:rPr>
                <w:rFonts w:cs="Arial"/>
                <w:color w:val="000000"/>
                <w:sz w:val="20"/>
              </w:rPr>
              <w:t>substrate plastic</w:t>
            </w:r>
            <w:r w:rsidRPr="00727C6E">
              <w:rPr>
                <w:rFonts w:cs="Arial"/>
                <w:color w:val="000000"/>
                <w:sz w:val="20"/>
              </w:rPr>
              <w:t xml:space="preserve"> plate with 3/16" diam. holes</w:t>
            </w:r>
            <w:r w:rsidR="00893000">
              <w:rPr>
                <w:rFonts w:cs="Arial"/>
                <w:color w:val="000000"/>
                <w:sz w:val="20"/>
              </w:rPr>
              <w:t xml:space="preserve"> at</w:t>
            </w:r>
            <w:r w:rsidRPr="00727C6E">
              <w:rPr>
                <w:rFonts w:cs="Arial"/>
                <w:color w:val="000000"/>
                <w:sz w:val="20"/>
              </w:rPr>
              <w:t xml:space="preserve"> 3/8" O.C. in both vertical and horizontal directions.</w:t>
            </w:r>
          </w:p>
        </w:tc>
        <w:tc>
          <w:tcPr>
            <w:tcW w:w="3485" w:type="dxa"/>
            <w:vAlign w:val="center"/>
          </w:tcPr>
          <w:p w14:paraId="32E28117" w14:textId="306D88CF" w:rsidR="00903046" w:rsidRPr="00727C6E" w:rsidRDefault="00893000" w:rsidP="00727C6E">
            <w:pPr>
              <w:spacing w:before="0" w:after="0" w:line="240" w:lineRule="auto"/>
              <w:rPr>
                <w:rFonts w:cs="Arial"/>
                <w:sz w:val="20"/>
              </w:rPr>
            </w:pPr>
            <w:r>
              <w:rPr>
                <w:rFonts w:cs="Arial"/>
                <w:color w:val="000000"/>
                <w:sz w:val="20"/>
              </w:rPr>
              <w:t xml:space="preserve">1/16” thick </w:t>
            </w:r>
            <w:r w:rsidR="005A4D2E">
              <w:rPr>
                <w:rFonts w:cs="Arial"/>
                <w:color w:val="000000"/>
                <w:sz w:val="20"/>
              </w:rPr>
              <w:t>substrate</w:t>
            </w:r>
            <w:r>
              <w:rPr>
                <w:rFonts w:cs="Arial"/>
                <w:color w:val="000000"/>
                <w:sz w:val="20"/>
              </w:rPr>
              <w:t xml:space="preserve"> plastic</w:t>
            </w:r>
          </w:p>
        </w:tc>
      </w:tr>
      <w:tr w:rsidR="00903046" w:rsidRPr="00903046" w14:paraId="784C2D7A" w14:textId="77777777" w:rsidTr="00D90B10">
        <w:trPr>
          <w:trHeight w:val="360"/>
          <w:jc w:val="center"/>
        </w:trPr>
        <w:tc>
          <w:tcPr>
            <w:tcW w:w="2695" w:type="dxa"/>
            <w:vAlign w:val="center"/>
          </w:tcPr>
          <w:p w14:paraId="44A51245" w14:textId="4F578430" w:rsidR="00903046" w:rsidRPr="00727C6E" w:rsidRDefault="00903046" w:rsidP="00727C6E">
            <w:pPr>
              <w:spacing w:before="0" w:after="0" w:line="240" w:lineRule="auto"/>
              <w:rPr>
                <w:rFonts w:cs="Arial"/>
                <w:sz w:val="20"/>
              </w:rPr>
            </w:pPr>
            <w:r w:rsidRPr="00727C6E">
              <w:rPr>
                <w:rFonts w:cs="Arial"/>
                <w:color w:val="000000"/>
                <w:sz w:val="20"/>
              </w:rPr>
              <w:t>Color</w:t>
            </w:r>
          </w:p>
        </w:tc>
        <w:tc>
          <w:tcPr>
            <w:tcW w:w="3395" w:type="dxa"/>
            <w:vAlign w:val="center"/>
          </w:tcPr>
          <w:p w14:paraId="0BBAB67D" w14:textId="5FD19041" w:rsidR="00903046" w:rsidRPr="00727C6E" w:rsidRDefault="00893000" w:rsidP="00727C6E">
            <w:pPr>
              <w:spacing w:before="0" w:after="0" w:line="240" w:lineRule="auto"/>
              <w:rPr>
                <w:rFonts w:cs="Arial"/>
                <w:sz w:val="20"/>
              </w:rPr>
            </w:pPr>
            <w:r>
              <w:rPr>
                <w:rFonts w:cs="Arial"/>
                <w:color w:val="000000"/>
                <w:sz w:val="20"/>
              </w:rPr>
              <w:t>Rowmark 922-341 (Matte/Smooth Silver)</w:t>
            </w:r>
          </w:p>
        </w:tc>
        <w:tc>
          <w:tcPr>
            <w:tcW w:w="3485" w:type="dxa"/>
            <w:vAlign w:val="center"/>
          </w:tcPr>
          <w:p w14:paraId="14F78F96" w14:textId="4D05859E" w:rsidR="00903046" w:rsidRPr="00727C6E" w:rsidRDefault="00874B0E" w:rsidP="00727C6E">
            <w:pPr>
              <w:spacing w:before="0" w:after="0" w:line="240" w:lineRule="auto"/>
              <w:rPr>
                <w:rFonts w:cs="Arial"/>
                <w:sz w:val="20"/>
              </w:rPr>
            </w:pPr>
            <w:r>
              <w:rPr>
                <w:rFonts w:cs="Arial"/>
                <w:color w:val="000000"/>
                <w:sz w:val="20"/>
              </w:rPr>
              <w:t>Rowmark 321-401 (ADA Alternative Black)</w:t>
            </w:r>
            <w:r w:rsidR="00893000">
              <w:rPr>
                <w:rFonts w:cs="Arial"/>
                <w:color w:val="000000"/>
                <w:sz w:val="20"/>
              </w:rPr>
              <w:t xml:space="preserve"> Color may vary.</w:t>
            </w:r>
          </w:p>
        </w:tc>
      </w:tr>
      <w:tr w:rsidR="00903046" w:rsidRPr="00903046" w14:paraId="13F1E9AF" w14:textId="77777777" w:rsidTr="00D90B10">
        <w:trPr>
          <w:trHeight w:val="1979"/>
          <w:jc w:val="center"/>
        </w:trPr>
        <w:tc>
          <w:tcPr>
            <w:tcW w:w="2695" w:type="dxa"/>
            <w:vAlign w:val="center"/>
          </w:tcPr>
          <w:p w14:paraId="1D79A62C" w14:textId="21246456" w:rsidR="00903046" w:rsidRPr="00727C6E" w:rsidRDefault="00903046" w:rsidP="00727C6E">
            <w:pPr>
              <w:spacing w:before="0" w:after="0" w:line="240" w:lineRule="auto"/>
              <w:rPr>
                <w:rFonts w:cs="Arial"/>
                <w:sz w:val="20"/>
              </w:rPr>
            </w:pPr>
            <w:r w:rsidRPr="00727C6E">
              <w:rPr>
                <w:rFonts w:cs="Arial"/>
                <w:color w:val="000000"/>
                <w:sz w:val="20"/>
              </w:rPr>
              <w:t>Mounting Method</w:t>
            </w:r>
          </w:p>
        </w:tc>
        <w:tc>
          <w:tcPr>
            <w:tcW w:w="3395" w:type="dxa"/>
            <w:vAlign w:val="center"/>
          </w:tcPr>
          <w:p w14:paraId="5EE89B68" w14:textId="0C29EF24" w:rsidR="00903046" w:rsidRPr="00727C6E" w:rsidRDefault="00903046" w:rsidP="00727C6E">
            <w:pPr>
              <w:spacing w:before="0" w:after="0" w:line="240" w:lineRule="auto"/>
              <w:rPr>
                <w:rFonts w:cs="Arial"/>
                <w:sz w:val="20"/>
              </w:rPr>
            </w:pPr>
            <w:r w:rsidRPr="00727C6E">
              <w:rPr>
                <w:rFonts w:cs="Arial"/>
                <w:color w:val="000000"/>
                <w:sz w:val="20"/>
              </w:rPr>
              <w:t>3M white, double-sided tape applied to rear surface.</w:t>
            </w:r>
          </w:p>
        </w:tc>
        <w:tc>
          <w:tcPr>
            <w:tcW w:w="3485" w:type="dxa"/>
            <w:vAlign w:val="center"/>
          </w:tcPr>
          <w:p w14:paraId="1C9ED22E" w14:textId="77B6B361" w:rsidR="00903046" w:rsidRPr="00727C6E" w:rsidRDefault="00903046" w:rsidP="00727C6E">
            <w:pPr>
              <w:spacing w:before="0" w:after="0" w:line="240" w:lineRule="auto"/>
              <w:rPr>
                <w:rFonts w:cs="Arial"/>
                <w:sz w:val="20"/>
              </w:rPr>
            </w:pPr>
            <w:r w:rsidRPr="00727C6E">
              <w:rPr>
                <w:rFonts w:cs="Arial"/>
                <w:color w:val="000000"/>
                <w:sz w:val="20"/>
              </w:rPr>
              <w:t>3M white, double-sided table applied to rear surface. Frame may be drilled to accept screws for wall-mounting in certain applications (asbestos sampling required). Silicone and tape acceptable. Epoxy and gr</w:t>
            </w:r>
            <w:r w:rsidR="008F1A8B">
              <w:rPr>
                <w:rFonts w:cs="Arial"/>
                <w:color w:val="000000"/>
                <w:sz w:val="20"/>
              </w:rPr>
              <w:t>e</w:t>
            </w:r>
            <w:r w:rsidRPr="00727C6E">
              <w:rPr>
                <w:rFonts w:cs="Arial"/>
                <w:color w:val="000000"/>
                <w:sz w:val="20"/>
              </w:rPr>
              <w:t>y 3M tape are not acceptable.</w:t>
            </w:r>
          </w:p>
        </w:tc>
      </w:tr>
      <w:tr w:rsidR="00216B46" w:rsidRPr="005C0071" w14:paraId="5D26A880" w14:textId="77777777" w:rsidTr="00216B46">
        <w:trPr>
          <w:trHeight w:val="359"/>
          <w:jc w:val="center"/>
        </w:trPr>
        <w:tc>
          <w:tcPr>
            <w:tcW w:w="2695" w:type="dxa"/>
            <w:shd w:val="clear" w:color="auto" w:fill="BFBFBF" w:themeFill="background1" w:themeFillShade="BF"/>
            <w:vAlign w:val="center"/>
          </w:tcPr>
          <w:p w14:paraId="1E63B771" w14:textId="77777777" w:rsidR="00216B46" w:rsidRPr="00D90B10" w:rsidRDefault="00216B46" w:rsidP="00727C6E">
            <w:pPr>
              <w:spacing w:before="0" w:after="0" w:line="240" w:lineRule="auto"/>
              <w:rPr>
                <w:rFonts w:cs="Arial"/>
                <w:b/>
                <w:color w:val="000000"/>
                <w:sz w:val="20"/>
              </w:rPr>
            </w:pPr>
            <w:r>
              <w:rPr>
                <w:rFonts w:cs="Arial"/>
                <w:b/>
                <w:color w:val="000000"/>
                <w:sz w:val="20"/>
              </w:rPr>
              <w:t>Name Card Insert (office use)</w:t>
            </w:r>
          </w:p>
        </w:tc>
        <w:tc>
          <w:tcPr>
            <w:tcW w:w="3395" w:type="dxa"/>
            <w:shd w:val="clear" w:color="auto" w:fill="BFBFBF" w:themeFill="background1" w:themeFillShade="BF"/>
            <w:vAlign w:val="center"/>
          </w:tcPr>
          <w:p w14:paraId="7281252B" w14:textId="77777777" w:rsidR="00216B46" w:rsidRPr="00D90B10" w:rsidRDefault="00216B46" w:rsidP="00727C6E">
            <w:pPr>
              <w:spacing w:before="0" w:after="0" w:line="240" w:lineRule="auto"/>
              <w:rPr>
                <w:rFonts w:cs="Arial"/>
                <w:b/>
                <w:color w:val="000000"/>
                <w:sz w:val="20"/>
              </w:rPr>
            </w:pPr>
          </w:p>
        </w:tc>
        <w:tc>
          <w:tcPr>
            <w:tcW w:w="3485" w:type="dxa"/>
            <w:shd w:val="clear" w:color="auto" w:fill="BFBFBF" w:themeFill="background1" w:themeFillShade="BF"/>
            <w:vAlign w:val="center"/>
          </w:tcPr>
          <w:p w14:paraId="121F7DB8" w14:textId="0979BD66" w:rsidR="00216B46" w:rsidRPr="00D90B10" w:rsidRDefault="00216B46" w:rsidP="00727C6E">
            <w:pPr>
              <w:spacing w:before="0" w:after="0" w:line="240" w:lineRule="auto"/>
              <w:rPr>
                <w:rFonts w:cs="Arial"/>
                <w:b/>
                <w:color w:val="000000"/>
                <w:sz w:val="20"/>
              </w:rPr>
            </w:pPr>
          </w:p>
        </w:tc>
      </w:tr>
      <w:tr w:rsidR="005C0071" w:rsidRPr="00903046" w14:paraId="36A282BE" w14:textId="77777777" w:rsidTr="00D90B10">
        <w:trPr>
          <w:trHeight w:val="1340"/>
          <w:jc w:val="center"/>
        </w:trPr>
        <w:tc>
          <w:tcPr>
            <w:tcW w:w="2695" w:type="dxa"/>
            <w:vAlign w:val="center"/>
          </w:tcPr>
          <w:p w14:paraId="2A26DA5F" w14:textId="1A2DB431" w:rsidR="005C0071" w:rsidRPr="00727C6E" w:rsidRDefault="005C0071" w:rsidP="00727C6E">
            <w:pPr>
              <w:spacing w:before="0" w:after="0" w:line="240" w:lineRule="auto"/>
              <w:rPr>
                <w:rFonts w:cs="Arial"/>
                <w:color w:val="000000"/>
                <w:sz w:val="20"/>
              </w:rPr>
            </w:pPr>
            <w:r>
              <w:rPr>
                <w:rFonts w:cs="Arial"/>
                <w:color w:val="000000"/>
                <w:sz w:val="20"/>
              </w:rPr>
              <w:t>Product</w:t>
            </w:r>
          </w:p>
        </w:tc>
        <w:tc>
          <w:tcPr>
            <w:tcW w:w="3395" w:type="dxa"/>
            <w:vAlign w:val="center"/>
          </w:tcPr>
          <w:p w14:paraId="54A66488" w14:textId="77777777" w:rsidR="00337DB1" w:rsidRDefault="005C0071" w:rsidP="005C0071">
            <w:pPr>
              <w:spacing w:before="0" w:after="0" w:line="240" w:lineRule="auto"/>
              <w:rPr>
                <w:rFonts w:cs="Arial"/>
                <w:color w:val="000000"/>
                <w:sz w:val="20"/>
              </w:rPr>
            </w:pPr>
            <w:r>
              <w:rPr>
                <w:rFonts w:cs="Arial"/>
                <w:color w:val="000000"/>
                <w:sz w:val="20"/>
              </w:rPr>
              <w:t>Use Vista System V80 (3.14” height) WFL10 for 6” wide signs.</w:t>
            </w:r>
          </w:p>
          <w:p w14:paraId="2F943CAA" w14:textId="1AC00C59" w:rsidR="005C0071" w:rsidRPr="00727C6E" w:rsidRDefault="005C0071" w:rsidP="005C0071">
            <w:pPr>
              <w:spacing w:before="0" w:after="0" w:line="240" w:lineRule="auto"/>
              <w:rPr>
                <w:rFonts w:cs="Arial"/>
                <w:color w:val="000000"/>
                <w:sz w:val="20"/>
              </w:rPr>
            </w:pPr>
            <w:r>
              <w:rPr>
                <w:rFonts w:cs="Arial"/>
                <w:color w:val="000000"/>
                <w:sz w:val="20"/>
              </w:rPr>
              <w:t xml:space="preserve">9” wide Vista System V80 will require custom order. All </w:t>
            </w:r>
            <w:r w:rsidR="00524116">
              <w:rPr>
                <w:rFonts w:cs="Arial"/>
                <w:color w:val="000000"/>
                <w:sz w:val="20"/>
              </w:rPr>
              <w:t>Inserts to be ordered with grey end caps.</w:t>
            </w:r>
          </w:p>
        </w:tc>
        <w:tc>
          <w:tcPr>
            <w:tcW w:w="3485" w:type="dxa"/>
            <w:vAlign w:val="center"/>
          </w:tcPr>
          <w:p w14:paraId="64E8160B" w14:textId="30DC62C5" w:rsidR="005C0071" w:rsidRPr="00727C6E" w:rsidRDefault="005C0071" w:rsidP="00727C6E">
            <w:pPr>
              <w:spacing w:before="0" w:after="0" w:line="240" w:lineRule="auto"/>
              <w:rPr>
                <w:rFonts w:cs="Arial"/>
                <w:color w:val="000000"/>
                <w:sz w:val="20"/>
              </w:rPr>
            </w:pPr>
            <w:r>
              <w:rPr>
                <w:rFonts w:cs="Arial"/>
                <w:color w:val="000000"/>
                <w:sz w:val="20"/>
              </w:rPr>
              <w:t>Not used.</w:t>
            </w:r>
          </w:p>
        </w:tc>
      </w:tr>
      <w:tr w:rsidR="0010126E" w:rsidRPr="00903046" w14:paraId="7E6729CE" w14:textId="77777777" w:rsidTr="0010126E">
        <w:trPr>
          <w:trHeight w:val="360"/>
          <w:jc w:val="center"/>
        </w:trPr>
        <w:tc>
          <w:tcPr>
            <w:tcW w:w="2695" w:type="dxa"/>
            <w:shd w:val="clear" w:color="auto" w:fill="BFBFBF" w:themeFill="background1" w:themeFillShade="BF"/>
            <w:vAlign w:val="center"/>
          </w:tcPr>
          <w:p w14:paraId="7410103A" w14:textId="77777777" w:rsidR="0010126E" w:rsidRPr="00727C6E" w:rsidRDefault="0010126E" w:rsidP="00727C6E">
            <w:pPr>
              <w:spacing w:before="0" w:after="0" w:line="240" w:lineRule="auto"/>
              <w:rPr>
                <w:rFonts w:cs="Arial"/>
                <w:b/>
                <w:color w:val="000000"/>
                <w:sz w:val="20"/>
              </w:rPr>
            </w:pPr>
            <w:r>
              <w:rPr>
                <w:rFonts w:cs="Arial"/>
                <w:b/>
                <w:color w:val="000000"/>
                <w:sz w:val="20"/>
              </w:rPr>
              <w:t>Name Plate Sliders (cubicle use)</w:t>
            </w:r>
          </w:p>
        </w:tc>
        <w:tc>
          <w:tcPr>
            <w:tcW w:w="3395" w:type="dxa"/>
            <w:shd w:val="clear" w:color="auto" w:fill="BFBFBF" w:themeFill="background1" w:themeFillShade="BF"/>
            <w:vAlign w:val="center"/>
          </w:tcPr>
          <w:p w14:paraId="274B6434" w14:textId="77777777" w:rsidR="0010126E" w:rsidRPr="00727C6E" w:rsidRDefault="0010126E" w:rsidP="00727C6E">
            <w:pPr>
              <w:spacing w:before="0" w:after="0" w:line="240" w:lineRule="auto"/>
              <w:rPr>
                <w:rFonts w:cs="Arial"/>
                <w:b/>
                <w:color w:val="000000"/>
                <w:sz w:val="20"/>
              </w:rPr>
            </w:pPr>
          </w:p>
        </w:tc>
        <w:tc>
          <w:tcPr>
            <w:tcW w:w="3485" w:type="dxa"/>
            <w:shd w:val="clear" w:color="auto" w:fill="BFBFBF" w:themeFill="background1" w:themeFillShade="BF"/>
            <w:vAlign w:val="center"/>
          </w:tcPr>
          <w:p w14:paraId="037D7110" w14:textId="5D35CD41" w:rsidR="0010126E" w:rsidRPr="00727C6E" w:rsidRDefault="0010126E" w:rsidP="00727C6E">
            <w:pPr>
              <w:spacing w:before="0" w:after="0" w:line="240" w:lineRule="auto"/>
              <w:rPr>
                <w:rFonts w:cs="Arial"/>
                <w:b/>
                <w:color w:val="000000"/>
                <w:sz w:val="20"/>
              </w:rPr>
            </w:pPr>
          </w:p>
        </w:tc>
      </w:tr>
      <w:tr w:rsidR="00903046" w:rsidRPr="00903046" w14:paraId="3108DD3F" w14:textId="77777777" w:rsidTr="00D90B10">
        <w:trPr>
          <w:trHeight w:val="360"/>
          <w:jc w:val="center"/>
        </w:trPr>
        <w:tc>
          <w:tcPr>
            <w:tcW w:w="2695" w:type="dxa"/>
            <w:vAlign w:val="center"/>
          </w:tcPr>
          <w:p w14:paraId="5CDF1D10" w14:textId="592DACB3" w:rsidR="00903046" w:rsidRPr="00727C6E" w:rsidRDefault="00903046" w:rsidP="00727C6E">
            <w:pPr>
              <w:spacing w:before="0" w:after="0" w:line="240" w:lineRule="auto"/>
              <w:rPr>
                <w:rFonts w:cs="Arial"/>
                <w:sz w:val="20"/>
              </w:rPr>
            </w:pPr>
            <w:r w:rsidRPr="00727C6E">
              <w:rPr>
                <w:rFonts w:cs="Arial"/>
                <w:color w:val="000000"/>
                <w:sz w:val="20"/>
              </w:rPr>
              <w:t>Material</w:t>
            </w:r>
          </w:p>
        </w:tc>
        <w:tc>
          <w:tcPr>
            <w:tcW w:w="3395" w:type="dxa"/>
            <w:vAlign w:val="center"/>
          </w:tcPr>
          <w:p w14:paraId="766ACB45" w14:textId="48472738" w:rsidR="00903046" w:rsidRPr="00727C6E" w:rsidRDefault="00903046" w:rsidP="00727C6E">
            <w:pPr>
              <w:spacing w:before="0" w:after="0" w:line="240" w:lineRule="auto"/>
              <w:rPr>
                <w:rFonts w:cs="Arial"/>
                <w:sz w:val="20"/>
              </w:rPr>
            </w:pPr>
            <w:r w:rsidRPr="00727C6E">
              <w:rPr>
                <w:rFonts w:cs="Arial"/>
                <w:color w:val="000000"/>
                <w:sz w:val="20"/>
              </w:rPr>
              <w:t>1/16" thick substrate plastic</w:t>
            </w:r>
          </w:p>
        </w:tc>
        <w:tc>
          <w:tcPr>
            <w:tcW w:w="3485" w:type="dxa"/>
            <w:vAlign w:val="center"/>
          </w:tcPr>
          <w:p w14:paraId="7A051BCF" w14:textId="6CB8612A" w:rsidR="00903046" w:rsidRPr="00727C6E" w:rsidRDefault="00903046" w:rsidP="00727C6E">
            <w:pPr>
              <w:spacing w:before="0" w:after="0" w:line="240" w:lineRule="auto"/>
              <w:rPr>
                <w:rFonts w:cs="Arial"/>
                <w:sz w:val="20"/>
              </w:rPr>
            </w:pPr>
            <w:r w:rsidRPr="00727C6E">
              <w:rPr>
                <w:rFonts w:cs="Arial"/>
                <w:color w:val="000000"/>
                <w:sz w:val="20"/>
              </w:rPr>
              <w:t>1/16" thick substrate plastic</w:t>
            </w:r>
          </w:p>
        </w:tc>
      </w:tr>
      <w:tr w:rsidR="00903046" w:rsidRPr="00903046" w14:paraId="2FCEBD89" w14:textId="77777777" w:rsidTr="00D90B10">
        <w:trPr>
          <w:trHeight w:val="360"/>
          <w:jc w:val="center"/>
        </w:trPr>
        <w:tc>
          <w:tcPr>
            <w:tcW w:w="2695" w:type="dxa"/>
            <w:vAlign w:val="center"/>
          </w:tcPr>
          <w:p w14:paraId="3C1C75E8" w14:textId="78746F95" w:rsidR="00903046" w:rsidRPr="00727C6E" w:rsidRDefault="00903046" w:rsidP="00727C6E">
            <w:pPr>
              <w:spacing w:before="0" w:after="0" w:line="240" w:lineRule="auto"/>
              <w:rPr>
                <w:rFonts w:cs="Arial"/>
                <w:sz w:val="20"/>
              </w:rPr>
            </w:pPr>
            <w:r w:rsidRPr="00727C6E">
              <w:rPr>
                <w:rFonts w:cs="Arial"/>
                <w:color w:val="000000"/>
                <w:sz w:val="20"/>
              </w:rPr>
              <w:t>Size</w:t>
            </w:r>
          </w:p>
        </w:tc>
        <w:tc>
          <w:tcPr>
            <w:tcW w:w="3395" w:type="dxa"/>
            <w:vAlign w:val="center"/>
          </w:tcPr>
          <w:p w14:paraId="2AE40BB7" w14:textId="25E9938D" w:rsidR="00903046" w:rsidRPr="00727C6E" w:rsidRDefault="00903046" w:rsidP="00727C6E">
            <w:pPr>
              <w:spacing w:before="0" w:after="0" w:line="240" w:lineRule="auto"/>
              <w:rPr>
                <w:rFonts w:cs="Arial"/>
                <w:sz w:val="20"/>
              </w:rPr>
            </w:pPr>
            <w:r w:rsidRPr="00727C6E">
              <w:rPr>
                <w:rFonts w:cs="Arial"/>
                <w:color w:val="000000"/>
                <w:sz w:val="20"/>
              </w:rPr>
              <w:t>2" x 10" landscape</w:t>
            </w:r>
          </w:p>
        </w:tc>
        <w:tc>
          <w:tcPr>
            <w:tcW w:w="3485" w:type="dxa"/>
            <w:vAlign w:val="center"/>
          </w:tcPr>
          <w:p w14:paraId="09A23B6F" w14:textId="0CCE5BC5" w:rsidR="00903046" w:rsidRPr="00727C6E" w:rsidRDefault="00903046" w:rsidP="00727C6E">
            <w:pPr>
              <w:spacing w:before="0" w:after="0" w:line="240" w:lineRule="auto"/>
              <w:rPr>
                <w:rFonts w:cs="Arial"/>
                <w:sz w:val="20"/>
              </w:rPr>
            </w:pPr>
            <w:r w:rsidRPr="00727C6E">
              <w:rPr>
                <w:rFonts w:cs="Arial"/>
                <w:color w:val="000000"/>
                <w:sz w:val="20"/>
              </w:rPr>
              <w:t>2" x 10" landscape</w:t>
            </w:r>
          </w:p>
        </w:tc>
      </w:tr>
      <w:tr w:rsidR="00903046" w:rsidRPr="00903046" w14:paraId="0E7FDA46" w14:textId="77777777" w:rsidTr="00D90B10">
        <w:trPr>
          <w:trHeight w:val="792"/>
          <w:jc w:val="center"/>
        </w:trPr>
        <w:tc>
          <w:tcPr>
            <w:tcW w:w="2695" w:type="dxa"/>
            <w:vAlign w:val="center"/>
          </w:tcPr>
          <w:p w14:paraId="2949EAB1" w14:textId="63A35C59" w:rsidR="00903046" w:rsidRPr="00727C6E" w:rsidRDefault="00903046" w:rsidP="00727C6E">
            <w:pPr>
              <w:spacing w:before="0" w:after="0" w:line="240" w:lineRule="auto"/>
              <w:rPr>
                <w:rFonts w:cs="Arial"/>
                <w:sz w:val="20"/>
              </w:rPr>
            </w:pPr>
            <w:r w:rsidRPr="00727C6E">
              <w:rPr>
                <w:rFonts w:cs="Arial"/>
                <w:color w:val="000000"/>
                <w:sz w:val="20"/>
              </w:rPr>
              <w:t>Background Color</w:t>
            </w:r>
          </w:p>
        </w:tc>
        <w:tc>
          <w:tcPr>
            <w:tcW w:w="3395" w:type="dxa"/>
            <w:vAlign w:val="center"/>
          </w:tcPr>
          <w:p w14:paraId="53684742" w14:textId="77777777" w:rsidR="00337DB1" w:rsidRDefault="00903046" w:rsidP="00727C6E">
            <w:pPr>
              <w:spacing w:before="0" w:after="0" w:line="240" w:lineRule="auto"/>
              <w:rPr>
                <w:rFonts w:cs="Arial"/>
                <w:color w:val="000000"/>
                <w:sz w:val="20"/>
              </w:rPr>
            </w:pPr>
            <w:r w:rsidRPr="00727C6E">
              <w:rPr>
                <w:rFonts w:cs="Arial"/>
                <w:color w:val="000000"/>
                <w:sz w:val="20"/>
              </w:rPr>
              <w:t>Rowmark 341-502 (Marine Blue)</w:t>
            </w:r>
            <w:r w:rsidR="00524116">
              <w:rPr>
                <w:rFonts w:cs="Arial"/>
                <w:color w:val="000000"/>
                <w:sz w:val="20"/>
              </w:rPr>
              <w:t>. If custom color is required, use</w:t>
            </w:r>
            <w:r w:rsidRPr="00727C6E">
              <w:rPr>
                <w:rFonts w:cs="Arial"/>
                <w:color w:val="000000"/>
                <w:sz w:val="20"/>
              </w:rPr>
              <w:t xml:space="preserve"> Pantone 282 C, or RGB 4, 30, 66. Color may vary by building.</w:t>
            </w:r>
          </w:p>
          <w:p w14:paraId="13BD4B71" w14:textId="0E6BAA13" w:rsidR="00524116" w:rsidRPr="00727C6E" w:rsidRDefault="00524116" w:rsidP="00727C6E">
            <w:pPr>
              <w:spacing w:before="0" w:after="0" w:line="240" w:lineRule="auto"/>
              <w:rPr>
                <w:rFonts w:cs="Arial"/>
                <w:sz w:val="20"/>
              </w:rPr>
            </w:pPr>
            <w:r>
              <w:rPr>
                <w:rFonts w:cs="Arial"/>
                <w:sz w:val="20"/>
              </w:rPr>
              <w:t>Alterations to match existing require approval from Facilities Services.</w:t>
            </w:r>
          </w:p>
        </w:tc>
        <w:tc>
          <w:tcPr>
            <w:tcW w:w="3485" w:type="dxa"/>
            <w:vAlign w:val="center"/>
          </w:tcPr>
          <w:p w14:paraId="6003D7EF" w14:textId="50F754E1" w:rsidR="00903046" w:rsidRPr="00727C6E" w:rsidRDefault="00903046" w:rsidP="00727C6E">
            <w:pPr>
              <w:spacing w:before="0" w:after="0" w:line="240" w:lineRule="auto"/>
              <w:rPr>
                <w:rFonts w:cs="Arial"/>
                <w:sz w:val="20"/>
              </w:rPr>
            </w:pPr>
            <w:r w:rsidRPr="00727C6E">
              <w:rPr>
                <w:rFonts w:cs="Arial"/>
                <w:color w:val="000000"/>
                <w:sz w:val="20"/>
              </w:rPr>
              <w:t>Rowmark 342-731 (Vintage Gold)</w:t>
            </w:r>
          </w:p>
        </w:tc>
      </w:tr>
      <w:tr w:rsidR="00903046" w:rsidRPr="00903046" w14:paraId="02C801F0" w14:textId="77777777" w:rsidTr="00D90B10">
        <w:trPr>
          <w:trHeight w:val="360"/>
          <w:jc w:val="center"/>
        </w:trPr>
        <w:tc>
          <w:tcPr>
            <w:tcW w:w="2695" w:type="dxa"/>
            <w:vAlign w:val="center"/>
          </w:tcPr>
          <w:p w14:paraId="326D6F61" w14:textId="3B8022C4" w:rsidR="00903046" w:rsidRPr="00727C6E" w:rsidRDefault="00903046" w:rsidP="00727C6E">
            <w:pPr>
              <w:spacing w:before="0" w:after="0" w:line="240" w:lineRule="auto"/>
              <w:rPr>
                <w:rFonts w:cs="Arial"/>
                <w:sz w:val="20"/>
              </w:rPr>
            </w:pPr>
            <w:r w:rsidRPr="00727C6E">
              <w:rPr>
                <w:rFonts w:cs="Arial"/>
                <w:color w:val="000000"/>
                <w:sz w:val="20"/>
              </w:rPr>
              <w:t>Text Font</w:t>
            </w:r>
          </w:p>
        </w:tc>
        <w:tc>
          <w:tcPr>
            <w:tcW w:w="3395" w:type="dxa"/>
            <w:vAlign w:val="center"/>
          </w:tcPr>
          <w:p w14:paraId="2B56B268" w14:textId="3DC289AD" w:rsidR="00903046" w:rsidRPr="00727C6E" w:rsidRDefault="00903046" w:rsidP="00727C6E">
            <w:pPr>
              <w:spacing w:before="0" w:after="0" w:line="240" w:lineRule="auto"/>
              <w:rPr>
                <w:rFonts w:cs="Arial"/>
                <w:sz w:val="20"/>
              </w:rPr>
            </w:pPr>
            <w:r w:rsidRPr="00727C6E">
              <w:rPr>
                <w:rFonts w:cs="Arial"/>
                <w:color w:val="000000"/>
                <w:sz w:val="20"/>
              </w:rPr>
              <w:t>Helvetica LT Std.</w:t>
            </w:r>
          </w:p>
        </w:tc>
        <w:tc>
          <w:tcPr>
            <w:tcW w:w="3485" w:type="dxa"/>
            <w:vAlign w:val="center"/>
          </w:tcPr>
          <w:p w14:paraId="38071546" w14:textId="6B288ED5" w:rsidR="00903046" w:rsidRPr="00727C6E" w:rsidRDefault="00903046" w:rsidP="00727C6E">
            <w:pPr>
              <w:spacing w:before="0" w:after="0" w:line="240" w:lineRule="auto"/>
              <w:rPr>
                <w:rFonts w:cs="Arial"/>
                <w:sz w:val="20"/>
              </w:rPr>
            </w:pPr>
            <w:r w:rsidRPr="00727C6E">
              <w:rPr>
                <w:rFonts w:cs="Arial"/>
                <w:color w:val="000000"/>
                <w:sz w:val="20"/>
              </w:rPr>
              <w:t>Helvetica LT Std. (or match existing)</w:t>
            </w:r>
          </w:p>
        </w:tc>
      </w:tr>
      <w:tr w:rsidR="00903046" w:rsidRPr="00903046" w14:paraId="1FAD0E0F" w14:textId="77777777" w:rsidTr="00D90B10">
        <w:trPr>
          <w:trHeight w:val="360"/>
          <w:jc w:val="center"/>
        </w:trPr>
        <w:tc>
          <w:tcPr>
            <w:tcW w:w="2695" w:type="dxa"/>
            <w:vAlign w:val="center"/>
          </w:tcPr>
          <w:p w14:paraId="3FDB9BF2" w14:textId="0DFC6B2E" w:rsidR="00903046" w:rsidRPr="00727C6E" w:rsidRDefault="00903046" w:rsidP="00727C6E">
            <w:pPr>
              <w:spacing w:before="0" w:after="0" w:line="240" w:lineRule="auto"/>
              <w:rPr>
                <w:rFonts w:cs="Arial"/>
                <w:sz w:val="20"/>
              </w:rPr>
            </w:pPr>
            <w:r w:rsidRPr="00727C6E">
              <w:rPr>
                <w:rFonts w:cs="Arial"/>
                <w:color w:val="000000"/>
                <w:sz w:val="20"/>
              </w:rPr>
              <w:t>Text Height</w:t>
            </w:r>
          </w:p>
        </w:tc>
        <w:tc>
          <w:tcPr>
            <w:tcW w:w="3395" w:type="dxa"/>
            <w:vAlign w:val="center"/>
          </w:tcPr>
          <w:p w14:paraId="66FA591F" w14:textId="27A88979" w:rsidR="00903046" w:rsidRPr="00727C6E" w:rsidRDefault="00903046" w:rsidP="00727C6E">
            <w:pPr>
              <w:spacing w:before="0" w:after="0" w:line="240" w:lineRule="auto"/>
              <w:rPr>
                <w:rFonts w:cs="Arial"/>
                <w:sz w:val="20"/>
              </w:rPr>
            </w:pPr>
            <w:r w:rsidRPr="00727C6E">
              <w:rPr>
                <w:rFonts w:cs="Arial"/>
                <w:color w:val="000000"/>
                <w:sz w:val="20"/>
              </w:rPr>
              <w:t>1/2" maximum</w:t>
            </w:r>
          </w:p>
        </w:tc>
        <w:tc>
          <w:tcPr>
            <w:tcW w:w="3485" w:type="dxa"/>
            <w:vAlign w:val="center"/>
          </w:tcPr>
          <w:p w14:paraId="2D39DBAC" w14:textId="07AE9E8F" w:rsidR="00903046" w:rsidRPr="00727C6E" w:rsidRDefault="00903046" w:rsidP="00727C6E">
            <w:pPr>
              <w:spacing w:before="0" w:after="0" w:line="240" w:lineRule="auto"/>
              <w:rPr>
                <w:rFonts w:cs="Arial"/>
                <w:sz w:val="20"/>
              </w:rPr>
            </w:pPr>
            <w:r w:rsidRPr="00727C6E">
              <w:rPr>
                <w:rFonts w:cs="Arial"/>
                <w:color w:val="000000"/>
                <w:sz w:val="20"/>
              </w:rPr>
              <w:t>1/2" maximum</w:t>
            </w:r>
          </w:p>
        </w:tc>
      </w:tr>
      <w:tr w:rsidR="00903046" w:rsidRPr="00903046" w14:paraId="78336EF5" w14:textId="77777777" w:rsidTr="00D90B10">
        <w:trPr>
          <w:trHeight w:val="360"/>
          <w:jc w:val="center"/>
        </w:trPr>
        <w:tc>
          <w:tcPr>
            <w:tcW w:w="2695" w:type="dxa"/>
            <w:vAlign w:val="center"/>
          </w:tcPr>
          <w:p w14:paraId="59E558DD" w14:textId="51057EE2" w:rsidR="00903046" w:rsidRPr="00727C6E" w:rsidRDefault="00903046" w:rsidP="00727C6E">
            <w:pPr>
              <w:spacing w:before="0" w:after="0" w:line="240" w:lineRule="auto"/>
              <w:rPr>
                <w:rFonts w:cs="Arial"/>
                <w:sz w:val="20"/>
              </w:rPr>
            </w:pPr>
            <w:r w:rsidRPr="00727C6E">
              <w:rPr>
                <w:rFonts w:cs="Arial"/>
                <w:color w:val="000000"/>
                <w:sz w:val="20"/>
              </w:rPr>
              <w:t>Text Color</w:t>
            </w:r>
          </w:p>
        </w:tc>
        <w:tc>
          <w:tcPr>
            <w:tcW w:w="3395" w:type="dxa"/>
            <w:vAlign w:val="center"/>
          </w:tcPr>
          <w:p w14:paraId="4E8F0148" w14:textId="5AE18103" w:rsidR="00903046" w:rsidRPr="00727C6E" w:rsidRDefault="00903046" w:rsidP="00727C6E">
            <w:pPr>
              <w:spacing w:before="0" w:after="0" w:line="240" w:lineRule="auto"/>
              <w:rPr>
                <w:rFonts w:cs="Arial"/>
                <w:sz w:val="20"/>
              </w:rPr>
            </w:pPr>
            <w:r w:rsidRPr="00727C6E">
              <w:rPr>
                <w:rFonts w:cs="Arial"/>
                <w:color w:val="000000"/>
                <w:sz w:val="20"/>
              </w:rPr>
              <w:t>Rowmark 311-204 (Bright White)</w:t>
            </w:r>
          </w:p>
        </w:tc>
        <w:tc>
          <w:tcPr>
            <w:tcW w:w="3485" w:type="dxa"/>
            <w:vAlign w:val="center"/>
          </w:tcPr>
          <w:p w14:paraId="5F310FAE" w14:textId="181F32EC" w:rsidR="00903046" w:rsidRPr="00727C6E" w:rsidRDefault="00903046" w:rsidP="00727C6E">
            <w:pPr>
              <w:spacing w:before="0" w:after="0" w:line="240" w:lineRule="auto"/>
              <w:rPr>
                <w:rFonts w:cs="Arial"/>
                <w:sz w:val="20"/>
              </w:rPr>
            </w:pPr>
            <w:r w:rsidRPr="00727C6E">
              <w:rPr>
                <w:rFonts w:cs="Arial"/>
                <w:color w:val="000000"/>
                <w:sz w:val="20"/>
              </w:rPr>
              <w:t>Rowmark 311-401 (Black)</w:t>
            </w:r>
          </w:p>
        </w:tc>
      </w:tr>
      <w:tr w:rsidR="008335FB" w:rsidRPr="00903046" w14:paraId="711FE370" w14:textId="77777777" w:rsidTr="008335FB">
        <w:trPr>
          <w:trHeight w:val="360"/>
          <w:jc w:val="center"/>
        </w:trPr>
        <w:tc>
          <w:tcPr>
            <w:tcW w:w="2695" w:type="dxa"/>
            <w:shd w:val="clear" w:color="auto" w:fill="BFBFBF" w:themeFill="background1" w:themeFillShade="BF"/>
            <w:vAlign w:val="center"/>
          </w:tcPr>
          <w:p w14:paraId="03A93A91" w14:textId="77777777" w:rsidR="008335FB" w:rsidRPr="00727C6E" w:rsidRDefault="008335FB" w:rsidP="00727C6E">
            <w:pPr>
              <w:spacing w:before="0" w:after="0" w:line="240" w:lineRule="auto"/>
              <w:rPr>
                <w:rFonts w:cs="Arial"/>
                <w:b/>
                <w:color w:val="000000"/>
                <w:sz w:val="20"/>
              </w:rPr>
            </w:pPr>
            <w:r w:rsidRPr="00727C6E">
              <w:rPr>
                <w:rFonts w:cs="Arial"/>
                <w:b/>
                <w:color w:val="000000"/>
                <w:sz w:val="20"/>
              </w:rPr>
              <w:t xml:space="preserve">Name Plate </w:t>
            </w:r>
            <w:r>
              <w:rPr>
                <w:rFonts w:cs="Arial"/>
                <w:b/>
                <w:color w:val="000000"/>
                <w:sz w:val="20"/>
              </w:rPr>
              <w:t xml:space="preserve">Slider </w:t>
            </w:r>
            <w:r w:rsidRPr="00727C6E">
              <w:rPr>
                <w:rFonts w:cs="Arial"/>
                <w:b/>
                <w:color w:val="000000"/>
                <w:sz w:val="20"/>
              </w:rPr>
              <w:t>Frames</w:t>
            </w:r>
            <w:r>
              <w:rPr>
                <w:rFonts w:cs="Arial"/>
                <w:b/>
                <w:color w:val="000000"/>
                <w:sz w:val="20"/>
              </w:rPr>
              <w:t xml:space="preserve"> (cubicle use)</w:t>
            </w:r>
          </w:p>
        </w:tc>
        <w:tc>
          <w:tcPr>
            <w:tcW w:w="3395" w:type="dxa"/>
            <w:shd w:val="clear" w:color="auto" w:fill="BFBFBF" w:themeFill="background1" w:themeFillShade="BF"/>
            <w:vAlign w:val="center"/>
          </w:tcPr>
          <w:p w14:paraId="0E387E48" w14:textId="77777777" w:rsidR="008335FB" w:rsidRPr="00727C6E" w:rsidRDefault="008335FB" w:rsidP="00727C6E">
            <w:pPr>
              <w:spacing w:before="0" w:after="0" w:line="240" w:lineRule="auto"/>
              <w:rPr>
                <w:rFonts w:cs="Arial"/>
                <w:b/>
                <w:color w:val="000000"/>
                <w:sz w:val="20"/>
              </w:rPr>
            </w:pPr>
          </w:p>
        </w:tc>
        <w:tc>
          <w:tcPr>
            <w:tcW w:w="3485" w:type="dxa"/>
            <w:shd w:val="clear" w:color="auto" w:fill="BFBFBF" w:themeFill="background1" w:themeFillShade="BF"/>
            <w:vAlign w:val="center"/>
          </w:tcPr>
          <w:p w14:paraId="53049047" w14:textId="24845478" w:rsidR="008335FB" w:rsidRPr="00727C6E" w:rsidRDefault="008335FB" w:rsidP="00727C6E">
            <w:pPr>
              <w:spacing w:before="0" w:after="0" w:line="240" w:lineRule="auto"/>
              <w:rPr>
                <w:rFonts w:cs="Arial"/>
                <w:b/>
                <w:color w:val="000000"/>
                <w:sz w:val="20"/>
              </w:rPr>
            </w:pPr>
          </w:p>
        </w:tc>
      </w:tr>
      <w:tr w:rsidR="00903046" w:rsidRPr="00903046" w14:paraId="3929A8E4" w14:textId="77777777" w:rsidTr="00D90B10">
        <w:trPr>
          <w:trHeight w:val="576"/>
          <w:jc w:val="center"/>
        </w:trPr>
        <w:tc>
          <w:tcPr>
            <w:tcW w:w="2695" w:type="dxa"/>
            <w:vAlign w:val="center"/>
          </w:tcPr>
          <w:p w14:paraId="32D2BA28" w14:textId="31C7B229" w:rsidR="00903046" w:rsidRPr="00727C6E" w:rsidRDefault="00903046" w:rsidP="00727C6E">
            <w:pPr>
              <w:spacing w:before="0" w:after="0" w:line="240" w:lineRule="auto"/>
              <w:rPr>
                <w:rFonts w:cs="Arial"/>
                <w:color w:val="000000"/>
                <w:sz w:val="20"/>
              </w:rPr>
            </w:pPr>
            <w:r w:rsidRPr="00727C6E">
              <w:rPr>
                <w:rFonts w:cs="Arial"/>
                <w:color w:val="000000"/>
                <w:sz w:val="20"/>
              </w:rPr>
              <w:t>Material</w:t>
            </w:r>
          </w:p>
        </w:tc>
        <w:tc>
          <w:tcPr>
            <w:tcW w:w="3395" w:type="dxa"/>
            <w:vAlign w:val="center"/>
          </w:tcPr>
          <w:p w14:paraId="593C56E3" w14:textId="550AA74F" w:rsidR="00903046" w:rsidRPr="00727C6E" w:rsidRDefault="00903046" w:rsidP="00727C6E">
            <w:pPr>
              <w:spacing w:before="0" w:after="0" w:line="240" w:lineRule="auto"/>
              <w:rPr>
                <w:rFonts w:cs="Arial"/>
                <w:color w:val="000000"/>
                <w:sz w:val="20"/>
              </w:rPr>
            </w:pPr>
            <w:r w:rsidRPr="00727C6E">
              <w:rPr>
                <w:rFonts w:cs="Arial"/>
                <w:color w:val="000000"/>
                <w:sz w:val="20"/>
              </w:rPr>
              <w:t>JRS brand #36 wall holder (1/16" thick aluminum) for 2" x 10" insert</w:t>
            </w:r>
          </w:p>
        </w:tc>
        <w:tc>
          <w:tcPr>
            <w:tcW w:w="3485" w:type="dxa"/>
            <w:vAlign w:val="center"/>
          </w:tcPr>
          <w:p w14:paraId="7ADE31CE" w14:textId="14C1686E" w:rsidR="00903046" w:rsidRPr="00727C6E" w:rsidRDefault="00903046" w:rsidP="00727C6E">
            <w:pPr>
              <w:spacing w:before="0" w:after="0" w:line="240" w:lineRule="auto"/>
              <w:rPr>
                <w:rFonts w:cs="Arial"/>
                <w:color w:val="000000"/>
                <w:sz w:val="20"/>
              </w:rPr>
            </w:pPr>
            <w:r w:rsidRPr="00727C6E">
              <w:rPr>
                <w:rFonts w:cs="Arial"/>
                <w:color w:val="000000"/>
                <w:sz w:val="20"/>
              </w:rPr>
              <w:t>JRS brand #36 wall holder (1/16" thick aluminum) for 2" x 10" insert</w:t>
            </w:r>
          </w:p>
        </w:tc>
      </w:tr>
      <w:tr w:rsidR="00903046" w:rsidRPr="00903046" w14:paraId="3090EFA3" w14:textId="77777777" w:rsidTr="00D90B10">
        <w:trPr>
          <w:trHeight w:val="360"/>
          <w:jc w:val="center"/>
        </w:trPr>
        <w:tc>
          <w:tcPr>
            <w:tcW w:w="2695" w:type="dxa"/>
            <w:vAlign w:val="center"/>
          </w:tcPr>
          <w:p w14:paraId="5A53D54E" w14:textId="5ACFF88F" w:rsidR="00903046" w:rsidRPr="00727C6E" w:rsidRDefault="00903046" w:rsidP="00727C6E">
            <w:pPr>
              <w:spacing w:before="0" w:after="0" w:line="240" w:lineRule="auto"/>
              <w:rPr>
                <w:rFonts w:cs="Arial"/>
                <w:color w:val="000000"/>
                <w:sz w:val="20"/>
              </w:rPr>
            </w:pPr>
            <w:r w:rsidRPr="00727C6E">
              <w:rPr>
                <w:rFonts w:cs="Arial"/>
                <w:color w:val="000000"/>
                <w:sz w:val="20"/>
              </w:rPr>
              <w:t>Color</w:t>
            </w:r>
          </w:p>
        </w:tc>
        <w:tc>
          <w:tcPr>
            <w:tcW w:w="3395" w:type="dxa"/>
            <w:vAlign w:val="center"/>
          </w:tcPr>
          <w:p w14:paraId="5D2AFD62" w14:textId="777F736B" w:rsidR="00903046" w:rsidRPr="00727C6E" w:rsidRDefault="00903046" w:rsidP="00727C6E">
            <w:pPr>
              <w:spacing w:before="0" w:after="0" w:line="240" w:lineRule="auto"/>
              <w:rPr>
                <w:rFonts w:cs="Arial"/>
                <w:color w:val="000000"/>
                <w:sz w:val="20"/>
              </w:rPr>
            </w:pPr>
            <w:r w:rsidRPr="00727C6E">
              <w:rPr>
                <w:rFonts w:cs="Arial"/>
                <w:color w:val="000000"/>
                <w:sz w:val="20"/>
              </w:rPr>
              <w:t>Polished Silver</w:t>
            </w:r>
          </w:p>
        </w:tc>
        <w:tc>
          <w:tcPr>
            <w:tcW w:w="3485" w:type="dxa"/>
            <w:vAlign w:val="center"/>
          </w:tcPr>
          <w:p w14:paraId="55476F98" w14:textId="6F7BB82B" w:rsidR="00903046" w:rsidRPr="00727C6E" w:rsidRDefault="00903046" w:rsidP="00727C6E">
            <w:pPr>
              <w:spacing w:before="0" w:after="0" w:line="240" w:lineRule="auto"/>
              <w:rPr>
                <w:rFonts w:cs="Arial"/>
                <w:color w:val="000000"/>
                <w:sz w:val="20"/>
              </w:rPr>
            </w:pPr>
            <w:r w:rsidRPr="00727C6E">
              <w:rPr>
                <w:rFonts w:cs="Arial"/>
                <w:color w:val="000000"/>
                <w:sz w:val="20"/>
              </w:rPr>
              <w:t>Polished Rose Gold</w:t>
            </w:r>
          </w:p>
        </w:tc>
      </w:tr>
    </w:tbl>
    <w:p w14:paraId="4825DE79" w14:textId="77777777" w:rsidR="00664EB9" w:rsidRDefault="00664EB9">
      <w:pPr>
        <w:spacing w:before="0" w:after="0" w:line="240" w:lineRule="auto"/>
        <w:rPr>
          <w:rFonts w:cs="Arial"/>
        </w:rPr>
      </w:pPr>
      <w:r>
        <w:rPr>
          <w:rFonts w:cs="Arial"/>
        </w:rPr>
        <w:br w:type="page"/>
      </w:r>
    </w:p>
    <w:p w14:paraId="04712E4C" w14:textId="77777777" w:rsidR="00337DB1" w:rsidRDefault="001A3224" w:rsidP="001A3224">
      <w:r>
        <w:rPr>
          <w:noProof/>
        </w:rPr>
        <w:drawing>
          <wp:inline distT="0" distB="0" distL="0" distR="0" wp14:anchorId="0C80ECA0" wp14:editId="4CA69D4D">
            <wp:extent cx="2171700" cy="1298892"/>
            <wp:effectExtent l="0" t="0" r="0" b="0"/>
            <wp:docPr id="8" name="Picture 8" descr=" 2” x 4” Gold ADA sign with Arch Bronze Frame" title="Legacy Building Sig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07004" cy="1320007"/>
                    </a:xfrm>
                    <a:prstGeom prst="rect">
                      <a:avLst/>
                    </a:prstGeom>
                    <a:noFill/>
                  </pic:spPr>
                </pic:pic>
              </a:graphicData>
            </a:graphic>
          </wp:inline>
        </w:drawing>
      </w:r>
    </w:p>
    <w:p w14:paraId="7868AECC" w14:textId="3DB5D9CC" w:rsidR="001A3224" w:rsidRDefault="001A3224" w:rsidP="001A3224">
      <w:r w:rsidRPr="00CC31E8">
        <w:rPr>
          <w:rFonts w:cs="Arial"/>
        </w:rPr>
        <w:t>2” x 4” Gold ADA sign with Arch Bronze Frame</w:t>
      </w:r>
      <w:r w:rsidR="00D57357">
        <w:rPr>
          <w:rFonts w:cs="Arial"/>
        </w:rPr>
        <w:t xml:space="preserve"> </w:t>
      </w:r>
      <w:r w:rsidRPr="00CC31E8">
        <w:rPr>
          <w:rFonts w:cs="Arial"/>
        </w:rPr>
        <w:t xml:space="preserve">(2.75” x 4.23” size currently </w:t>
      </w:r>
      <w:r w:rsidR="0014620A">
        <w:rPr>
          <w:rFonts w:cs="Arial"/>
        </w:rPr>
        <w:t>installed</w:t>
      </w:r>
      <w:r w:rsidR="0014620A" w:rsidRPr="00CC31E8">
        <w:rPr>
          <w:rFonts w:cs="Arial"/>
        </w:rPr>
        <w:t xml:space="preserve"> </w:t>
      </w:r>
      <w:r w:rsidRPr="00CC31E8">
        <w:rPr>
          <w:rFonts w:cs="Arial"/>
        </w:rPr>
        <w:t>in Chemistry Building, Savitt</w:t>
      </w:r>
      <w:r w:rsidR="0014620A">
        <w:rPr>
          <w:rFonts w:cs="Arial"/>
        </w:rPr>
        <w:t xml:space="preserve"> Medical Sciences</w:t>
      </w:r>
      <w:r w:rsidRPr="00CC31E8">
        <w:rPr>
          <w:rFonts w:cs="Arial"/>
        </w:rPr>
        <w:t>, and the Redfield Campus – not preferred.)</w:t>
      </w:r>
    </w:p>
    <w:p w14:paraId="6306B55A" w14:textId="77777777" w:rsidR="001A3224" w:rsidRDefault="001A3224" w:rsidP="001A3224">
      <w:r>
        <w:rPr>
          <w:noProof/>
        </w:rPr>
        <w:drawing>
          <wp:inline distT="0" distB="0" distL="0" distR="0" wp14:anchorId="7CE1E761" wp14:editId="1516AE92">
            <wp:extent cx="3467666" cy="1316421"/>
            <wp:effectExtent l="0" t="0" r="0" b="0"/>
            <wp:docPr id="14" name="Picture 14" descr="6” x 18” Gold ADA sign with Arch Bronze Frame" title="Legacy Building Sig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496182" cy="1327246"/>
                    </a:xfrm>
                    <a:prstGeom prst="rect">
                      <a:avLst/>
                    </a:prstGeom>
                    <a:noFill/>
                  </pic:spPr>
                </pic:pic>
              </a:graphicData>
            </a:graphic>
          </wp:inline>
        </w:drawing>
      </w:r>
    </w:p>
    <w:p w14:paraId="7AEFC07A" w14:textId="77777777" w:rsidR="00337DB1" w:rsidRDefault="001A3224" w:rsidP="001A3224">
      <w:pPr>
        <w:rPr>
          <w:rFonts w:cs="Arial"/>
        </w:rPr>
      </w:pPr>
      <w:r w:rsidRPr="00CC31E8">
        <w:rPr>
          <w:rFonts w:cs="Arial"/>
        </w:rPr>
        <w:t>6” x 18” Gold ADA sign with Arch Bronze Frame</w:t>
      </w:r>
    </w:p>
    <w:p w14:paraId="64F48578" w14:textId="30139960" w:rsidR="00652586" w:rsidRDefault="00652586">
      <w:pPr>
        <w:spacing w:before="0" w:after="0" w:line="240" w:lineRule="auto"/>
        <w:rPr>
          <w:rFonts w:cs="Arial"/>
        </w:rPr>
      </w:pPr>
      <w:r>
        <w:rPr>
          <w:rFonts w:cs="Arial"/>
          <w:noProof/>
        </w:rPr>
        <w:drawing>
          <wp:inline distT="0" distB="0" distL="0" distR="0" wp14:anchorId="4D3E2A95" wp14:editId="63F7FA53">
            <wp:extent cx="2743200" cy="1828800"/>
            <wp:effectExtent l="0" t="0" r="0" b="0"/>
            <wp:docPr id="6" name="Picture 6" descr="3” x 6” Navy Standard Sign with Silver Chas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6342"/>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2743200" cy="1828800"/>
                    </a:xfrm>
                    <a:prstGeom prst="rect">
                      <a:avLst/>
                    </a:prstGeom>
                    <a:noFill/>
                    <a:ln>
                      <a:noFill/>
                    </a:ln>
                  </pic:spPr>
                </pic:pic>
              </a:graphicData>
            </a:graphic>
          </wp:inline>
        </w:drawing>
      </w:r>
    </w:p>
    <w:p w14:paraId="3B68554D" w14:textId="106F0005" w:rsidR="00652586" w:rsidRDefault="00652586" w:rsidP="00727C6E">
      <w:pPr>
        <w:rPr>
          <w:rFonts w:cs="Arial"/>
        </w:rPr>
      </w:pPr>
      <w:r>
        <w:rPr>
          <w:rFonts w:cs="Arial"/>
        </w:rPr>
        <w:t>3</w:t>
      </w:r>
      <w:r w:rsidRPr="00CC31E8">
        <w:rPr>
          <w:rFonts w:cs="Arial"/>
        </w:rPr>
        <w:t xml:space="preserve">” x </w:t>
      </w:r>
      <w:r>
        <w:rPr>
          <w:rFonts w:cs="Arial"/>
        </w:rPr>
        <w:t>6</w:t>
      </w:r>
      <w:r w:rsidRPr="00CC31E8">
        <w:rPr>
          <w:rFonts w:cs="Arial"/>
        </w:rPr>
        <w:t xml:space="preserve">” </w:t>
      </w:r>
      <w:r>
        <w:rPr>
          <w:rFonts w:cs="Arial"/>
        </w:rPr>
        <w:t xml:space="preserve">Navy Standard Sign with </w:t>
      </w:r>
      <w:r w:rsidR="00780790">
        <w:rPr>
          <w:rFonts w:cs="Arial"/>
        </w:rPr>
        <w:t>Silver</w:t>
      </w:r>
      <w:r w:rsidR="00E85992">
        <w:rPr>
          <w:rFonts w:cs="Arial"/>
        </w:rPr>
        <w:t xml:space="preserve"> </w:t>
      </w:r>
      <w:r>
        <w:rPr>
          <w:rFonts w:cs="Arial"/>
        </w:rPr>
        <w:t>Chassis (101423-A1)</w:t>
      </w:r>
    </w:p>
    <w:p w14:paraId="28E02DFA" w14:textId="3651F2DB" w:rsidR="00952205" w:rsidRDefault="003864AD">
      <w:pPr>
        <w:spacing w:before="0" w:after="0" w:line="240" w:lineRule="auto"/>
        <w:rPr>
          <w:rFonts w:cs="Arial"/>
        </w:rPr>
      </w:pPr>
      <w:r>
        <w:rPr>
          <w:rFonts w:cs="Arial"/>
          <w:noProof/>
        </w:rPr>
        <w:drawing>
          <wp:inline distT="0" distB="0" distL="0" distR="0" wp14:anchorId="4390B51A" wp14:editId="52D28159">
            <wp:extent cx="2743200" cy="1828800"/>
            <wp:effectExtent l="0" t="0" r="0" b="0"/>
            <wp:docPr id="3" name="Picture 3" descr="6” x 6” Navy Standard Sign with Vista System Card Insert and Sil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14:paraId="699D193C" w14:textId="3A2F1A33" w:rsidR="00952205" w:rsidRDefault="00652586" w:rsidP="00727C6E">
      <w:pPr>
        <w:rPr>
          <w:rFonts w:cs="Arial"/>
        </w:rPr>
      </w:pPr>
      <w:r w:rsidRPr="00CC31E8">
        <w:rPr>
          <w:rFonts w:cs="Arial"/>
        </w:rPr>
        <w:t xml:space="preserve">6” x </w:t>
      </w:r>
      <w:r>
        <w:rPr>
          <w:rFonts w:cs="Arial"/>
        </w:rPr>
        <w:t>6</w:t>
      </w:r>
      <w:r w:rsidRPr="00CC31E8">
        <w:rPr>
          <w:rFonts w:cs="Arial"/>
        </w:rPr>
        <w:t xml:space="preserve">” </w:t>
      </w:r>
      <w:r>
        <w:rPr>
          <w:rFonts w:cs="Arial"/>
        </w:rPr>
        <w:t>Navy Standard Sign</w:t>
      </w:r>
      <w:r w:rsidRPr="00CC31E8">
        <w:rPr>
          <w:rFonts w:cs="Arial"/>
        </w:rPr>
        <w:t xml:space="preserve"> with </w:t>
      </w:r>
      <w:r w:rsidR="00EA1634">
        <w:rPr>
          <w:rFonts w:cs="Arial"/>
        </w:rPr>
        <w:t xml:space="preserve">Vista </w:t>
      </w:r>
      <w:r w:rsidR="00524116">
        <w:rPr>
          <w:rFonts w:cs="Arial"/>
        </w:rPr>
        <w:t>System</w:t>
      </w:r>
      <w:r w:rsidR="00EA1634">
        <w:rPr>
          <w:rFonts w:cs="Arial"/>
        </w:rPr>
        <w:t xml:space="preserve"> </w:t>
      </w:r>
      <w:r>
        <w:rPr>
          <w:rFonts w:cs="Arial"/>
        </w:rPr>
        <w:t xml:space="preserve">Card Insert and </w:t>
      </w:r>
      <w:r w:rsidR="00780790">
        <w:rPr>
          <w:rFonts w:cs="Arial"/>
        </w:rPr>
        <w:t xml:space="preserve">Silver </w:t>
      </w:r>
      <w:r>
        <w:rPr>
          <w:rFonts w:cs="Arial"/>
        </w:rPr>
        <w:t>Chassis (101423-A3)</w:t>
      </w:r>
    </w:p>
    <w:p w14:paraId="70E328F5" w14:textId="1F2BBEF4" w:rsidR="00D57357" w:rsidRDefault="003864AD">
      <w:pPr>
        <w:spacing w:before="0" w:after="0" w:line="240" w:lineRule="auto"/>
        <w:rPr>
          <w:rFonts w:cs="Arial"/>
        </w:rPr>
      </w:pPr>
      <w:r>
        <w:rPr>
          <w:rFonts w:cs="Arial"/>
          <w:noProof/>
        </w:rPr>
        <w:drawing>
          <wp:inline distT="0" distB="0" distL="0" distR="0" wp14:anchorId="32DF1B5F" wp14:editId="257CAE88">
            <wp:extent cx="2743200" cy="1828800"/>
            <wp:effectExtent l="0" t="0" r="0" b="0"/>
            <wp:docPr id="11" name="Picture 11" descr="3” x 9” Navy Standard 9” Sign with Silver Chass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14:paraId="613A2DB4" w14:textId="77777777" w:rsidR="00337DB1" w:rsidRDefault="00652586" w:rsidP="00727C6E">
      <w:pPr>
        <w:rPr>
          <w:rFonts w:cs="Arial"/>
        </w:rPr>
      </w:pPr>
      <w:r>
        <w:rPr>
          <w:rFonts w:cs="Arial"/>
        </w:rPr>
        <w:t>3</w:t>
      </w:r>
      <w:r w:rsidRPr="00CC31E8">
        <w:rPr>
          <w:rFonts w:cs="Arial"/>
        </w:rPr>
        <w:t xml:space="preserve">” x </w:t>
      </w:r>
      <w:r>
        <w:rPr>
          <w:rFonts w:cs="Arial"/>
        </w:rPr>
        <w:t>9</w:t>
      </w:r>
      <w:r w:rsidRPr="00CC31E8">
        <w:rPr>
          <w:rFonts w:cs="Arial"/>
        </w:rPr>
        <w:t xml:space="preserve">” </w:t>
      </w:r>
      <w:r>
        <w:rPr>
          <w:rFonts w:cs="Arial"/>
        </w:rPr>
        <w:t>Navy Standard 9” Sign</w:t>
      </w:r>
      <w:r w:rsidRPr="00CC31E8">
        <w:rPr>
          <w:rFonts w:cs="Arial"/>
        </w:rPr>
        <w:t xml:space="preserve"> with </w:t>
      </w:r>
      <w:r w:rsidR="00780790">
        <w:rPr>
          <w:rFonts w:cs="Arial"/>
        </w:rPr>
        <w:t xml:space="preserve">Silver </w:t>
      </w:r>
      <w:r>
        <w:rPr>
          <w:rFonts w:cs="Arial"/>
        </w:rPr>
        <w:t>Chassis (101423-B1)</w:t>
      </w:r>
    </w:p>
    <w:p w14:paraId="32231AE8" w14:textId="2DBE62A3" w:rsidR="001A3224" w:rsidRDefault="001A3224" w:rsidP="004C04D0">
      <w:pPr>
        <w:pStyle w:val="Heading3"/>
      </w:pPr>
      <w:bookmarkStart w:id="1278" w:name="_Toc138312596"/>
      <w:bookmarkStart w:id="1279" w:name="_Toc139317364"/>
      <w:bookmarkStart w:id="1280" w:name="_Toc139317746"/>
      <w:bookmarkStart w:id="1281" w:name="_Toc139318298"/>
      <w:bookmarkStart w:id="1282" w:name="_Toc139357232"/>
      <w:r>
        <w:t>INTERIOR ALPHA/NUMERIC ROOM NUMBER SEQUENCING GENERAL GUIDELINES</w:t>
      </w:r>
      <w:bookmarkEnd w:id="1278"/>
      <w:bookmarkEnd w:id="1279"/>
      <w:bookmarkEnd w:id="1280"/>
      <w:bookmarkEnd w:id="1281"/>
      <w:bookmarkEnd w:id="1282"/>
    </w:p>
    <w:p w14:paraId="3B9E9AE8" w14:textId="030EC38B" w:rsidR="001A3224" w:rsidRPr="000452BF" w:rsidRDefault="001A3224" w:rsidP="001A3224">
      <w:pPr>
        <w:rPr>
          <w:rFonts w:cs="Arial"/>
        </w:rPr>
      </w:pPr>
      <w:r w:rsidRPr="000452BF">
        <w:rPr>
          <w:rFonts w:cs="Arial"/>
        </w:rPr>
        <w:t xml:space="preserve">All new room naming/number assignments should adhere to the following </w:t>
      </w:r>
      <w:r w:rsidR="00523EFB" w:rsidRPr="000452BF">
        <w:rPr>
          <w:rFonts w:cs="Arial"/>
        </w:rPr>
        <w:t>criteria and</w:t>
      </w:r>
      <w:r w:rsidRPr="000452BF">
        <w:rPr>
          <w:rFonts w:cs="Arial"/>
        </w:rPr>
        <w:t xml:space="preserve"> must be reviewed by the Facilities </w:t>
      </w:r>
      <w:r w:rsidR="004A230C">
        <w:rPr>
          <w:rFonts w:cs="Arial"/>
        </w:rPr>
        <w:t>Services</w:t>
      </w:r>
      <w:r w:rsidRPr="000452BF">
        <w:rPr>
          <w:rFonts w:cs="Arial"/>
        </w:rPr>
        <w:t xml:space="preserve"> designated room numbering authority. All edits to a room numbering scheme must be reflected in final record drawings.</w:t>
      </w:r>
    </w:p>
    <w:p w14:paraId="47D5686C" w14:textId="77777777" w:rsidR="00337DB1" w:rsidRDefault="001A3224" w:rsidP="001A3224">
      <w:pPr>
        <w:rPr>
          <w:rFonts w:cs="Arial"/>
        </w:rPr>
      </w:pPr>
      <w:r w:rsidRPr="000452BF">
        <w:rPr>
          <w:rFonts w:cs="Arial"/>
        </w:rPr>
        <w:t>Room numbers are typically three digits, four digits with alpha suffixes or prefixes, and are established from the floor on which they are located. Basement room numbers start with 001 and continue, First Floor room numbers start with 100 and continue, Second Floor numbers start with 200 and continue, and so on.</w:t>
      </w:r>
    </w:p>
    <w:p w14:paraId="7C382E52" w14:textId="62829D32" w:rsidR="001A3224" w:rsidRPr="000452BF" w:rsidRDefault="001A3224" w:rsidP="001A3224">
      <w:pPr>
        <w:rPr>
          <w:rFonts w:cs="Arial"/>
        </w:rPr>
      </w:pPr>
      <w:r w:rsidRPr="000452BF">
        <w:rPr>
          <w:rFonts w:cs="Arial"/>
        </w:rPr>
        <w:t>Accessible Attic and Mechanical Penthouse levels follow the same pattern and are treated as another level (400, 500, etc.).</w:t>
      </w:r>
    </w:p>
    <w:p w14:paraId="4EF566D6" w14:textId="77777777" w:rsidR="00337DB1" w:rsidRDefault="001A3224" w:rsidP="001A3224">
      <w:pPr>
        <w:rPr>
          <w:rFonts w:cs="Arial"/>
        </w:rPr>
      </w:pPr>
      <w:r w:rsidRPr="000452BF">
        <w:rPr>
          <w:rFonts w:cs="Arial"/>
        </w:rPr>
        <w:t>In the unlikely event that a Sub-Basement level is constructed, room numbering should begin with SB001 and continue.</w:t>
      </w:r>
    </w:p>
    <w:p w14:paraId="067E99B7" w14:textId="6113C83B" w:rsidR="001A3224" w:rsidRPr="000452BF" w:rsidRDefault="001A3224" w:rsidP="001A3224">
      <w:pPr>
        <w:rPr>
          <w:rFonts w:cs="Arial"/>
        </w:rPr>
      </w:pPr>
      <w:r w:rsidRPr="000452BF">
        <w:rPr>
          <w:rFonts w:cs="Arial"/>
        </w:rPr>
        <w:t xml:space="preserve">Large mezzanines shall be </w:t>
      </w:r>
      <w:r w:rsidR="0030249B">
        <w:rPr>
          <w:rFonts w:cs="Arial"/>
        </w:rPr>
        <w:t xml:space="preserve">a </w:t>
      </w:r>
      <w:r w:rsidRPr="000452BF">
        <w:rPr>
          <w:rFonts w:cs="Arial"/>
        </w:rPr>
        <w:t>numbered floor. Rooms within small mezzanines between floors shall carry an MZ prefix. Example: A lounge space between floors 01 and 02 shall be MZ100.</w:t>
      </w:r>
    </w:p>
    <w:p w14:paraId="6863310B" w14:textId="77777777" w:rsidR="00337DB1" w:rsidRDefault="001A3224" w:rsidP="001A3224">
      <w:pPr>
        <w:rPr>
          <w:rFonts w:cs="Arial"/>
        </w:rPr>
      </w:pPr>
      <w:r w:rsidRPr="000452BF">
        <w:rPr>
          <w:rFonts w:cs="Arial"/>
        </w:rPr>
        <w:t>All rooms should be numbered sequentially (example: 101, 102, 103, 103A, 103B, 104) unless there is known potential for further subdivision of a room</w:t>
      </w:r>
      <w:r w:rsidR="003E346D">
        <w:rPr>
          <w:rFonts w:cs="Arial"/>
        </w:rPr>
        <w:t xml:space="preserve"> (such as a very large room).</w:t>
      </w:r>
      <w:r w:rsidR="00337DB1">
        <w:rPr>
          <w:rFonts w:cs="Arial"/>
        </w:rPr>
        <w:t xml:space="preserve"> </w:t>
      </w:r>
      <w:r w:rsidRPr="000452BF">
        <w:rPr>
          <w:rFonts w:cs="Arial"/>
        </w:rPr>
        <w:t>In this case, an appropriate gap in sequencing should be observed</w:t>
      </w:r>
      <w:r w:rsidR="003E346D">
        <w:rPr>
          <w:rFonts w:cs="Arial"/>
        </w:rPr>
        <w:t xml:space="preserve"> to avoid future numbering out of sequence which </w:t>
      </w:r>
      <w:r w:rsidR="007A3C4D">
        <w:rPr>
          <w:rFonts w:cs="Arial"/>
        </w:rPr>
        <w:t>may disrupt</w:t>
      </w:r>
      <w:r w:rsidR="003E346D">
        <w:rPr>
          <w:rFonts w:cs="Arial"/>
        </w:rPr>
        <w:t xml:space="preserve"> the wayfinding nature of the numbering scheme.</w:t>
      </w:r>
    </w:p>
    <w:p w14:paraId="26C7F503" w14:textId="3776ECB2" w:rsidR="001A3224" w:rsidRPr="000452BF" w:rsidRDefault="001A3224" w:rsidP="001A3224">
      <w:pPr>
        <w:rPr>
          <w:rFonts w:cs="Arial"/>
        </w:rPr>
      </w:pPr>
      <w:r w:rsidRPr="000452BF">
        <w:rPr>
          <w:rFonts w:cs="Arial"/>
        </w:rPr>
        <w:t>Any room that is only accessible via entry through another room should carry the anteroom’s number followed by an alpha letter. Example: A room accessible only through room 201 would be designated room 201A. A closet or room accessed through a room with an alpha suffix shall be formatted as 201A1.</w:t>
      </w:r>
    </w:p>
    <w:p w14:paraId="600F343A" w14:textId="60996AA9" w:rsidR="001A3224" w:rsidRDefault="001A3224" w:rsidP="001A3224">
      <w:pPr>
        <w:rPr>
          <w:rFonts w:cs="Arial"/>
        </w:rPr>
      </w:pPr>
      <w:r w:rsidRPr="000452BF">
        <w:rPr>
          <w:rFonts w:cs="Arial"/>
        </w:rPr>
        <w:t>Cubicles: Cubicle</w:t>
      </w:r>
      <w:r w:rsidR="002649C9">
        <w:rPr>
          <w:rFonts w:cs="Arial"/>
        </w:rPr>
        <w:t>s</w:t>
      </w:r>
      <w:r w:rsidRPr="000452BF">
        <w:rPr>
          <w:rFonts w:cs="Arial"/>
        </w:rPr>
        <w:t xml:space="preserve"> </w:t>
      </w:r>
      <w:r w:rsidR="002649C9">
        <w:rPr>
          <w:rFonts w:cs="Arial"/>
        </w:rPr>
        <w:t>and other open workstations</w:t>
      </w:r>
      <w:r w:rsidRPr="000452BF">
        <w:rPr>
          <w:rFonts w:cs="Arial"/>
        </w:rPr>
        <w:t xml:space="preserve"> are assigned sub-room numbers (401A, 401B, 401C, etc.)</w:t>
      </w:r>
      <w:r w:rsidR="002649C9">
        <w:rPr>
          <w:rFonts w:cs="Arial"/>
        </w:rPr>
        <w:t>.</w:t>
      </w:r>
    </w:p>
    <w:p w14:paraId="443DCA5F" w14:textId="1199E54B" w:rsidR="000C6A59" w:rsidRPr="000452BF" w:rsidRDefault="000C6A59" w:rsidP="001A3224">
      <w:pPr>
        <w:rPr>
          <w:rFonts w:cs="Arial"/>
        </w:rPr>
      </w:pPr>
      <w:r>
        <w:rPr>
          <w:rFonts w:cs="Arial"/>
        </w:rPr>
        <w:t>When using sub-room numbers, avoid using alpha characters “I” and “O” after room numbers; skip to “J” and “P”, respectively.</w:t>
      </w:r>
    </w:p>
    <w:p w14:paraId="5905A0A2" w14:textId="77777777" w:rsidR="00337DB1" w:rsidRDefault="001A3224" w:rsidP="001A3224">
      <w:pPr>
        <w:rPr>
          <w:rFonts w:cs="Arial"/>
        </w:rPr>
      </w:pPr>
      <w:r w:rsidRPr="000452BF">
        <w:rPr>
          <w:rFonts w:cs="Arial"/>
        </w:rPr>
        <w:t>The following specialty rooms require alpha prefixes as shown in the table below.</w:t>
      </w:r>
    </w:p>
    <w:p w14:paraId="695B7C09" w14:textId="77777777" w:rsidR="00337DB1" w:rsidRDefault="001A3224" w:rsidP="001A3224">
      <w:pPr>
        <w:rPr>
          <w:rFonts w:cs="Arial"/>
        </w:rPr>
      </w:pPr>
      <w:r w:rsidRPr="000452BF">
        <w:rPr>
          <w:rFonts w:cs="Arial"/>
        </w:rPr>
        <w:t>All attempts should be made to ‘stack’ these room numbers from floor to floor. Example: Men’s Restroom R202 on the Second Floor should be directly above Men’s Restroom R102 on the First Floor and so on.</w:t>
      </w:r>
    </w:p>
    <w:p w14:paraId="586D2070" w14:textId="47F050E0" w:rsidR="001A3224" w:rsidRPr="000452BF" w:rsidRDefault="001A3224" w:rsidP="001A3224">
      <w:pPr>
        <w:rPr>
          <w:rFonts w:cs="Arial"/>
        </w:rPr>
      </w:pPr>
      <w:r w:rsidRPr="000452BF">
        <w:rPr>
          <w:rFonts w:cs="Arial"/>
        </w:rPr>
        <w:t xml:space="preserve">Room numbering for these rooms should begin with </w:t>
      </w:r>
      <w:r w:rsidR="00736FDA">
        <w:rPr>
          <w:rFonts w:cs="Arial"/>
        </w:rPr>
        <w:t>(X)</w:t>
      </w:r>
      <w:r w:rsidR="008D6E04">
        <w:rPr>
          <w:rFonts w:cs="Arial"/>
        </w:rPr>
        <w:t>0</w:t>
      </w:r>
      <w:r w:rsidRPr="000452BF">
        <w:rPr>
          <w:rFonts w:cs="Arial"/>
        </w:rPr>
        <w:t>01 to allow for ‘stacking’ down to a Basement or Sub-Basement level (example: EL001, EL101, EL201, EL301, etc.). Numbering for these room types is independent of numbering of surrounding non-specialty room types.</w:t>
      </w:r>
    </w:p>
    <w:p w14:paraId="6D823D6E" w14:textId="77777777" w:rsidR="001A3224" w:rsidRPr="000452BF" w:rsidRDefault="001A3224" w:rsidP="001A3224">
      <w:pPr>
        <w:rPr>
          <w:rFonts w:cs="Arial"/>
        </w:rPr>
      </w:pPr>
      <w:r w:rsidRPr="000452BF">
        <w:rPr>
          <w:rFonts w:cs="Arial"/>
        </w:rPr>
        <w:t xml:space="preserve">Any other areas that may be unique to a building must be identified by numbering but do not necessarily require posted signage. </w:t>
      </w:r>
    </w:p>
    <w:tbl>
      <w:tblPr>
        <w:tblStyle w:val="TableGrid"/>
        <w:tblW w:w="0" w:type="auto"/>
        <w:jc w:val="center"/>
        <w:tblLook w:val="04A0" w:firstRow="1" w:lastRow="0" w:firstColumn="1" w:lastColumn="0" w:noHBand="0" w:noVBand="1"/>
        <w:tblCaption w:val="Alpha Prefix Guide for Room Numbering"/>
      </w:tblPr>
      <w:tblGrid>
        <w:gridCol w:w="2695"/>
        <w:gridCol w:w="2160"/>
        <w:gridCol w:w="4050"/>
      </w:tblGrid>
      <w:tr w:rsidR="001A3224" w:rsidRPr="000452BF" w14:paraId="46A48EC1" w14:textId="77777777" w:rsidTr="00FE3D8F">
        <w:trPr>
          <w:tblHeader/>
          <w:jc w:val="center"/>
        </w:trPr>
        <w:tc>
          <w:tcPr>
            <w:tcW w:w="2695" w:type="dxa"/>
            <w:shd w:val="clear" w:color="auto" w:fill="BFBFBF" w:themeFill="background1" w:themeFillShade="BF"/>
            <w:vAlign w:val="center"/>
          </w:tcPr>
          <w:p w14:paraId="387B8F83" w14:textId="77777777" w:rsidR="001A3224" w:rsidRPr="000452BF" w:rsidRDefault="001A3224" w:rsidP="00FE3D8F">
            <w:pPr>
              <w:rPr>
                <w:rFonts w:cs="Arial"/>
                <w:b/>
              </w:rPr>
            </w:pPr>
            <w:r w:rsidRPr="000452BF">
              <w:rPr>
                <w:rFonts w:cs="Arial"/>
                <w:b/>
              </w:rPr>
              <w:t>ROOM TYPE</w:t>
            </w:r>
          </w:p>
        </w:tc>
        <w:tc>
          <w:tcPr>
            <w:tcW w:w="2160" w:type="dxa"/>
            <w:shd w:val="clear" w:color="auto" w:fill="BFBFBF" w:themeFill="background1" w:themeFillShade="BF"/>
            <w:vAlign w:val="center"/>
          </w:tcPr>
          <w:p w14:paraId="773D5374" w14:textId="77777777" w:rsidR="001A3224" w:rsidRPr="000452BF" w:rsidRDefault="001A3224" w:rsidP="00FE3D8F">
            <w:pPr>
              <w:rPr>
                <w:rFonts w:cs="Arial"/>
                <w:b/>
              </w:rPr>
            </w:pPr>
            <w:r w:rsidRPr="000452BF">
              <w:rPr>
                <w:rFonts w:cs="Arial"/>
                <w:b/>
              </w:rPr>
              <w:t>ALPHA PREFIX (ex: C301)</w:t>
            </w:r>
          </w:p>
        </w:tc>
        <w:tc>
          <w:tcPr>
            <w:tcW w:w="4050" w:type="dxa"/>
            <w:shd w:val="clear" w:color="auto" w:fill="BFBFBF" w:themeFill="background1" w:themeFillShade="BF"/>
            <w:vAlign w:val="center"/>
          </w:tcPr>
          <w:p w14:paraId="06B77232" w14:textId="77777777" w:rsidR="001A3224" w:rsidRPr="000452BF" w:rsidRDefault="001A3224" w:rsidP="00FE3D8F">
            <w:pPr>
              <w:rPr>
                <w:rFonts w:cs="Arial"/>
                <w:b/>
              </w:rPr>
            </w:pPr>
            <w:r w:rsidRPr="000452BF">
              <w:rPr>
                <w:rFonts w:cs="Arial"/>
                <w:b/>
              </w:rPr>
              <w:t>SIGNAGE NOTE</w:t>
            </w:r>
          </w:p>
        </w:tc>
      </w:tr>
      <w:tr w:rsidR="001A3224" w:rsidRPr="000452BF" w14:paraId="39C5A81F" w14:textId="77777777" w:rsidTr="00FE3D8F">
        <w:trPr>
          <w:trHeight w:val="360"/>
          <w:jc w:val="center"/>
        </w:trPr>
        <w:tc>
          <w:tcPr>
            <w:tcW w:w="2695" w:type="dxa"/>
            <w:vAlign w:val="center"/>
          </w:tcPr>
          <w:p w14:paraId="32054A7F" w14:textId="77777777" w:rsidR="001A3224" w:rsidRPr="000452BF" w:rsidRDefault="001A3224" w:rsidP="00FE3D8F">
            <w:pPr>
              <w:rPr>
                <w:rFonts w:cs="Arial"/>
              </w:rPr>
            </w:pPr>
            <w:r w:rsidRPr="000452BF">
              <w:rPr>
                <w:rFonts w:cs="Arial"/>
              </w:rPr>
              <w:t xml:space="preserve">Corridor </w:t>
            </w:r>
          </w:p>
        </w:tc>
        <w:tc>
          <w:tcPr>
            <w:tcW w:w="2160" w:type="dxa"/>
            <w:vAlign w:val="center"/>
          </w:tcPr>
          <w:p w14:paraId="1007AF73" w14:textId="77777777" w:rsidR="001A3224" w:rsidRPr="000452BF" w:rsidRDefault="001A3224" w:rsidP="00FE3D8F">
            <w:pPr>
              <w:rPr>
                <w:rFonts w:cs="Arial"/>
              </w:rPr>
            </w:pPr>
            <w:r w:rsidRPr="000452BF">
              <w:rPr>
                <w:rFonts w:cs="Arial"/>
              </w:rPr>
              <w:t>C</w:t>
            </w:r>
          </w:p>
        </w:tc>
        <w:tc>
          <w:tcPr>
            <w:tcW w:w="4050" w:type="dxa"/>
            <w:vAlign w:val="center"/>
          </w:tcPr>
          <w:p w14:paraId="11E282EE" w14:textId="77777777" w:rsidR="001A3224" w:rsidRPr="000452BF" w:rsidRDefault="001A3224" w:rsidP="00FE3D8F">
            <w:pPr>
              <w:rPr>
                <w:rFonts w:cs="Arial"/>
              </w:rPr>
            </w:pPr>
            <w:r w:rsidRPr="000452BF">
              <w:rPr>
                <w:rFonts w:cs="Arial"/>
              </w:rPr>
              <w:t>Requires number but not signage</w:t>
            </w:r>
          </w:p>
        </w:tc>
      </w:tr>
      <w:tr w:rsidR="001A3224" w:rsidRPr="000452BF" w14:paraId="587F8135" w14:textId="77777777" w:rsidTr="00FE3D8F">
        <w:trPr>
          <w:trHeight w:val="360"/>
          <w:jc w:val="center"/>
        </w:trPr>
        <w:tc>
          <w:tcPr>
            <w:tcW w:w="2695" w:type="dxa"/>
            <w:vAlign w:val="center"/>
          </w:tcPr>
          <w:p w14:paraId="6ECF87EC" w14:textId="77777777" w:rsidR="001A3224" w:rsidRPr="000452BF" w:rsidRDefault="001A3224" w:rsidP="00FE3D8F">
            <w:pPr>
              <w:rPr>
                <w:rFonts w:cs="Arial"/>
              </w:rPr>
            </w:pPr>
            <w:r w:rsidRPr="000452BF">
              <w:rPr>
                <w:rFonts w:cs="Arial"/>
              </w:rPr>
              <w:t>Electrical</w:t>
            </w:r>
          </w:p>
        </w:tc>
        <w:tc>
          <w:tcPr>
            <w:tcW w:w="2160" w:type="dxa"/>
            <w:vAlign w:val="center"/>
          </w:tcPr>
          <w:p w14:paraId="2A9E60B2" w14:textId="77777777" w:rsidR="001A3224" w:rsidRPr="000452BF" w:rsidRDefault="001A3224" w:rsidP="00FE3D8F">
            <w:pPr>
              <w:rPr>
                <w:rFonts w:cs="Arial"/>
              </w:rPr>
            </w:pPr>
            <w:r w:rsidRPr="000452BF">
              <w:rPr>
                <w:rFonts w:cs="Arial"/>
              </w:rPr>
              <w:t>E</w:t>
            </w:r>
          </w:p>
        </w:tc>
        <w:tc>
          <w:tcPr>
            <w:tcW w:w="4050" w:type="dxa"/>
            <w:vAlign w:val="center"/>
          </w:tcPr>
          <w:p w14:paraId="18F05F2A" w14:textId="77777777" w:rsidR="001A3224" w:rsidRPr="000452BF" w:rsidRDefault="001A3224" w:rsidP="00FE3D8F">
            <w:pPr>
              <w:rPr>
                <w:rFonts w:cs="Arial"/>
              </w:rPr>
            </w:pPr>
            <w:r w:rsidRPr="000452BF">
              <w:rPr>
                <w:rFonts w:cs="Arial"/>
              </w:rPr>
              <w:t>Requires braille</w:t>
            </w:r>
          </w:p>
        </w:tc>
      </w:tr>
      <w:tr w:rsidR="001A3224" w:rsidRPr="000452BF" w14:paraId="34B9F99A" w14:textId="77777777" w:rsidTr="00FE3D8F">
        <w:trPr>
          <w:trHeight w:val="584"/>
          <w:jc w:val="center"/>
        </w:trPr>
        <w:tc>
          <w:tcPr>
            <w:tcW w:w="2695" w:type="dxa"/>
            <w:vAlign w:val="center"/>
          </w:tcPr>
          <w:p w14:paraId="2E8CBBE0" w14:textId="77777777" w:rsidR="001A3224" w:rsidRPr="000452BF" w:rsidRDefault="001A3224" w:rsidP="00FE3D8F">
            <w:pPr>
              <w:rPr>
                <w:rFonts w:cs="Arial"/>
              </w:rPr>
            </w:pPr>
            <w:r w:rsidRPr="000452BF">
              <w:rPr>
                <w:rFonts w:cs="Arial"/>
              </w:rPr>
              <w:t>Elevator</w:t>
            </w:r>
          </w:p>
        </w:tc>
        <w:tc>
          <w:tcPr>
            <w:tcW w:w="2160" w:type="dxa"/>
            <w:vAlign w:val="center"/>
          </w:tcPr>
          <w:p w14:paraId="6810503F" w14:textId="77777777" w:rsidR="001A3224" w:rsidRPr="000452BF" w:rsidRDefault="001A3224" w:rsidP="00FE3D8F">
            <w:pPr>
              <w:rPr>
                <w:rFonts w:cs="Arial"/>
              </w:rPr>
            </w:pPr>
            <w:r w:rsidRPr="000452BF">
              <w:rPr>
                <w:rFonts w:cs="Arial"/>
              </w:rPr>
              <w:t>EL</w:t>
            </w:r>
          </w:p>
        </w:tc>
        <w:tc>
          <w:tcPr>
            <w:tcW w:w="4050" w:type="dxa"/>
            <w:vAlign w:val="center"/>
          </w:tcPr>
          <w:p w14:paraId="54E372DA" w14:textId="77777777" w:rsidR="001A3224" w:rsidRPr="000452BF" w:rsidRDefault="001A3224" w:rsidP="00FE3D8F">
            <w:pPr>
              <w:rPr>
                <w:rFonts w:cs="Arial"/>
              </w:rPr>
            </w:pPr>
            <w:r w:rsidRPr="000452BF">
              <w:rPr>
                <w:rFonts w:cs="Arial"/>
              </w:rPr>
              <w:t>Requires floor number and braille signage, no room number</w:t>
            </w:r>
          </w:p>
        </w:tc>
      </w:tr>
      <w:tr w:rsidR="001A3224" w:rsidRPr="000452BF" w14:paraId="5F83B312" w14:textId="77777777" w:rsidTr="00FE3D8F">
        <w:trPr>
          <w:jc w:val="center"/>
        </w:trPr>
        <w:tc>
          <w:tcPr>
            <w:tcW w:w="2695" w:type="dxa"/>
            <w:vAlign w:val="center"/>
          </w:tcPr>
          <w:p w14:paraId="5DA94BB4" w14:textId="77777777" w:rsidR="001A3224" w:rsidRPr="000452BF" w:rsidRDefault="001A3224" w:rsidP="00FE3D8F">
            <w:pPr>
              <w:rPr>
                <w:rFonts w:cs="Arial"/>
              </w:rPr>
            </w:pPr>
            <w:r w:rsidRPr="000452BF">
              <w:rPr>
                <w:rFonts w:cs="Arial"/>
              </w:rPr>
              <w:t>Information Technology (includes telecom, server rooms/closets, MDF, IDF)</w:t>
            </w:r>
          </w:p>
        </w:tc>
        <w:tc>
          <w:tcPr>
            <w:tcW w:w="2160" w:type="dxa"/>
            <w:vAlign w:val="center"/>
          </w:tcPr>
          <w:p w14:paraId="42CA3286" w14:textId="77777777" w:rsidR="001A3224" w:rsidRPr="000452BF" w:rsidRDefault="001A3224" w:rsidP="00FE3D8F">
            <w:pPr>
              <w:rPr>
                <w:rFonts w:cs="Arial"/>
              </w:rPr>
            </w:pPr>
            <w:r w:rsidRPr="000452BF">
              <w:rPr>
                <w:rFonts w:cs="Arial"/>
              </w:rPr>
              <w:t>T</w:t>
            </w:r>
          </w:p>
        </w:tc>
        <w:tc>
          <w:tcPr>
            <w:tcW w:w="4050" w:type="dxa"/>
            <w:vAlign w:val="center"/>
          </w:tcPr>
          <w:p w14:paraId="62011B5D" w14:textId="77777777" w:rsidR="001A3224" w:rsidRPr="000452BF" w:rsidRDefault="001A3224" w:rsidP="00FE3D8F">
            <w:pPr>
              <w:rPr>
                <w:rFonts w:cs="Arial"/>
              </w:rPr>
            </w:pPr>
            <w:r w:rsidRPr="000452BF">
              <w:rPr>
                <w:rFonts w:cs="Arial"/>
              </w:rPr>
              <w:t>Requires braille</w:t>
            </w:r>
          </w:p>
        </w:tc>
      </w:tr>
      <w:tr w:rsidR="001A3224" w:rsidRPr="000452BF" w14:paraId="14F54295" w14:textId="77777777" w:rsidTr="00FE3D8F">
        <w:trPr>
          <w:trHeight w:val="360"/>
          <w:jc w:val="center"/>
        </w:trPr>
        <w:tc>
          <w:tcPr>
            <w:tcW w:w="2695" w:type="dxa"/>
            <w:vAlign w:val="center"/>
          </w:tcPr>
          <w:p w14:paraId="5A79B625" w14:textId="77777777" w:rsidR="001A3224" w:rsidRPr="000452BF" w:rsidRDefault="001A3224" w:rsidP="00FE3D8F">
            <w:pPr>
              <w:rPr>
                <w:rFonts w:cs="Arial"/>
              </w:rPr>
            </w:pPr>
            <w:r w:rsidRPr="000452BF">
              <w:rPr>
                <w:rFonts w:cs="Arial"/>
              </w:rPr>
              <w:t>Janitorial</w:t>
            </w:r>
          </w:p>
        </w:tc>
        <w:tc>
          <w:tcPr>
            <w:tcW w:w="2160" w:type="dxa"/>
            <w:vAlign w:val="center"/>
          </w:tcPr>
          <w:p w14:paraId="0A4D85E8" w14:textId="77777777" w:rsidR="001A3224" w:rsidRPr="000452BF" w:rsidRDefault="001A3224" w:rsidP="00FE3D8F">
            <w:pPr>
              <w:rPr>
                <w:rFonts w:cs="Arial"/>
              </w:rPr>
            </w:pPr>
            <w:r w:rsidRPr="000452BF">
              <w:rPr>
                <w:rFonts w:cs="Arial"/>
              </w:rPr>
              <w:t>J</w:t>
            </w:r>
          </w:p>
        </w:tc>
        <w:tc>
          <w:tcPr>
            <w:tcW w:w="4050" w:type="dxa"/>
            <w:vAlign w:val="center"/>
          </w:tcPr>
          <w:p w14:paraId="5B16CE4D" w14:textId="77777777" w:rsidR="001A3224" w:rsidRPr="000452BF" w:rsidRDefault="001A3224" w:rsidP="00FE3D8F">
            <w:pPr>
              <w:rPr>
                <w:rFonts w:cs="Arial"/>
              </w:rPr>
            </w:pPr>
            <w:r w:rsidRPr="000452BF">
              <w:rPr>
                <w:rFonts w:cs="Arial"/>
              </w:rPr>
              <w:t>Requires braille</w:t>
            </w:r>
          </w:p>
        </w:tc>
      </w:tr>
      <w:tr w:rsidR="001A3224" w:rsidRPr="000452BF" w14:paraId="104D9FC3" w14:textId="77777777" w:rsidTr="00FE3D8F">
        <w:trPr>
          <w:trHeight w:val="360"/>
          <w:jc w:val="center"/>
        </w:trPr>
        <w:tc>
          <w:tcPr>
            <w:tcW w:w="2695" w:type="dxa"/>
            <w:vAlign w:val="center"/>
          </w:tcPr>
          <w:p w14:paraId="2008031B" w14:textId="77777777" w:rsidR="001A3224" w:rsidRPr="000452BF" w:rsidRDefault="001A3224" w:rsidP="00FE3D8F">
            <w:pPr>
              <w:rPr>
                <w:rFonts w:cs="Arial"/>
              </w:rPr>
            </w:pPr>
            <w:r w:rsidRPr="000452BF">
              <w:rPr>
                <w:rFonts w:cs="Arial"/>
              </w:rPr>
              <w:t>Mechanical</w:t>
            </w:r>
          </w:p>
        </w:tc>
        <w:tc>
          <w:tcPr>
            <w:tcW w:w="2160" w:type="dxa"/>
            <w:vAlign w:val="center"/>
          </w:tcPr>
          <w:p w14:paraId="6E6BE664" w14:textId="77777777" w:rsidR="001A3224" w:rsidRPr="000452BF" w:rsidRDefault="001A3224" w:rsidP="00FE3D8F">
            <w:pPr>
              <w:rPr>
                <w:rFonts w:cs="Arial"/>
              </w:rPr>
            </w:pPr>
            <w:r w:rsidRPr="000452BF">
              <w:rPr>
                <w:rFonts w:cs="Arial"/>
              </w:rPr>
              <w:t>M</w:t>
            </w:r>
          </w:p>
        </w:tc>
        <w:tc>
          <w:tcPr>
            <w:tcW w:w="4050" w:type="dxa"/>
            <w:vAlign w:val="center"/>
          </w:tcPr>
          <w:p w14:paraId="3C728463" w14:textId="77777777" w:rsidR="001A3224" w:rsidRPr="000452BF" w:rsidRDefault="001A3224" w:rsidP="00FE3D8F">
            <w:pPr>
              <w:rPr>
                <w:rFonts w:cs="Arial"/>
              </w:rPr>
            </w:pPr>
            <w:r w:rsidRPr="000452BF">
              <w:rPr>
                <w:rFonts w:cs="Arial"/>
              </w:rPr>
              <w:t>Requires braille</w:t>
            </w:r>
          </w:p>
        </w:tc>
      </w:tr>
      <w:tr w:rsidR="001A3224" w:rsidRPr="000452BF" w14:paraId="77717E19" w14:textId="77777777" w:rsidTr="00FE3D8F">
        <w:trPr>
          <w:trHeight w:val="836"/>
          <w:jc w:val="center"/>
        </w:trPr>
        <w:tc>
          <w:tcPr>
            <w:tcW w:w="2695" w:type="dxa"/>
            <w:vAlign w:val="center"/>
          </w:tcPr>
          <w:p w14:paraId="0CF6AE7F" w14:textId="77777777" w:rsidR="001A3224" w:rsidRPr="000452BF" w:rsidRDefault="001A3224" w:rsidP="00FE3D8F">
            <w:pPr>
              <w:rPr>
                <w:rFonts w:cs="Arial"/>
              </w:rPr>
            </w:pPr>
            <w:r w:rsidRPr="000452BF">
              <w:rPr>
                <w:rFonts w:cs="Arial"/>
              </w:rPr>
              <w:t>Restroom</w:t>
            </w:r>
          </w:p>
        </w:tc>
        <w:tc>
          <w:tcPr>
            <w:tcW w:w="2160" w:type="dxa"/>
            <w:vAlign w:val="center"/>
          </w:tcPr>
          <w:p w14:paraId="6E90E985" w14:textId="77777777" w:rsidR="001A3224" w:rsidRPr="000452BF" w:rsidRDefault="001A3224" w:rsidP="00FE3D8F">
            <w:pPr>
              <w:rPr>
                <w:rFonts w:cs="Arial"/>
              </w:rPr>
            </w:pPr>
            <w:r w:rsidRPr="000452BF">
              <w:rPr>
                <w:rFonts w:cs="Arial"/>
              </w:rPr>
              <w:t>R</w:t>
            </w:r>
          </w:p>
        </w:tc>
        <w:tc>
          <w:tcPr>
            <w:tcW w:w="4050" w:type="dxa"/>
            <w:vAlign w:val="center"/>
          </w:tcPr>
          <w:p w14:paraId="485B73AD" w14:textId="77777777" w:rsidR="001A3224" w:rsidRPr="000452BF" w:rsidRDefault="001A3224" w:rsidP="00FE3D8F">
            <w:pPr>
              <w:rPr>
                <w:rFonts w:cs="Arial"/>
              </w:rPr>
            </w:pPr>
            <w:r w:rsidRPr="000452BF">
              <w:rPr>
                <w:rFonts w:cs="Arial"/>
              </w:rPr>
              <w:t>Requires braille. Private restrooms should have an alpha suffix, not prefix (ex: office 235, attached restroom 235A)</w:t>
            </w:r>
          </w:p>
        </w:tc>
      </w:tr>
      <w:tr w:rsidR="001A3224" w:rsidRPr="000452BF" w14:paraId="5BE8A26A" w14:textId="77777777" w:rsidTr="00FE3D8F">
        <w:trPr>
          <w:trHeight w:val="602"/>
          <w:jc w:val="center"/>
        </w:trPr>
        <w:tc>
          <w:tcPr>
            <w:tcW w:w="2695" w:type="dxa"/>
            <w:vAlign w:val="center"/>
          </w:tcPr>
          <w:p w14:paraId="57FF8582" w14:textId="55FE6CB4" w:rsidR="001A3224" w:rsidRPr="000452BF" w:rsidRDefault="001A3224" w:rsidP="00FE3D8F">
            <w:pPr>
              <w:rPr>
                <w:rFonts w:cs="Arial"/>
              </w:rPr>
            </w:pPr>
            <w:r w:rsidRPr="000452BF">
              <w:rPr>
                <w:rFonts w:cs="Arial"/>
              </w:rPr>
              <w:t>Stairwell</w:t>
            </w:r>
          </w:p>
        </w:tc>
        <w:tc>
          <w:tcPr>
            <w:tcW w:w="2160" w:type="dxa"/>
            <w:vAlign w:val="center"/>
          </w:tcPr>
          <w:p w14:paraId="00B1B2F5" w14:textId="77777777" w:rsidR="001A3224" w:rsidRPr="000452BF" w:rsidRDefault="001A3224" w:rsidP="00FE3D8F">
            <w:pPr>
              <w:rPr>
                <w:rFonts w:cs="Arial"/>
              </w:rPr>
            </w:pPr>
            <w:r w:rsidRPr="000452BF">
              <w:rPr>
                <w:rFonts w:cs="Arial"/>
              </w:rPr>
              <w:t>S</w:t>
            </w:r>
          </w:p>
        </w:tc>
        <w:tc>
          <w:tcPr>
            <w:tcW w:w="4050" w:type="dxa"/>
            <w:vAlign w:val="center"/>
          </w:tcPr>
          <w:p w14:paraId="3C2B159B" w14:textId="77777777" w:rsidR="001A3224" w:rsidRPr="000452BF" w:rsidRDefault="001A3224" w:rsidP="00FE3D8F">
            <w:pPr>
              <w:rPr>
                <w:rFonts w:cs="Arial"/>
              </w:rPr>
            </w:pPr>
            <w:r w:rsidRPr="000452BF">
              <w:rPr>
                <w:rFonts w:cs="Arial"/>
              </w:rPr>
              <w:t>Requires floor number and braille signage at exterior and interior points of stairwell, no room number</w:t>
            </w:r>
          </w:p>
        </w:tc>
      </w:tr>
    </w:tbl>
    <w:p w14:paraId="56AF72DB" w14:textId="77777777" w:rsidR="00337DB1" w:rsidRDefault="001A3224" w:rsidP="001A3224">
      <w:pPr>
        <w:rPr>
          <w:rFonts w:cs="Arial"/>
        </w:rPr>
      </w:pPr>
      <w:r w:rsidRPr="000452BF">
        <w:rPr>
          <w:rFonts w:cs="Arial"/>
        </w:rPr>
        <w:t>Room numbering sh</w:t>
      </w:r>
      <w:r w:rsidR="004607E6">
        <w:rPr>
          <w:rFonts w:cs="Arial"/>
        </w:rPr>
        <w:t>all</w:t>
      </w:r>
      <w:r w:rsidRPr="000452BF">
        <w:rPr>
          <w:rFonts w:cs="Arial"/>
        </w:rPr>
        <w:t xml:space="preserve"> begin at a building’s main entrance and follow a natural pedestrian footpath, whether clockwise or counterclockwise. A building’s space plan will dictate the direction of numbering.</w:t>
      </w:r>
    </w:p>
    <w:p w14:paraId="65E048A8" w14:textId="77777777" w:rsidR="00337DB1" w:rsidRDefault="001A3224" w:rsidP="001A3224">
      <w:pPr>
        <w:rPr>
          <w:rFonts w:cs="Arial"/>
        </w:rPr>
      </w:pPr>
      <w:r w:rsidRPr="000452BF">
        <w:rPr>
          <w:rFonts w:cs="Arial"/>
        </w:rPr>
        <w:t>Long hallways with rooms on either side will be numbered as a pedestrian passes each door, with every attempt to be made at assigning even numbers on one side and odd numbers on the other side of the hallway.</w:t>
      </w:r>
    </w:p>
    <w:p w14:paraId="117C1980" w14:textId="23D60DE8" w:rsidR="001A3224" w:rsidRPr="000452BF" w:rsidRDefault="001A3224" w:rsidP="001A3224">
      <w:pPr>
        <w:rPr>
          <w:rFonts w:cs="Arial"/>
        </w:rPr>
      </w:pPr>
      <w:r w:rsidRPr="000452BF">
        <w:rPr>
          <w:rFonts w:cs="Arial"/>
        </w:rPr>
        <w:t>Room numbering direction should be established on the main floor of a building, and subsequent floor numbering should vertically correspond to that floor as best as possible, respecting the unique nature of each floo</w:t>
      </w:r>
      <w:r w:rsidR="00852C96">
        <w:rPr>
          <w:rFonts w:cs="Arial"/>
        </w:rPr>
        <w:t>rplate.</w:t>
      </w:r>
    </w:p>
    <w:p w14:paraId="60EAF207" w14:textId="77777777" w:rsidR="001A3224" w:rsidRPr="000452BF" w:rsidRDefault="001A3224" w:rsidP="001A3224">
      <w:pPr>
        <w:rPr>
          <w:rFonts w:cs="Arial"/>
        </w:rPr>
      </w:pPr>
      <w:r w:rsidRPr="000452BF">
        <w:rPr>
          <w:rFonts w:cs="Arial"/>
        </w:rPr>
        <w:t>Office Suites: Each room within a suite should carry the main room number plus an alpha suffix. Example Suite 301: Reception – 301; Offices – 301A, 301B, 301C, 301D, etc. Direction of numbering should follow a natural pedestrian footpath.</w:t>
      </w:r>
    </w:p>
    <w:p w14:paraId="07405F73" w14:textId="08E99ADD" w:rsidR="00E328E9" w:rsidRPr="006B3B12" w:rsidRDefault="00E328E9" w:rsidP="00E328E9">
      <w:pPr>
        <w:widowControl w:val="0"/>
        <w:autoSpaceDE w:val="0"/>
        <w:autoSpaceDN w:val="0"/>
        <w:adjustRightInd w:val="0"/>
        <w:spacing w:before="0" w:after="0" w:line="240" w:lineRule="auto"/>
        <w:jc w:val="center"/>
        <w:rPr>
          <w:rFonts w:eastAsia="Times New Roman" w:cs="Arial"/>
          <w:b/>
          <w:szCs w:val="22"/>
        </w:rPr>
      </w:pPr>
      <w:bookmarkStart w:id="1283" w:name="_Hlk136422863"/>
      <w:r w:rsidRPr="006B3B12">
        <w:rPr>
          <w:rFonts w:eastAsia="Times New Roman" w:cs="Arial"/>
          <w:b/>
          <w:szCs w:val="22"/>
        </w:rPr>
        <w:t xml:space="preserve">End of Appendix </w:t>
      </w:r>
      <w:r>
        <w:rPr>
          <w:rFonts w:eastAsia="Times New Roman" w:cs="Arial"/>
          <w:b/>
          <w:szCs w:val="22"/>
        </w:rPr>
        <w:t>I</w:t>
      </w:r>
    </w:p>
    <w:p w14:paraId="51D0F2A0" w14:textId="1F0CD27A" w:rsidR="001A3224" w:rsidRPr="00BF5034" w:rsidRDefault="00E328E9" w:rsidP="001A3224">
      <w:pPr>
        <w:jc w:val="center"/>
        <w:rPr>
          <w:rFonts w:cs="Arial"/>
          <w:b/>
        </w:rPr>
      </w:pPr>
      <w:r w:rsidRPr="00BF5034">
        <w:rPr>
          <w:rFonts w:cs="Arial"/>
          <w:b/>
        </w:rPr>
        <w:t>Signage Standard</w:t>
      </w:r>
      <w:r>
        <w:rPr>
          <w:rFonts w:cs="Arial"/>
          <w:b/>
        </w:rPr>
        <w:t>s</w:t>
      </w:r>
    </w:p>
    <w:bookmarkEnd w:id="1283"/>
    <w:p w14:paraId="57F8BC77" w14:textId="77777777" w:rsidR="001A3224" w:rsidRDefault="001A3224">
      <w:pPr>
        <w:spacing w:before="0" w:after="0" w:line="240" w:lineRule="auto"/>
      </w:pPr>
      <w:r>
        <w:br w:type="page"/>
      </w:r>
    </w:p>
    <w:p w14:paraId="7C6300FC" w14:textId="634A34F8" w:rsidR="001A3224" w:rsidRPr="00BB71C6" w:rsidRDefault="001A3224" w:rsidP="00C33560">
      <w:pPr>
        <w:pStyle w:val="Heading2"/>
      </w:pPr>
      <w:bookmarkStart w:id="1284" w:name="_Ref519087769"/>
      <w:bookmarkStart w:id="1285" w:name="_Ref519087803"/>
      <w:bookmarkStart w:id="1286" w:name="_Toc138312597"/>
      <w:bookmarkStart w:id="1287" w:name="_Toc139317365"/>
      <w:bookmarkStart w:id="1288" w:name="_Toc139317747"/>
      <w:bookmarkStart w:id="1289" w:name="_Toc139318299"/>
      <w:bookmarkStart w:id="1290" w:name="_Toc139357233"/>
      <w:r w:rsidRPr="00BB71C6">
        <w:t>APPENDIX J</w:t>
      </w:r>
      <w:bookmarkEnd w:id="1284"/>
      <w:bookmarkEnd w:id="1285"/>
      <w:r w:rsidR="00DC2108">
        <w:t xml:space="preserve"> - </w:t>
      </w:r>
      <w:r w:rsidR="00DC2108" w:rsidRPr="00DC2108">
        <w:t>AS-BUILT TRANSMITTAL TEMPLATE</w:t>
      </w:r>
      <w:bookmarkEnd w:id="1286"/>
      <w:bookmarkEnd w:id="1287"/>
      <w:bookmarkEnd w:id="1288"/>
      <w:bookmarkEnd w:id="1289"/>
      <w:bookmarkEnd w:id="1290"/>
    </w:p>
    <w:p w14:paraId="1553464F" w14:textId="327750BF" w:rsidR="00DE6618" w:rsidRPr="00BB71C6" w:rsidRDefault="00DC2108" w:rsidP="004C04D0">
      <w:pPr>
        <w:pStyle w:val="Heading3"/>
      </w:pPr>
      <w:bookmarkStart w:id="1291" w:name="_Toc138312598"/>
      <w:bookmarkStart w:id="1292" w:name="_Toc139317366"/>
      <w:bookmarkStart w:id="1293" w:name="_Toc139317748"/>
      <w:bookmarkStart w:id="1294" w:name="_Toc139318300"/>
      <w:bookmarkStart w:id="1295" w:name="_Toc139357234"/>
      <w:r w:rsidRPr="00DC2108">
        <w:t>STANDARDS</w:t>
      </w:r>
      <w:bookmarkEnd w:id="1291"/>
      <w:bookmarkEnd w:id="1292"/>
      <w:bookmarkEnd w:id="1293"/>
      <w:bookmarkEnd w:id="1294"/>
      <w:bookmarkEnd w:id="1295"/>
    </w:p>
    <w:p w14:paraId="36BCFC5F" w14:textId="77777777" w:rsidR="001A3224" w:rsidRPr="00BB71C6" w:rsidRDefault="001A3224" w:rsidP="001A3224">
      <w:pPr>
        <w:rPr>
          <w:b/>
        </w:rPr>
      </w:pPr>
      <w:bookmarkStart w:id="1296" w:name="OLE_LINK1"/>
      <w:bookmarkStart w:id="1297" w:name="OLE_LINK2"/>
      <w:bookmarkStart w:id="1298" w:name="OLE_LINK3"/>
      <w:r w:rsidRPr="00BB71C6">
        <w:rPr>
          <w:noProof/>
        </w:rPr>
        <w:drawing>
          <wp:inline distT="0" distB="0" distL="0" distR="0" wp14:anchorId="60F16133" wp14:editId="72CF1563">
            <wp:extent cx="1894974" cy="571500"/>
            <wp:effectExtent l="0" t="0" r="0" b="0"/>
            <wp:docPr id="18" name="Picture 18" descr="UN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UNR logo"/>
                    <pic:cNvPicPr>
                      <a:picLocks noChangeAspect="1" noChangeArrowheads="1"/>
                    </pic:cNvPicPr>
                  </pic:nvPicPr>
                  <pic:blipFill>
                    <a:blip r:embed="rId63" cstate="print"/>
                    <a:srcRect/>
                    <a:stretch>
                      <a:fillRect/>
                    </a:stretch>
                  </pic:blipFill>
                  <pic:spPr bwMode="auto">
                    <a:xfrm>
                      <a:off x="0" y="0"/>
                      <a:ext cx="1903305" cy="574012"/>
                    </a:xfrm>
                    <a:prstGeom prst="rect">
                      <a:avLst/>
                    </a:prstGeom>
                    <a:noFill/>
                    <a:ln w="9525">
                      <a:noFill/>
                      <a:miter lim="800000"/>
                      <a:headEnd/>
                      <a:tailEnd/>
                    </a:ln>
                  </pic:spPr>
                </pic:pic>
              </a:graphicData>
            </a:graphic>
          </wp:inline>
        </w:drawing>
      </w:r>
      <w:bookmarkEnd w:id="1296"/>
      <w:bookmarkEnd w:id="1297"/>
      <w:bookmarkEnd w:id="1298"/>
    </w:p>
    <w:p w14:paraId="0B2AA0C8" w14:textId="77777777" w:rsidR="001A3224" w:rsidRPr="00BB71C6" w:rsidRDefault="001A3224" w:rsidP="001A3224">
      <w:pPr>
        <w:rPr>
          <w:rFonts w:cs="Arial"/>
          <w:b/>
          <w:bCs/>
        </w:rPr>
      </w:pPr>
      <w:r w:rsidRPr="00BB71C6">
        <w:rPr>
          <w:rFonts w:cs="Arial"/>
          <w:b/>
          <w:bCs/>
        </w:rPr>
        <w:t>As-Built Transmittal Template for Project Deliverables</w:t>
      </w:r>
    </w:p>
    <w:p w14:paraId="7D66CB14" w14:textId="67329A5D" w:rsidR="00DE6618" w:rsidRPr="00BB71C6" w:rsidRDefault="0030249B" w:rsidP="00195336">
      <w:pPr>
        <w:tabs>
          <w:tab w:val="left" w:pos="2610"/>
          <w:tab w:val="left" w:pos="3330"/>
        </w:tabs>
        <w:rPr>
          <w:rFonts w:cs="Arial"/>
          <w:b/>
          <w:bCs/>
        </w:rPr>
      </w:pPr>
      <w:r>
        <w:rPr>
          <w:rFonts w:cs="Arial"/>
          <w:b/>
          <w:bCs/>
        </w:rPr>
        <w:t>SUBMITTAL</w:t>
      </w:r>
      <w:r w:rsidR="00DE6618" w:rsidRPr="00BB71C6">
        <w:rPr>
          <w:rFonts w:cs="Arial"/>
          <w:b/>
          <w:bCs/>
        </w:rPr>
        <w:t xml:space="preserve"> DATE:</w:t>
      </w:r>
      <w:r w:rsidR="00195336">
        <w:rPr>
          <w:rFonts w:cs="Arial"/>
          <w:b/>
          <w:bCs/>
        </w:rPr>
        <w:tab/>
      </w:r>
      <w:r w:rsidR="00195336" w:rsidRPr="00BB71C6">
        <w:rPr>
          <w:rFonts w:cs="Arial"/>
          <w:b/>
          <w:bCs/>
        </w:rPr>
        <w:t>________________________________</w:t>
      </w:r>
      <w:r w:rsidR="00195336" w:rsidRPr="00BB71C6">
        <w:rPr>
          <w:rFonts w:cs="Arial"/>
          <w:b/>
          <w:bCs/>
        </w:rPr>
        <w:tab/>
      </w:r>
    </w:p>
    <w:p w14:paraId="6B89C7D5" w14:textId="469C8EEC" w:rsidR="001A3224" w:rsidRDefault="001A3224" w:rsidP="00195336">
      <w:pPr>
        <w:tabs>
          <w:tab w:val="left" w:pos="2610"/>
          <w:tab w:val="left" w:pos="3330"/>
        </w:tabs>
        <w:rPr>
          <w:rFonts w:cs="Arial"/>
          <w:b/>
          <w:bCs/>
        </w:rPr>
      </w:pPr>
      <w:r w:rsidRPr="00BB71C6">
        <w:rPr>
          <w:rFonts w:cs="Arial"/>
          <w:b/>
          <w:bCs/>
        </w:rPr>
        <w:t>TO:</w:t>
      </w:r>
      <w:r w:rsidR="00337DB1">
        <w:rPr>
          <w:rFonts w:cs="Arial"/>
          <w:b/>
          <w:bCs/>
        </w:rPr>
        <w:t xml:space="preserve"> </w:t>
      </w:r>
      <w:r w:rsidRPr="00BB71C6">
        <w:rPr>
          <w:rFonts w:cs="Arial"/>
          <w:b/>
          <w:bCs/>
        </w:rPr>
        <w:t>Facilities Services Department</w:t>
      </w:r>
    </w:p>
    <w:p w14:paraId="1FC4231A" w14:textId="77777777" w:rsidR="001A3224" w:rsidRPr="00BB71C6" w:rsidRDefault="001A3224" w:rsidP="00195336">
      <w:pPr>
        <w:tabs>
          <w:tab w:val="left" w:pos="2610"/>
          <w:tab w:val="left" w:pos="3330"/>
        </w:tabs>
        <w:rPr>
          <w:rFonts w:cs="Arial"/>
          <w:b/>
          <w:bCs/>
        </w:rPr>
      </w:pPr>
      <w:r w:rsidRPr="00BB71C6">
        <w:rPr>
          <w:rFonts w:cs="Arial"/>
          <w:b/>
          <w:bCs/>
        </w:rPr>
        <w:t>1664 N. Virginia St.</w:t>
      </w:r>
    </w:p>
    <w:p w14:paraId="42836580" w14:textId="1B1C7761" w:rsidR="001A3224" w:rsidRDefault="001A3224" w:rsidP="00195336">
      <w:pPr>
        <w:tabs>
          <w:tab w:val="left" w:pos="2610"/>
          <w:tab w:val="left" w:pos="3330"/>
        </w:tabs>
        <w:rPr>
          <w:rFonts w:cs="Arial"/>
          <w:b/>
          <w:bCs/>
        </w:rPr>
      </w:pPr>
      <w:r w:rsidRPr="00BB71C6">
        <w:rPr>
          <w:rFonts w:cs="Arial"/>
          <w:b/>
          <w:bCs/>
        </w:rPr>
        <w:t>Reno, NV 89557</w:t>
      </w:r>
    </w:p>
    <w:p w14:paraId="45D9BD29" w14:textId="6DA2BEE1" w:rsidR="001A3224" w:rsidRPr="00BB71C6" w:rsidRDefault="001A3224" w:rsidP="00195336">
      <w:pPr>
        <w:tabs>
          <w:tab w:val="left" w:pos="2610"/>
          <w:tab w:val="left" w:pos="3330"/>
        </w:tabs>
        <w:rPr>
          <w:rFonts w:cs="Arial"/>
          <w:b/>
          <w:bCs/>
        </w:rPr>
      </w:pPr>
      <w:r w:rsidRPr="00BB71C6">
        <w:rPr>
          <w:rFonts w:cs="Arial"/>
          <w:b/>
          <w:bCs/>
        </w:rPr>
        <w:t>PROJECT DATE:</w:t>
      </w:r>
      <w:r w:rsidR="00195336">
        <w:rPr>
          <w:rFonts w:cs="Arial"/>
          <w:b/>
          <w:bCs/>
        </w:rPr>
        <w:tab/>
      </w:r>
      <w:r w:rsidR="00195336" w:rsidRPr="00BB71C6">
        <w:rPr>
          <w:rFonts w:cs="Arial"/>
          <w:b/>
          <w:bCs/>
        </w:rPr>
        <w:t>________________________________</w:t>
      </w:r>
      <w:r w:rsidR="00195336" w:rsidRPr="00BB71C6">
        <w:rPr>
          <w:rFonts w:cs="Arial"/>
          <w:b/>
          <w:bCs/>
        </w:rPr>
        <w:tab/>
      </w:r>
    </w:p>
    <w:p w14:paraId="6B560250" w14:textId="77777777" w:rsidR="00337DB1" w:rsidRDefault="001A3224" w:rsidP="00195336">
      <w:pPr>
        <w:tabs>
          <w:tab w:val="left" w:pos="2610"/>
          <w:tab w:val="left" w:pos="3330"/>
        </w:tabs>
        <w:rPr>
          <w:rFonts w:cs="Arial"/>
          <w:b/>
          <w:bCs/>
        </w:rPr>
      </w:pPr>
      <w:r w:rsidRPr="00BB71C6">
        <w:rPr>
          <w:rFonts w:cs="Arial"/>
          <w:b/>
          <w:bCs/>
        </w:rPr>
        <w:t>MS: 0182 Attn: (Project Coordinator)</w:t>
      </w:r>
    </w:p>
    <w:p w14:paraId="5E8C659B" w14:textId="68504AE4" w:rsidR="001A3224" w:rsidRDefault="001A3224" w:rsidP="00195336">
      <w:pPr>
        <w:tabs>
          <w:tab w:val="left" w:pos="2610"/>
          <w:tab w:val="left" w:pos="3330"/>
        </w:tabs>
        <w:rPr>
          <w:rFonts w:cs="Arial"/>
          <w:b/>
          <w:bCs/>
        </w:rPr>
      </w:pPr>
      <w:r>
        <w:rPr>
          <w:rFonts w:cs="Arial"/>
          <w:b/>
          <w:bCs/>
        </w:rPr>
        <w:t>Phone (775) 784-6514</w:t>
      </w:r>
    </w:p>
    <w:p w14:paraId="2CD22227" w14:textId="53764DC0" w:rsidR="00337DB1" w:rsidRDefault="001A3224" w:rsidP="00195336">
      <w:pPr>
        <w:tabs>
          <w:tab w:val="left" w:pos="2610"/>
          <w:tab w:val="left" w:pos="3330"/>
        </w:tabs>
        <w:rPr>
          <w:rFonts w:cs="Arial"/>
          <w:b/>
          <w:bCs/>
          <w:u w:val="thick"/>
        </w:rPr>
      </w:pPr>
      <w:r w:rsidRPr="00BB71C6">
        <w:rPr>
          <w:rFonts w:cs="Arial"/>
          <w:b/>
          <w:bCs/>
        </w:rPr>
        <w:t>PROJECT MANAGER</w:t>
      </w:r>
      <w:r w:rsidRPr="00BB71C6">
        <w:rPr>
          <w:rFonts w:cs="Arial"/>
          <w:b/>
        </w:rPr>
        <w:t>:</w:t>
      </w:r>
      <w:r w:rsidR="00195336">
        <w:rPr>
          <w:rFonts w:cs="Arial"/>
          <w:b/>
        </w:rPr>
        <w:tab/>
      </w:r>
      <w:r w:rsidR="00195336" w:rsidRPr="00BB71C6">
        <w:rPr>
          <w:rFonts w:cs="Arial"/>
          <w:b/>
          <w:bCs/>
        </w:rPr>
        <w:t>________________________________</w:t>
      </w:r>
      <w:r w:rsidR="00195336" w:rsidRPr="00BB71C6">
        <w:rPr>
          <w:rFonts w:cs="Arial"/>
          <w:b/>
          <w:bCs/>
        </w:rPr>
        <w:tab/>
      </w:r>
    </w:p>
    <w:p w14:paraId="6889C2C6" w14:textId="212BEA8F" w:rsidR="001A3224" w:rsidRDefault="001A3224" w:rsidP="00195336">
      <w:pPr>
        <w:tabs>
          <w:tab w:val="left" w:pos="2610"/>
          <w:tab w:val="left" w:pos="3330"/>
        </w:tabs>
        <w:rPr>
          <w:rFonts w:cs="Arial"/>
          <w:b/>
          <w:bCs/>
        </w:rPr>
      </w:pPr>
      <w:r w:rsidRPr="00BB71C6">
        <w:rPr>
          <w:rFonts w:cs="Arial"/>
          <w:b/>
          <w:bCs/>
        </w:rPr>
        <w:t>FROM:</w:t>
      </w:r>
      <w:r w:rsidRPr="00BB71C6">
        <w:rPr>
          <w:rFonts w:cs="Arial"/>
          <w:b/>
          <w:bCs/>
        </w:rPr>
        <w:tab/>
        <w:t>________________________________</w:t>
      </w:r>
      <w:r w:rsidRPr="00BB71C6">
        <w:rPr>
          <w:rFonts w:cs="Arial"/>
          <w:b/>
          <w:bCs/>
        </w:rPr>
        <w:tab/>
      </w:r>
    </w:p>
    <w:p w14:paraId="679FCE50" w14:textId="7B43CBBF" w:rsidR="00337DB1" w:rsidRDefault="001A3224" w:rsidP="00195336">
      <w:pPr>
        <w:tabs>
          <w:tab w:val="left" w:pos="2610"/>
          <w:tab w:val="left" w:pos="3330"/>
        </w:tabs>
        <w:rPr>
          <w:rFonts w:cs="Arial"/>
          <w:b/>
          <w:bCs/>
          <w:u w:val="single"/>
        </w:rPr>
      </w:pPr>
      <w:r w:rsidRPr="00BB71C6">
        <w:rPr>
          <w:rFonts w:cs="Arial"/>
          <w:b/>
          <w:bCs/>
        </w:rPr>
        <w:t>PROJECT #:</w:t>
      </w:r>
      <w:r w:rsidR="00195336">
        <w:rPr>
          <w:rFonts w:cs="Arial"/>
          <w:b/>
          <w:bCs/>
        </w:rPr>
        <w:tab/>
      </w:r>
      <w:r w:rsidR="00195336" w:rsidRPr="00BB71C6">
        <w:rPr>
          <w:rFonts w:cs="Arial"/>
          <w:b/>
          <w:bCs/>
        </w:rPr>
        <w:t>________________________________</w:t>
      </w:r>
      <w:r w:rsidR="00195336" w:rsidRPr="00BB71C6">
        <w:rPr>
          <w:rFonts w:cs="Arial"/>
          <w:b/>
          <w:bCs/>
        </w:rPr>
        <w:tab/>
      </w:r>
    </w:p>
    <w:p w14:paraId="631A83D4" w14:textId="330071FC" w:rsidR="001A3224" w:rsidRPr="00BB71C6" w:rsidRDefault="001A3224" w:rsidP="001A3224">
      <w:pPr>
        <w:rPr>
          <w:b/>
          <w:bCs/>
          <w:u w:val="single"/>
        </w:rPr>
      </w:pPr>
      <w:r w:rsidRPr="00BB71C6">
        <w:rPr>
          <w:rFonts w:cs="Arial"/>
          <w:b/>
          <w:bCs/>
        </w:rPr>
        <w:t>BUILDING NAME</w:t>
      </w:r>
      <w:r w:rsidR="0030249B">
        <w:rPr>
          <w:rFonts w:cs="Arial"/>
          <w:b/>
          <w:bCs/>
        </w:rPr>
        <w:t xml:space="preserve"> </w:t>
      </w:r>
      <w:r w:rsidRPr="00BB71C6">
        <w:rPr>
          <w:rFonts w:cs="Arial"/>
          <w:b/>
          <w:bCs/>
        </w:rPr>
        <w:t>/ #:</w:t>
      </w:r>
      <w:r w:rsidRPr="00BB71C6">
        <w:rPr>
          <w:b/>
          <w:bCs/>
        </w:rPr>
        <w:t xml:space="preserve"> </w:t>
      </w:r>
      <w:r w:rsidR="00195336" w:rsidRPr="00BB71C6">
        <w:rPr>
          <w:rFonts w:cs="Arial"/>
          <w:b/>
          <w:bCs/>
        </w:rPr>
        <w:t>___________________________________________________________________</w:t>
      </w:r>
    </w:p>
    <w:p w14:paraId="0B403868" w14:textId="77777777" w:rsidR="001A3224" w:rsidRPr="00BB71C6" w:rsidRDefault="001A3224" w:rsidP="001A3224">
      <w:pPr>
        <w:rPr>
          <w:rFonts w:cs="Arial"/>
          <w:b/>
          <w:bCs/>
        </w:rPr>
      </w:pPr>
      <w:r w:rsidRPr="00BB71C6">
        <w:rPr>
          <w:rFonts w:cs="Arial"/>
          <w:b/>
          <w:bCs/>
        </w:rPr>
        <w:t>PROJECT NAME: ___________________________________________________________________</w:t>
      </w:r>
    </w:p>
    <w:p w14:paraId="39C09FD6" w14:textId="77777777" w:rsidR="001A3224" w:rsidRPr="00BB71C6" w:rsidRDefault="001A3224" w:rsidP="001A3224">
      <w:pPr>
        <w:numPr>
          <w:ilvl w:val="0"/>
          <w:numId w:val="151"/>
        </w:numPr>
        <w:rPr>
          <w:rFonts w:cs="Arial"/>
        </w:rPr>
      </w:pPr>
      <w:r w:rsidRPr="00BB71C6">
        <w:rPr>
          <w:rFonts w:cs="Arial"/>
        </w:rPr>
        <w:t>Site and Utility Pre-Design Work</w:t>
      </w:r>
    </w:p>
    <w:p w14:paraId="2DC0951B" w14:textId="77777777" w:rsidR="001A3224" w:rsidRPr="00D04053" w:rsidRDefault="001A3224" w:rsidP="001A3224">
      <w:pPr>
        <w:numPr>
          <w:ilvl w:val="0"/>
          <w:numId w:val="151"/>
        </w:numPr>
        <w:rPr>
          <w:bCs/>
        </w:rPr>
      </w:pPr>
      <w:r w:rsidRPr="00D04053">
        <w:rPr>
          <w:rFonts w:cs="Arial"/>
        </w:rPr>
        <w:t>As-Built Record Documents</w:t>
      </w:r>
    </w:p>
    <w:tbl>
      <w:tblPr>
        <w:tblStyle w:val="TableGrid"/>
        <w:tblW w:w="10038" w:type="dxa"/>
        <w:tblLayout w:type="fixed"/>
        <w:tblLook w:val="0020" w:firstRow="1" w:lastRow="0" w:firstColumn="0" w:lastColumn="0" w:noHBand="0" w:noVBand="0"/>
      </w:tblPr>
      <w:tblGrid>
        <w:gridCol w:w="1225"/>
        <w:gridCol w:w="5820"/>
        <w:gridCol w:w="2993"/>
      </w:tblGrid>
      <w:tr w:rsidR="001A3224" w:rsidRPr="00BB71C6" w14:paraId="4862BFE2" w14:textId="77777777" w:rsidTr="007C3204">
        <w:trPr>
          <w:trHeight w:val="199"/>
        </w:trPr>
        <w:tc>
          <w:tcPr>
            <w:tcW w:w="1225" w:type="dxa"/>
            <w:noWrap/>
          </w:tcPr>
          <w:p w14:paraId="502507C5" w14:textId="77777777" w:rsidR="001A3224" w:rsidRPr="00BB71C6" w:rsidRDefault="001A3224" w:rsidP="00FE3D8F">
            <w:pPr>
              <w:rPr>
                <w:rFonts w:cs="Arial"/>
                <w:b/>
                <w:bCs/>
              </w:rPr>
            </w:pPr>
            <w:r w:rsidRPr="00BB71C6">
              <w:rPr>
                <w:rFonts w:cs="Arial"/>
                <w:b/>
                <w:bCs/>
              </w:rPr>
              <w:t>No. Of Copies</w:t>
            </w:r>
          </w:p>
        </w:tc>
        <w:tc>
          <w:tcPr>
            <w:tcW w:w="5820" w:type="dxa"/>
            <w:noWrap/>
          </w:tcPr>
          <w:p w14:paraId="37A7FE0A" w14:textId="77777777" w:rsidR="001A3224" w:rsidRPr="00BB71C6" w:rsidRDefault="001A3224" w:rsidP="00FE3D8F">
            <w:pPr>
              <w:rPr>
                <w:rFonts w:cs="Arial"/>
                <w:b/>
                <w:bCs/>
              </w:rPr>
            </w:pPr>
            <w:r w:rsidRPr="00BB71C6">
              <w:rPr>
                <w:rFonts w:cs="Arial"/>
                <w:b/>
                <w:bCs/>
              </w:rPr>
              <w:t>Description of Documents/Material/ Size</w:t>
            </w:r>
          </w:p>
        </w:tc>
        <w:tc>
          <w:tcPr>
            <w:tcW w:w="2993" w:type="dxa"/>
            <w:noWrap/>
          </w:tcPr>
          <w:p w14:paraId="42C98792" w14:textId="77777777" w:rsidR="001A3224" w:rsidRPr="00BB71C6" w:rsidRDefault="001A3224" w:rsidP="00FE3D8F">
            <w:pPr>
              <w:rPr>
                <w:rFonts w:cs="Arial"/>
                <w:b/>
                <w:bCs/>
              </w:rPr>
            </w:pPr>
            <w:r w:rsidRPr="00BB71C6">
              <w:rPr>
                <w:rFonts w:cs="Arial"/>
                <w:b/>
                <w:bCs/>
              </w:rPr>
              <w:t>Electronic Format</w:t>
            </w:r>
          </w:p>
        </w:tc>
      </w:tr>
      <w:tr w:rsidR="001A3224" w:rsidRPr="00BB71C6" w14:paraId="28F214DF" w14:textId="77777777" w:rsidTr="007C3204">
        <w:trPr>
          <w:trHeight w:val="189"/>
        </w:trPr>
        <w:tc>
          <w:tcPr>
            <w:tcW w:w="1225" w:type="dxa"/>
            <w:noWrap/>
          </w:tcPr>
          <w:p w14:paraId="0F6824C2" w14:textId="77777777" w:rsidR="001A3224" w:rsidRPr="00BB71C6" w:rsidRDefault="001A3224" w:rsidP="00FE3D8F">
            <w:pPr>
              <w:jc w:val="center"/>
              <w:rPr>
                <w:rFonts w:cs="Arial"/>
              </w:rPr>
            </w:pPr>
            <w:r w:rsidRPr="00BB71C6">
              <w:rPr>
                <w:rFonts w:cs="Arial"/>
              </w:rPr>
              <w:t>1</w:t>
            </w:r>
          </w:p>
        </w:tc>
        <w:tc>
          <w:tcPr>
            <w:tcW w:w="5820" w:type="dxa"/>
            <w:noWrap/>
          </w:tcPr>
          <w:p w14:paraId="2956F048" w14:textId="6072C16F" w:rsidR="001A3224" w:rsidRPr="00BB71C6" w:rsidRDefault="001A3224" w:rsidP="00FE3D8F">
            <w:pPr>
              <w:rPr>
                <w:rFonts w:cs="Arial"/>
              </w:rPr>
            </w:pPr>
            <w:r w:rsidRPr="00BB71C6">
              <w:rPr>
                <w:rFonts w:cs="Arial"/>
              </w:rPr>
              <w:t>CD:</w:t>
            </w:r>
            <w:r w:rsidR="00337DB1">
              <w:rPr>
                <w:rFonts w:cs="Arial"/>
              </w:rPr>
              <w:t xml:space="preserve"> </w:t>
            </w:r>
            <w:r w:rsidRPr="00BB71C6">
              <w:rPr>
                <w:rFonts w:cs="Arial"/>
              </w:rPr>
              <w:t>Architectural &amp; Structural Record Drawings</w:t>
            </w:r>
          </w:p>
        </w:tc>
        <w:tc>
          <w:tcPr>
            <w:tcW w:w="2993" w:type="dxa"/>
            <w:noWrap/>
          </w:tcPr>
          <w:p w14:paraId="074CD0C7" w14:textId="3321A54B" w:rsidR="001A3224" w:rsidRPr="00BB71C6" w:rsidRDefault="001A3224" w:rsidP="00FE3D8F">
            <w:pPr>
              <w:rPr>
                <w:rFonts w:cs="Arial"/>
              </w:rPr>
            </w:pPr>
            <w:r>
              <w:rPr>
                <w:rFonts w:cs="Arial"/>
                <w:noProof/>
              </w:rPr>
              <w:drawing>
                <wp:inline distT="0" distB="0" distL="0" distR="0" wp14:anchorId="2D5A3736" wp14:editId="7904D201">
                  <wp:extent cx="182880" cy="182880"/>
                  <wp:effectExtent l="0" t="0" r="7620" b="7620"/>
                  <wp:docPr id="20" name="Picture 20"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182880" cy="182880"/>
                          </a:xfrm>
                          <a:prstGeom prst="rect">
                            <a:avLst/>
                          </a:prstGeom>
                        </pic:spPr>
                      </pic:pic>
                    </a:graphicData>
                  </a:graphic>
                </wp:inline>
              </w:drawing>
            </w:r>
            <w:r w:rsidRPr="00BB71C6">
              <w:rPr>
                <w:rFonts w:cs="Arial"/>
              </w:rPr>
              <w:t>dwg</w:t>
            </w:r>
            <w:r w:rsidR="00337DB1">
              <w:rPr>
                <w:rFonts w:cs="Arial"/>
              </w:rPr>
              <w:t xml:space="preserve"> </w:t>
            </w:r>
            <w:r>
              <w:rPr>
                <w:rFonts w:cs="Arial"/>
                <w:noProof/>
              </w:rPr>
              <w:drawing>
                <wp:inline distT="0" distB="0" distL="0" distR="0" wp14:anchorId="48F963D4" wp14:editId="22779269">
                  <wp:extent cx="182880" cy="182880"/>
                  <wp:effectExtent l="0" t="0" r="7620" b="7620"/>
                  <wp:docPr id="22" name="Picture 2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eckmark.svg"/>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182880" cy="182880"/>
                          </a:xfrm>
                          <a:prstGeom prst="rect">
                            <a:avLst/>
                          </a:prstGeom>
                        </pic:spPr>
                      </pic:pic>
                    </a:graphicData>
                  </a:graphic>
                </wp:inline>
              </w:drawing>
            </w:r>
            <w:r w:rsidRPr="00BB71C6">
              <w:rPr>
                <w:rFonts w:cs="Arial"/>
              </w:rPr>
              <w:t xml:space="preserve"> pdf</w:t>
            </w:r>
            <w:r w:rsidR="00337DB1">
              <w:rPr>
                <w:rFonts w:cs="Arial"/>
              </w:rPr>
              <w:t xml:space="preserve"> </w:t>
            </w:r>
            <w:r w:rsidRPr="00BB71C6">
              <w:rPr>
                <w:rFonts w:cs="Arial"/>
              </w:rPr>
              <w:sym w:font="Wingdings" w:char="F071"/>
            </w:r>
            <w:r w:rsidRPr="00BB71C6">
              <w:rPr>
                <w:rFonts w:cs="Arial"/>
              </w:rPr>
              <w:t xml:space="preserve"> doc</w:t>
            </w:r>
            <w:r w:rsidR="00337DB1">
              <w:rPr>
                <w:rFonts w:cs="Arial"/>
              </w:rPr>
              <w:t xml:space="preserve"> </w:t>
            </w:r>
            <w:r w:rsidRPr="00BB71C6">
              <w:rPr>
                <w:rFonts w:cs="Arial"/>
              </w:rPr>
              <w:sym w:font="Wingdings" w:char="F071"/>
            </w:r>
            <w:r w:rsidRPr="00BB71C6">
              <w:rPr>
                <w:rFonts w:cs="Arial"/>
              </w:rPr>
              <w:t xml:space="preserve"> tif</w:t>
            </w:r>
          </w:p>
        </w:tc>
      </w:tr>
      <w:tr w:rsidR="001A3224" w:rsidRPr="00BB71C6" w14:paraId="38503F1A" w14:textId="77777777" w:rsidTr="007C3204">
        <w:trPr>
          <w:trHeight w:val="408"/>
        </w:trPr>
        <w:tc>
          <w:tcPr>
            <w:tcW w:w="1225" w:type="dxa"/>
            <w:noWrap/>
          </w:tcPr>
          <w:p w14:paraId="6A1779CA" w14:textId="77777777" w:rsidR="001A3224" w:rsidRPr="00BB71C6" w:rsidRDefault="001A3224" w:rsidP="00FE3D8F">
            <w:pPr>
              <w:jc w:val="center"/>
              <w:rPr>
                <w:rFonts w:cs="Arial"/>
              </w:rPr>
            </w:pPr>
            <w:r w:rsidRPr="00BB71C6">
              <w:rPr>
                <w:rFonts w:cs="Arial"/>
              </w:rPr>
              <w:t>1</w:t>
            </w:r>
          </w:p>
        </w:tc>
        <w:tc>
          <w:tcPr>
            <w:tcW w:w="5820" w:type="dxa"/>
            <w:noWrap/>
          </w:tcPr>
          <w:p w14:paraId="21A81EDD" w14:textId="24FE43C6" w:rsidR="001A3224" w:rsidRPr="00BB71C6" w:rsidRDefault="001A3224" w:rsidP="00FE3D8F">
            <w:pPr>
              <w:rPr>
                <w:rFonts w:cs="Arial"/>
              </w:rPr>
            </w:pPr>
            <w:r w:rsidRPr="00BB71C6">
              <w:rPr>
                <w:rFonts w:cs="Arial"/>
              </w:rPr>
              <w:t>CD:</w:t>
            </w:r>
            <w:r w:rsidR="00337DB1">
              <w:rPr>
                <w:rFonts w:cs="Arial"/>
              </w:rPr>
              <w:t xml:space="preserve"> </w:t>
            </w:r>
            <w:r w:rsidRPr="00BB71C6">
              <w:rPr>
                <w:rFonts w:cs="Arial"/>
              </w:rPr>
              <w:t>Plumbing &amp; Mechanical Record Drawings</w:t>
            </w:r>
          </w:p>
        </w:tc>
        <w:tc>
          <w:tcPr>
            <w:tcW w:w="2993" w:type="dxa"/>
            <w:noWrap/>
          </w:tcPr>
          <w:p w14:paraId="49B4CE04" w14:textId="2CCEF26F" w:rsidR="001A3224" w:rsidRPr="00BB71C6" w:rsidRDefault="001A3224" w:rsidP="00FE3D8F">
            <w:pPr>
              <w:rPr>
                <w:rFonts w:cs="Arial"/>
              </w:rPr>
            </w:pPr>
            <w:r>
              <w:rPr>
                <w:rFonts w:cs="Arial"/>
                <w:noProof/>
              </w:rPr>
              <w:drawing>
                <wp:inline distT="0" distB="0" distL="0" distR="0" wp14:anchorId="60388A2E" wp14:editId="7419DDDA">
                  <wp:extent cx="160020" cy="160020"/>
                  <wp:effectExtent l="0" t="0" r="0" b="0"/>
                  <wp:docPr id="23" name="Picture 2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eckmark.svg"/>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160020" cy="160020"/>
                          </a:xfrm>
                          <a:prstGeom prst="rect">
                            <a:avLst/>
                          </a:prstGeom>
                        </pic:spPr>
                      </pic:pic>
                    </a:graphicData>
                  </a:graphic>
                </wp:inline>
              </w:drawing>
            </w:r>
            <w:r w:rsidRPr="00BB71C6">
              <w:rPr>
                <w:rFonts w:cs="Arial"/>
              </w:rPr>
              <w:t xml:space="preserve"> dwg</w:t>
            </w:r>
            <w:r w:rsidR="00337DB1">
              <w:rPr>
                <w:rFonts w:cs="Arial"/>
              </w:rPr>
              <w:t xml:space="preserve"> </w:t>
            </w:r>
            <w:r>
              <w:rPr>
                <w:rFonts w:cs="Arial"/>
                <w:noProof/>
              </w:rPr>
              <w:drawing>
                <wp:inline distT="0" distB="0" distL="0" distR="0" wp14:anchorId="1F60D78D" wp14:editId="613A10AA">
                  <wp:extent cx="152400" cy="152400"/>
                  <wp:effectExtent l="0" t="0" r="0" b="0"/>
                  <wp:docPr id="24" name="Picture 24"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eckmark.svg"/>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152400" cy="152400"/>
                          </a:xfrm>
                          <a:prstGeom prst="rect">
                            <a:avLst/>
                          </a:prstGeom>
                        </pic:spPr>
                      </pic:pic>
                    </a:graphicData>
                  </a:graphic>
                </wp:inline>
              </w:drawing>
            </w:r>
            <w:r w:rsidRPr="00BB71C6">
              <w:rPr>
                <w:rFonts w:cs="Arial"/>
              </w:rPr>
              <w:t xml:space="preserve"> pdf</w:t>
            </w:r>
            <w:r w:rsidR="00337DB1">
              <w:rPr>
                <w:rFonts w:cs="Arial"/>
              </w:rPr>
              <w:t xml:space="preserve"> </w:t>
            </w:r>
            <w:r w:rsidRPr="00BB71C6">
              <w:rPr>
                <w:rFonts w:cs="Arial"/>
              </w:rPr>
              <w:sym w:font="Wingdings" w:char="F071"/>
            </w:r>
            <w:r w:rsidRPr="00BB71C6">
              <w:rPr>
                <w:rFonts w:cs="Arial"/>
              </w:rPr>
              <w:t xml:space="preserve"> doc</w:t>
            </w:r>
            <w:r w:rsidR="00337DB1">
              <w:rPr>
                <w:rFonts w:cs="Arial"/>
              </w:rPr>
              <w:t xml:space="preserve"> </w:t>
            </w:r>
            <w:r w:rsidRPr="00BB71C6">
              <w:rPr>
                <w:rFonts w:cs="Arial"/>
              </w:rPr>
              <w:sym w:font="Wingdings" w:char="F071"/>
            </w:r>
            <w:r w:rsidRPr="00BB71C6">
              <w:rPr>
                <w:rFonts w:cs="Arial"/>
              </w:rPr>
              <w:t xml:space="preserve"> tif</w:t>
            </w:r>
          </w:p>
        </w:tc>
      </w:tr>
      <w:tr w:rsidR="001A3224" w:rsidRPr="00BB71C6" w14:paraId="38CDC79E" w14:textId="77777777" w:rsidTr="007C3204">
        <w:trPr>
          <w:trHeight w:val="381"/>
        </w:trPr>
        <w:tc>
          <w:tcPr>
            <w:tcW w:w="1225" w:type="dxa"/>
            <w:noWrap/>
          </w:tcPr>
          <w:p w14:paraId="7991A581" w14:textId="77777777" w:rsidR="001A3224" w:rsidRPr="00BB71C6" w:rsidRDefault="001A3224" w:rsidP="00FE3D8F">
            <w:pPr>
              <w:rPr>
                <w:rFonts w:cs="Arial"/>
              </w:rPr>
            </w:pPr>
          </w:p>
        </w:tc>
        <w:tc>
          <w:tcPr>
            <w:tcW w:w="5820" w:type="dxa"/>
            <w:noWrap/>
          </w:tcPr>
          <w:p w14:paraId="638736A1" w14:textId="77777777" w:rsidR="001A3224" w:rsidRPr="00BB71C6" w:rsidRDefault="001A3224" w:rsidP="00FE3D8F">
            <w:pPr>
              <w:rPr>
                <w:rFonts w:cs="Arial"/>
              </w:rPr>
            </w:pPr>
          </w:p>
        </w:tc>
        <w:tc>
          <w:tcPr>
            <w:tcW w:w="2993" w:type="dxa"/>
            <w:noWrap/>
          </w:tcPr>
          <w:p w14:paraId="5547A690" w14:textId="6DB9D6BF" w:rsidR="001A3224" w:rsidRPr="00BB71C6" w:rsidRDefault="00337DB1" w:rsidP="00FE3D8F">
            <w:pPr>
              <w:rPr>
                <w:rFonts w:cs="Arial"/>
              </w:rPr>
            </w:pPr>
            <w:r>
              <w:rPr>
                <w:rFonts w:cs="Arial"/>
              </w:rPr>
              <w:t xml:space="preserve"> </w:t>
            </w:r>
            <w:r w:rsidR="001A3224" w:rsidRPr="00BB71C6">
              <w:rPr>
                <w:rFonts w:cs="Arial"/>
              </w:rPr>
              <w:sym w:font="Wingdings" w:char="F071"/>
            </w:r>
            <w:r w:rsidR="001A3224" w:rsidRPr="00BB71C6">
              <w:rPr>
                <w:rFonts w:cs="Arial"/>
              </w:rPr>
              <w:t xml:space="preserve"> dwg</w:t>
            </w:r>
            <w:r>
              <w:rPr>
                <w:rFonts w:cs="Arial"/>
              </w:rPr>
              <w:t xml:space="preserve"> </w:t>
            </w:r>
            <w:r w:rsidR="001A3224" w:rsidRPr="00BB71C6">
              <w:rPr>
                <w:rFonts w:cs="Arial"/>
              </w:rPr>
              <w:sym w:font="Wingdings" w:char="F071"/>
            </w:r>
            <w:r w:rsidR="001A3224" w:rsidRPr="00BB71C6">
              <w:rPr>
                <w:rFonts w:cs="Arial"/>
              </w:rPr>
              <w:t xml:space="preserve"> pdf</w:t>
            </w:r>
            <w:r>
              <w:rPr>
                <w:rFonts w:cs="Arial"/>
              </w:rPr>
              <w:t xml:space="preserve"> </w:t>
            </w:r>
            <w:r w:rsidR="001A3224" w:rsidRPr="00BB71C6">
              <w:rPr>
                <w:rFonts w:cs="Arial"/>
              </w:rPr>
              <w:sym w:font="Wingdings" w:char="F071"/>
            </w:r>
            <w:r w:rsidR="001A3224" w:rsidRPr="00BB71C6">
              <w:rPr>
                <w:rFonts w:cs="Arial"/>
              </w:rPr>
              <w:t xml:space="preserve"> doc</w:t>
            </w:r>
            <w:r>
              <w:rPr>
                <w:rFonts w:cs="Arial"/>
              </w:rPr>
              <w:t xml:space="preserve"> </w:t>
            </w:r>
            <w:r w:rsidR="001A3224" w:rsidRPr="00BB71C6">
              <w:rPr>
                <w:rFonts w:cs="Arial"/>
              </w:rPr>
              <w:sym w:font="Wingdings" w:char="F071"/>
            </w:r>
            <w:r w:rsidR="001A3224" w:rsidRPr="00BB71C6">
              <w:rPr>
                <w:rFonts w:cs="Arial"/>
              </w:rPr>
              <w:t xml:space="preserve"> tif</w:t>
            </w:r>
          </w:p>
        </w:tc>
      </w:tr>
      <w:tr w:rsidR="001A3224" w:rsidRPr="00BB71C6" w14:paraId="7D7F52FE" w14:textId="77777777" w:rsidTr="007C3204">
        <w:trPr>
          <w:trHeight w:val="381"/>
        </w:trPr>
        <w:tc>
          <w:tcPr>
            <w:tcW w:w="1225" w:type="dxa"/>
            <w:noWrap/>
          </w:tcPr>
          <w:p w14:paraId="496FC20D" w14:textId="77777777" w:rsidR="001A3224" w:rsidRPr="00BB71C6" w:rsidRDefault="001A3224" w:rsidP="00FE3D8F">
            <w:pPr>
              <w:rPr>
                <w:rFonts w:cs="Arial"/>
              </w:rPr>
            </w:pPr>
          </w:p>
        </w:tc>
        <w:tc>
          <w:tcPr>
            <w:tcW w:w="5820" w:type="dxa"/>
            <w:noWrap/>
          </w:tcPr>
          <w:p w14:paraId="5F745BC4" w14:textId="77777777" w:rsidR="001A3224" w:rsidRPr="00BB71C6" w:rsidRDefault="001A3224" w:rsidP="00FE3D8F">
            <w:pPr>
              <w:rPr>
                <w:rFonts w:cs="Arial"/>
              </w:rPr>
            </w:pPr>
          </w:p>
        </w:tc>
        <w:tc>
          <w:tcPr>
            <w:tcW w:w="2993" w:type="dxa"/>
            <w:noWrap/>
          </w:tcPr>
          <w:p w14:paraId="0DF14F63" w14:textId="1DF5C3BC" w:rsidR="001A3224" w:rsidRPr="00BB71C6" w:rsidRDefault="00337DB1" w:rsidP="00FE3D8F">
            <w:pPr>
              <w:rPr>
                <w:rFonts w:cs="Arial"/>
              </w:rPr>
            </w:pPr>
            <w:r>
              <w:rPr>
                <w:rFonts w:cs="Arial"/>
              </w:rPr>
              <w:t xml:space="preserve"> </w:t>
            </w:r>
            <w:r w:rsidR="001A3224" w:rsidRPr="00BB71C6">
              <w:rPr>
                <w:rFonts w:cs="Arial"/>
              </w:rPr>
              <w:sym w:font="Wingdings" w:char="F071"/>
            </w:r>
            <w:r w:rsidR="001A3224" w:rsidRPr="00BB71C6">
              <w:rPr>
                <w:rFonts w:cs="Arial"/>
              </w:rPr>
              <w:t xml:space="preserve"> dwg</w:t>
            </w:r>
            <w:r w:rsidR="001A3224">
              <w:rPr>
                <w:rFonts w:cs="Arial"/>
              </w:rPr>
              <w:t xml:space="preserve"> </w:t>
            </w:r>
            <w:r w:rsidR="001A3224" w:rsidRPr="00BB71C6">
              <w:rPr>
                <w:rFonts w:cs="Arial"/>
              </w:rPr>
              <w:sym w:font="Wingdings" w:char="F071"/>
            </w:r>
            <w:r w:rsidR="001A3224" w:rsidRPr="00BB71C6">
              <w:rPr>
                <w:rFonts w:cs="Arial"/>
              </w:rPr>
              <w:t xml:space="preserve"> pdf</w:t>
            </w:r>
            <w:r>
              <w:rPr>
                <w:rFonts w:cs="Arial"/>
              </w:rPr>
              <w:t xml:space="preserve"> </w:t>
            </w:r>
            <w:r w:rsidR="001A3224" w:rsidRPr="00BB71C6">
              <w:rPr>
                <w:rFonts w:cs="Arial"/>
              </w:rPr>
              <w:sym w:font="Wingdings" w:char="F071"/>
            </w:r>
            <w:r w:rsidR="001A3224" w:rsidRPr="00BB71C6">
              <w:rPr>
                <w:rFonts w:cs="Arial"/>
              </w:rPr>
              <w:t xml:space="preserve"> doc</w:t>
            </w:r>
            <w:r>
              <w:rPr>
                <w:rFonts w:cs="Arial"/>
              </w:rPr>
              <w:t xml:space="preserve"> </w:t>
            </w:r>
            <w:r w:rsidR="001A3224" w:rsidRPr="00BB71C6">
              <w:rPr>
                <w:rFonts w:cs="Arial"/>
              </w:rPr>
              <w:sym w:font="Wingdings" w:char="F071"/>
            </w:r>
            <w:r w:rsidR="001A3224" w:rsidRPr="00BB71C6">
              <w:rPr>
                <w:rFonts w:cs="Arial"/>
              </w:rPr>
              <w:t xml:space="preserve"> tif</w:t>
            </w:r>
          </w:p>
        </w:tc>
      </w:tr>
      <w:tr w:rsidR="001A3224" w:rsidRPr="00BB71C6" w14:paraId="5E89C1E9" w14:textId="77777777" w:rsidTr="007C3204">
        <w:trPr>
          <w:trHeight w:val="381"/>
        </w:trPr>
        <w:tc>
          <w:tcPr>
            <w:tcW w:w="1225" w:type="dxa"/>
            <w:noWrap/>
          </w:tcPr>
          <w:p w14:paraId="189FC5CC" w14:textId="77777777" w:rsidR="001A3224" w:rsidRPr="00BB71C6" w:rsidRDefault="001A3224" w:rsidP="00FE3D8F">
            <w:pPr>
              <w:rPr>
                <w:rFonts w:cs="Arial"/>
              </w:rPr>
            </w:pPr>
          </w:p>
        </w:tc>
        <w:tc>
          <w:tcPr>
            <w:tcW w:w="5820" w:type="dxa"/>
            <w:noWrap/>
          </w:tcPr>
          <w:p w14:paraId="4473EFC3" w14:textId="77777777" w:rsidR="001A3224" w:rsidRPr="00BB71C6" w:rsidRDefault="001A3224" w:rsidP="00FE3D8F">
            <w:pPr>
              <w:rPr>
                <w:rFonts w:cs="Arial"/>
              </w:rPr>
            </w:pPr>
          </w:p>
        </w:tc>
        <w:tc>
          <w:tcPr>
            <w:tcW w:w="2993" w:type="dxa"/>
            <w:noWrap/>
          </w:tcPr>
          <w:p w14:paraId="2EC1DEB6" w14:textId="0046A1DF" w:rsidR="001A3224" w:rsidRPr="00BB71C6" w:rsidRDefault="00337DB1" w:rsidP="00FE3D8F">
            <w:pPr>
              <w:rPr>
                <w:rFonts w:cs="Arial"/>
              </w:rPr>
            </w:pPr>
            <w:r>
              <w:rPr>
                <w:rFonts w:cs="Arial"/>
              </w:rPr>
              <w:t xml:space="preserve"> </w:t>
            </w:r>
            <w:r w:rsidR="001A3224" w:rsidRPr="00BB71C6">
              <w:rPr>
                <w:rFonts w:cs="Arial"/>
              </w:rPr>
              <w:sym w:font="Wingdings" w:char="F071"/>
            </w:r>
            <w:r w:rsidR="001A3224" w:rsidRPr="00BB71C6">
              <w:rPr>
                <w:rFonts w:cs="Arial"/>
              </w:rPr>
              <w:t xml:space="preserve"> dwg</w:t>
            </w:r>
            <w:r w:rsidR="001A3224">
              <w:rPr>
                <w:rFonts w:cs="Arial"/>
              </w:rPr>
              <w:t xml:space="preserve"> </w:t>
            </w:r>
            <w:r w:rsidR="001A3224" w:rsidRPr="00BB71C6">
              <w:rPr>
                <w:rFonts w:cs="Arial"/>
              </w:rPr>
              <w:sym w:font="Wingdings" w:char="F071"/>
            </w:r>
            <w:r w:rsidR="001A3224" w:rsidRPr="00BB71C6">
              <w:rPr>
                <w:rFonts w:cs="Arial"/>
              </w:rPr>
              <w:t xml:space="preserve"> pdf</w:t>
            </w:r>
            <w:r>
              <w:rPr>
                <w:rFonts w:cs="Arial"/>
              </w:rPr>
              <w:t xml:space="preserve"> </w:t>
            </w:r>
            <w:r w:rsidR="001A3224" w:rsidRPr="00BB71C6">
              <w:rPr>
                <w:rFonts w:cs="Arial"/>
              </w:rPr>
              <w:sym w:font="Wingdings" w:char="F071"/>
            </w:r>
            <w:r w:rsidR="001A3224" w:rsidRPr="00BB71C6">
              <w:rPr>
                <w:rFonts w:cs="Arial"/>
              </w:rPr>
              <w:t xml:space="preserve"> doc</w:t>
            </w:r>
            <w:r>
              <w:rPr>
                <w:rFonts w:cs="Arial"/>
              </w:rPr>
              <w:t xml:space="preserve"> </w:t>
            </w:r>
            <w:r w:rsidR="001A3224" w:rsidRPr="00BB71C6">
              <w:rPr>
                <w:rFonts w:cs="Arial"/>
              </w:rPr>
              <w:sym w:font="Wingdings" w:char="F071"/>
            </w:r>
            <w:r w:rsidR="001A3224" w:rsidRPr="00BB71C6">
              <w:rPr>
                <w:rFonts w:cs="Arial"/>
              </w:rPr>
              <w:t xml:space="preserve"> tif</w:t>
            </w:r>
          </w:p>
        </w:tc>
      </w:tr>
      <w:tr w:rsidR="001A3224" w:rsidRPr="00BB71C6" w14:paraId="08A710F2" w14:textId="77777777" w:rsidTr="007C3204">
        <w:trPr>
          <w:trHeight w:val="388"/>
        </w:trPr>
        <w:tc>
          <w:tcPr>
            <w:tcW w:w="1225" w:type="dxa"/>
            <w:noWrap/>
          </w:tcPr>
          <w:p w14:paraId="65E0E0A8" w14:textId="77777777" w:rsidR="001A3224" w:rsidRPr="00BB71C6" w:rsidRDefault="001A3224" w:rsidP="00FE3D8F">
            <w:pPr>
              <w:rPr>
                <w:rFonts w:cs="Arial"/>
              </w:rPr>
            </w:pPr>
          </w:p>
        </w:tc>
        <w:tc>
          <w:tcPr>
            <w:tcW w:w="5820" w:type="dxa"/>
            <w:noWrap/>
          </w:tcPr>
          <w:p w14:paraId="7F178523" w14:textId="77777777" w:rsidR="001A3224" w:rsidRPr="00BB71C6" w:rsidRDefault="001A3224" w:rsidP="00FE3D8F">
            <w:pPr>
              <w:rPr>
                <w:rFonts w:cs="Arial"/>
              </w:rPr>
            </w:pPr>
          </w:p>
        </w:tc>
        <w:tc>
          <w:tcPr>
            <w:tcW w:w="2993" w:type="dxa"/>
            <w:noWrap/>
          </w:tcPr>
          <w:p w14:paraId="445B9670" w14:textId="4C6CB5B1" w:rsidR="001A3224" w:rsidRPr="00BB71C6" w:rsidRDefault="00337DB1" w:rsidP="00FE3D8F">
            <w:pPr>
              <w:rPr>
                <w:rFonts w:cs="Arial"/>
              </w:rPr>
            </w:pPr>
            <w:r>
              <w:rPr>
                <w:rFonts w:cs="Arial"/>
              </w:rPr>
              <w:t xml:space="preserve"> </w:t>
            </w:r>
            <w:r w:rsidR="001A3224" w:rsidRPr="00BB71C6">
              <w:rPr>
                <w:rFonts w:cs="Arial"/>
              </w:rPr>
              <w:sym w:font="Wingdings" w:char="F071"/>
            </w:r>
            <w:r w:rsidR="001A3224" w:rsidRPr="00BB71C6">
              <w:rPr>
                <w:rFonts w:cs="Arial"/>
              </w:rPr>
              <w:t xml:space="preserve"> dwg</w:t>
            </w:r>
            <w:r>
              <w:rPr>
                <w:rFonts w:cs="Arial"/>
              </w:rPr>
              <w:t xml:space="preserve"> </w:t>
            </w:r>
            <w:r w:rsidR="001A3224" w:rsidRPr="00BB71C6">
              <w:rPr>
                <w:rFonts w:cs="Arial"/>
              </w:rPr>
              <w:sym w:font="Wingdings" w:char="F071"/>
            </w:r>
            <w:r w:rsidR="001A3224" w:rsidRPr="00BB71C6">
              <w:rPr>
                <w:rFonts w:cs="Arial"/>
              </w:rPr>
              <w:t xml:space="preserve"> pdf</w:t>
            </w:r>
            <w:r w:rsidR="001A3224">
              <w:rPr>
                <w:rFonts w:cs="Arial"/>
              </w:rPr>
              <w:t xml:space="preserve"> </w:t>
            </w:r>
            <w:r w:rsidR="001A3224" w:rsidRPr="00BB71C6">
              <w:rPr>
                <w:rFonts w:cs="Arial"/>
              </w:rPr>
              <w:sym w:font="Wingdings" w:char="F071"/>
            </w:r>
            <w:r w:rsidR="001A3224" w:rsidRPr="00BB71C6">
              <w:rPr>
                <w:rFonts w:cs="Arial"/>
              </w:rPr>
              <w:t xml:space="preserve"> doc</w:t>
            </w:r>
            <w:r>
              <w:rPr>
                <w:rFonts w:cs="Arial"/>
              </w:rPr>
              <w:t xml:space="preserve"> </w:t>
            </w:r>
            <w:r w:rsidR="001A3224" w:rsidRPr="00BB71C6">
              <w:rPr>
                <w:rFonts w:cs="Arial"/>
              </w:rPr>
              <w:sym w:font="Wingdings" w:char="F071"/>
            </w:r>
            <w:r w:rsidR="001A3224" w:rsidRPr="00BB71C6">
              <w:rPr>
                <w:rFonts w:cs="Arial"/>
              </w:rPr>
              <w:t xml:space="preserve"> tif</w:t>
            </w:r>
          </w:p>
        </w:tc>
      </w:tr>
      <w:tr w:rsidR="001A3224" w:rsidRPr="00BB71C6" w14:paraId="088D312A" w14:textId="77777777" w:rsidTr="007C3204">
        <w:trPr>
          <w:trHeight w:val="447"/>
        </w:trPr>
        <w:tc>
          <w:tcPr>
            <w:tcW w:w="1225" w:type="dxa"/>
            <w:noWrap/>
          </w:tcPr>
          <w:p w14:paraId="0C41C79E" w14:textId="77777777" w:rsidR="001A3224" w:rsidRPr="00BB71C6" w:rsidRDefault="001A3224" w:rsidP="00FE3D8F">
            <w:pPr>
              <w:rPr>
                <w:rFonts w:cs="Arial"/>
              </w:rPr>
            </w:pPr>
          </w:p>
        </w:tc>
        <w:tc>
          <w:tcPr>
            <w:tcW w:w="5820" w:type="dxa"/>
            <w:noWrap/>
          </w:tcPr>
          <w:p w14:paraId="5293B89C" w14:textId="77777777" w:rsidR="001A3224" w:rsidRPr="00BB71C6" w:rsidRDefault="001A3224" w:rsidP="00FE3D8F">
            <w:pPr>
              <w:rPr>
                <w:rFonts w:cs="Arial"/>
              </w:rPr>
            </w:pPr>
          </w:p>
        </w:tc>
        <w:tc>
          <w:tcPr>
            <w:tcW w:w="2993" w:type="dxa"/>
            <w:noWrap/>
          </w:tcPr>
          <w:p w14:paraId="081E2C11" w14:textId="1C7ECC11" w:rsidR="001A3224" w:rsidRPr="00BB71C6" w:rsidRDefault="00337DB1" w:rsidP="00FE3D8F">
            <w:pPr>
              <w:rPr>
                <w:rFonts w:cs="Arial"/>
              </w:rPr>
            </w:pPr>
            <w:r>
              <w:rPr>
                <w:rFonts w:cs="Arial"/>
              </w:rPr>
              <w:t xml:space="preserve"> </w:t>
            </w:r>
            <w:r w:rsidR="001A3224" w:rsidRPr="00BB71C6">
              <w:rPr>
                <w:rFonts w:cs="Arial"/>
              </w:rPr>
              <w:sym w:font="Wingdings" w:char="F071"/>
            </w:r>
            <w:r w:rsidR="001A3224" w:rsidRPr="00BB71C6">
              <w:rPr>
                <w:rFonts w:cs="Arial"/>
              </w:rPr>
              <w:t xml:space="preserve"> dwg</w:t>
            </w:r>
            <w:r>
              <w:rPr>
                <w:rFonts w:cs="Arial"/>
              </w:rPr>
              <w:t xml:space="preserve"> </w:t>
            </w:r>
            <w:r w:rsidR="001A3224" w:rsidRPr="00BB71C6">
              <w:rPr>
                <w:rFonts w:cs="Arial"/>
              </w:rPr>
              <w:sym w:font="Wingdings" w:char="F071"/>
            </w:r>
            <w:r w:rsidR="001A3224" w:rsidRPr="00BB71C6">
              <w:rPr>
                <w:rFonts w:cs="Arial"/>
              </w:rPr>
              <w:t xml:space="preserve"> pdf</w:t>
            </w:r>
            <w:r>
              <w:rPr>
                <w:rFonts w:cs="Arial"/>
              </w:rPr>
              <w:t xml:space="preserve"> </w:t>
            </w:r>
            <w:r w:rsidR="001A3224" w:rsidRPr="00BB71C6">
              <w:rPr>
                <w:rFonts w:cs="Arial"/>
              </w:rPr>
              <w:sym w:font="Wingdings" w:char="F071"/>
            </w:r>
            <w:r w:rsidR="001A3224" w:rsidRPr="00BB71C6">
              <w:rPr>
                <w:rFonts w:cs="Arial"/>
              </w:rPr>
              <w:t xml:space="preserve"> doc</w:t>
            </w:r>
            <w:r>
              <w:rPr>
                <w:rFonts w:cs="Arial"/>
              </w:rPr>
              <w:t xml:space="preserve"> </w:t>
            </w:r>
            <w:r w:rsidR="001A3224" w:rsidRPr="00BB71C6">
              <w:rPr>
                <w:rFonts w:cs="Arial"/>
              </w:rPr>
              <w:sym w:font="Wingdings" w:char="F071"/>
            </w:r>
            <w:r w:rsidR="001A3224" w:rsidRPr="00BB71C6">
              <w:rPr>
                <w:rFonts w:cs="Arial"/>
              </w:rPr>
              <w:t xml:space="preserve"> tif</w:t>
            </w:r>
          </w:p>
        </w:tc>
      </w:tr>
    </w:tbl>
    <w:p w14:paraId="1AFCC68C" w14:textId="6E599643" w:rsidR="001A3F09" w:rsidRDefault="001A3F09" w:rsidP="001A3F09">
      <w:pPr>
        <w:rPr>
          <w:rFonts w:cs="Arial"/>
          <w:b/>
          <w:bCs/>
        </w:rPr>
      </w:pPr>
      <w:r w:rsidRPr="00BB71C6">
        <w:rPr>
          <w:rFonts w:cs="Arial"/>
        </w:rPr>
        <w:t>Other:</w:t>
      </w:r>
    </w:p>
    <w:p w14:paraId="1CD6D52E" w14:textId="4EBF4667" w:rsidR="001A3F09" w:rsidRPr="00BB71C6" w:rsidRDefault="001A3F09" w:rsidP="001A3F09">
      <w:pPr>
        <w:rPr>
          <w:rFonts w:cs="Arial"/>
          <w:b/>
          <w:bCs/>
        </w:rPr>
      </w:pPr>
      <w:r w:rsidRPr="00BB71C6">
        <w:rPr>
          <w:rFonts w:cs="Arial"/>
          <w:b/>
          <w:bCs/>
        </w:rPr>
        <w:t>Received By: _________________________________</w:t>
      </w:r>
    </w:p>
    <w:p w14:paraId="2F95C86A" w14:textId="721AF481" w:rsidR="00337DB1" w:rsidRDefault="001A3F09" w:rsidP="001A3F09">
      <w:pPr>
        <w:rPr>
          <w:rFonts w:cs="Arial"/>
          <w:b/>
          <w:bCs/>
        </w:rPr>
      </w:pPr>
      <w:r w:rsidRPr="00BB71C6">
        <w:rPr>
          <w:rFonts w:cs="Arial"/>
          <w:b/>
          <w:bCs/>
        </w:rPr>
        <w:t>Comments: _____________________</w:t>
      </w:r>
      <w:r w:rsidR="00454A70">
        <w:rPr>
          <w:rFonts w:cs="Arial"/>
          <w:b/>
          <w:bCs/>
        </w:rPr>
        <w:t>______________</w:t>
      </w:r>
      <w:r w:rsidRPr="00BB71C6">
        <w:rPr>
          <w:rFonts w:cs="Arial"/>
          <w:b/>
          <w:bCs/>
        </w:rPr>
        <w:t>___________________</w:t>
      </w:r>
      <w:r>
        <w:rPr>
          <w:rFonts w:cs="Arial"/>
          <w:b/>
          <w:bCs/>
        </w:rPr>
        <w:t>_____</w:t>
      </w:r>
    </w:p>
    <w:p w14:paraId="153031CB" w14:textId="78BAC147" w:rsidR="00E74524" w:rsidRPr="006B3B12" w:rsidRDefault="00E74524" w:rsidP="00E74524">
      <w:pPr>
        <w:widowControl w:val="0"/>
        <w:autoSpaceDE w:val="0"/>
        <w:autoSpaceDN w:val="0"/>
        <w:adjustRightInd w:val="0"/>
        <w:spacing w:before="0" w:after="0" w:line="240" w:lineRule="auto"/>
        <w:jc w:val="center"/>
        <w:rPr>
          <w:rFonts w:eastAsia="Times New Roman" w:cs="Arial"/>
          <w:b/>
          <w:szCs w:val="22"/>
        </w:rPr>
      </w:pPr>
      <w:bookmarkStart w:id="1299" w:name="_Hlk136423007"/>
      <w:r w:rsidRPr="006B3B12">
        <w:rPr>
          <w:rFonts w:eastAsia="Times New Roman" w:cs="Arial"/>
          <w:b/>
          <w:szCs w:val="22"/>
        </w:rPr>
        <w:t xml:space="preserve">End of Appendix </w:t>
      </w:r>
      <w:r>
        <w:rPr>
          <w:rFonts w:eastAsia="Times New Roman" w:cs="Arial"/>
          <w:b/>
          <w:szCs w:val="22"/>
        </w:rPr>
        <w:t>J</w:t>
      </w:r>
    </w:p>
    <w:p w14:paraId="1E89EF12" w14:textId="0B7458F9" w:rsidR="001A3224" w:rsidRDefault="00E74524" w:rsidP="001A3224">
      <w:pPr>
        <w:jc w:val="center"/>
        <w:rPr>
          <w:rFonts w:cs="Arial"/>
          <w:b/>
        </w:rPr>
      </w:pPr>
      <w:r w:rsidRPr="00BB71C6">
        <w:rPr>
          <w:rFonts w:cs="Arial"/>
          <w:b/>
        </w:rPr>
        <w:t>As-Built Transmittal Template</w:t>
      </w:r>
    </w:p>
    <w:bookmarkEnd w:id="1299"/>
    <w:p w14:paraId="4A42C41C" w14:textId="36FDE7BC" w:rsidR="000E2AC7" w:rsidRDefault="000E2AC7">
      <w:pPr>
        <w:spacing w:before="0" w:after="0" w:line="240" w:lineRule="auto"/>
        <w:rPr>
          <w:rFonts w:cs="Arial"/>
        </w:rPr>
      </w:pPr>
      <w:r>
        <w:rPr>
          <w:rFonts w:cs="Arial"/>
        </w:rPr>
        <w:br w:type="page"/>
      </w:r>
    </w:p>
    <w:p w14:paraId="5CA22728" w14:textId="5959F495" w:rsidR="001A3224" w:rsidRPr="002B31FD" w:rsidRDefault="001A3224" w:rsidP="00C33560">
      <w:pPr>
        <w:pStyle w:val="Heading2"/>
      </w:pPr>
      <w:bookmarkStart w:id="1300" w:name="_Ref519087681"/>
      <w:bookmarkStart w:id="1301" w:name="_Toc138312599"/>
      <w:bookmarkStart w:id="1302" w:name="_Toc139317367"/>
      <w:bookmarkStart w:id="1303" w:name="_Toc139317749"/>
      <w:bookmarkStart w:id="1304" w:name="_Toc139318301"/>
      <w:bookmarkStart w:id="1305" w:name="_Toc139357235"/>
      <w:r w:rsidRPr="002B31FD">
        <w:t>APPENDIX L</w:t>
      </w:r>
      <w:r w:rsidR="007D2EF0">
        <w:t xml:space="preserve"> </w:t>
      </w:r>
      <w:r w:rsidR="00171971">
        <w:t>– ELECTRICAL METHOD OF PROCEDURE</w:t>
      </w:r>
      <w:bookmarkEnd w:id="1300"/>
      <w:bookmarkEnd w:id="1301"/>
      <w:bookmarkEnd w:id="1302"/>
      <w:bookmarkEnd w:id="1303"/>
      <w:bookmarkEnd w:id="1304"/>
      <w:bookmarkEnd w:id="1305"/>
    </w:p>
    <w:p w14:paraId="093DB0B2" w14:textId="20C63057" w:rsidR="005F053B" w:rsidRPr="008F514E" w:rsidRDefault="00171971" w:rsidP="004C04D0">
      <w:pPr>
        <w:pStyle w:val="Heading3"/>
      </w:pPr>
      <w:bookmarkStart w:id="1306" w:name="_Toc138312600"/>
      <w:bookmarkStart w:id="1307" w:name="_Toc139317368"/>
      <w:bookmarkStart w:id="1308" w:name="_Toc139317750"/>
      <w:bookmarkStart w:id="1309" w:name="_Toc139318302"/>
      <w:bookmarkStart w:id="1310" w:name="_Toc139357236"/>
      <w:r>
        <w:t>STANDARDS</w:t>
      </w:r>
      <w:bookmarkEnd w:id="1306"/>
      <w:bookmarkEnd w:id="1307"/>
      <w:bookmarkEnd w:id="1308"/>
      <w:bookmarkEnd w:id="1309"/>
      <w:bookmarkEnd w:id="1310"/>
    </w:p>
    <w:p w14:paraId="672DF796" w14:textId="33C21C72" w:rsidR="001A3224" w:rsidRPr="002B31FD" w:rsidRDefault="001A3224" w:rsidP="001A3224">
      <w:pPr>
        <w:spacing w:after="160" w:line="259" w:lineRule="auto"/>
        <w:rPr>
          <w:rFonts w:eastAsia="Calibri" w:cs="Arial"/>
        </w:rPr>
      </w:pPr>
      <w:r w:rsidRPr="002B31FD">
        <w:rPr>
          <w:rFonts w:eastAsia="Calibri" w:cs="Arial"/>
        </w:rPr>
        <w:t>UNR requires a Method of Procedure (MOP) whenever there will be an electrical shutdown of our transmission and distribution system(s).</w:t>
      </w:r>
      <w:r w:rsidR="00337DB1">
        <w:rPr>
          <w:rFonts w:eastAsia="Calibri" w:cs="Arial"/>
        </w:rPr>
        <w:t xml:space="preserve"> </w:t>
      </w:r>
      <w:r w:rsidRPr="002B31FD">
        <w:rPr>
          <w:rFonts w:eastAsia="Calibri" w:cs="Arial"/>
        </w:rPr>
        <w:t>The purpose of the MOP is:</w:t>
      </w:r>
    </w:p>
    <w:p w14:paraId="6980358B" w14:textId="77777777" w:rsidR="001A3224" w:rsidRPr="002B31FD" w:rsidRDefault="001A3224" w:rsidP="001A3224">
      <w:pPr>
        <w:numPr>
          <w:ilvl w:val="0"/>
          <w:numId w:val="164"/>
        </w:numPr>
        <w:contextualSpacing/>
        <w:rPr>
          <w:rFonts w:eastAsia="Calibri" w:cs="Arial"/>
        </w:rPr>
      </w:pPr>
      <w:r w:rsidRPr="002B31FD">
        <w:rPr>
          <w:rFonts w:eastAsia="Calibri" w:cs="Arial"/>
        </w:rPr>
        <w:t>Increase Safety.</w:t>
      </w:r>
    </w:p>
    <w:p w14:paraId="7692FF97" w14:textId="77777777" w:rsidR="001A3224" w:rsidRPr="002B31FD" w:rsidRDefault="001A3224" w:rsidP="001A3224">
      <w:pPr>
        <w:numPr>
          <w:ilvl w:val="0"/>
          <w:numId w:val="164"/>
        </w:numPr>
        <w:contextualSpacing/>
        <w:rPr>
          <w:rFonts w:eastAsia="Calibri" w:cs="Arial"/>
        </w:rPr>
      </w:pPr>
      <w:r w:rsidRPr="002B31FD">
        <w:rPr>
          <w:rFonts w:eastAsia="Calibri" w:cs="Arial"/>
        </w:rPr>
        <w:t>Minimize shut down time by planning properly.</w:t>
      </w:r>
    </w:p>
    <w:p w14:paraId="00644BDB" w14:textId="77777777" w:rsidR="001A3224" w:rsidRPr="002B31FD" w:rsidRDefault="001A3224" w:rsidP="001A3224">
      <w:pPr>
        <w:numPr>
          <w:ilvl w:val="0"/>
          <w:numId w:val="164"/>
        </w:numPr>
        <w:contextualSpacing/>
        <w:rPr>
          <w:rFonts w:eastAsia="Calibri" w:cs="Arial"/>
        </w:rPr>
      </w:pPr>
      <w:r w:rsidRPr="002B31FD">
        <w:rPr>
          <w:rFonts w:eastAsia="Calibri" w:cs="Arial"/>
        </w:rPr>
        <w:t>Coordinate duties between all parties involved in the shutdown process.</w:t>
      </w:r>
    </w:p>
    <w:p w14:paraId="22BEB7C0" w14:textId="77777777" w:rsidR="001A3224" w:rsidRPr="002B31FD" w:rsidRDefault="001A3224" w:rsidP="001A3224">
      <w:pPr>
        <w:numPr>
          <w:ilvl w:val="0"/>
          <w:numId w:val="164"/>
        </w:numPr>
        <w:contextualSpacing/>
        <w:rPr>
          <w:rFonts w:eastAsia="Calibri" w:cs="Arial"/>
        </w:rPr>
      </w:pPr>
      <w:r w:rsidRPr="002B31FD">
        <w:rPr>
          <w:rFonts w:eastAsia="Calibri" w:cs="Arial"/>
        </w:rPr>
        <w:t>Improve communication and provide a clear understanding of the process.</w:t>
      </w:r>
    </w:p>
    <w:p w14:paraId="099BF428" w14:textId="77777777" w:rsidR="001A3224" w:rsidRPr="002B31FD" w:rsidRDefault="001A3224" w:rsidP="001A3224">
      <w:pPr>
        <w:numPr>
          <w:ilvl w:val="0"/>
          <w:numId w:val="164"/>
        </w:numPr>
        <w:contextualSpacing/>
        <w:rPr>
          <w:rFonts w:eastAsia="Calibri" w:cs="Arial"/>
        </w:rPr>
      </w:pPr>
      <w:r w:rsidRPr="002B31FD">
        <w:rPr>
          <w:rFonts w:eastAsia="Calibri" w:cs="Arial"/>
        </w:rPr>
        <w:t>Ensure proper PPE is used.</w:t>
      </w:r>
    </w:p>
    <w:p w14:paraId="082A5850" w14:textId="77777777" w:rsidR="00337DB1" w:rsidRDefault="001A3224" w:rsidP="001A3224">
      <w:pPr>
        <w:numPr>
          <w:ilvl w:val="0"/>
          <w:numId w:val="164"/>
        </w:numPr>
        <w:contextualSpacing/>
        <w:rPr>
          <w:rFonts w:eastAsia="Calibri" w:cs="Arial"/>
        </w:rPr>
      </w:pPr>
      <w:r w:rsidRPr="002B31FD">
        <w:rPr>
          <w:rFonts w:eastAsia="Calibri" w:cs="Arial"/>
        </w:rPr>
        <w:t>Have communication between the University and any contractor working the shut-down.</w:t>
      </w:r>
    </w:p>
    <w:p w14:paraId="12576B8A" w14:textId="01F752A6" w:rsidR="001A3224" w:rsidRPr="002B31FD" w:rsidRDefault="001A3224" w:rsidP="001A3224">
      <w:pPr>
        <w:spacing w:after="160" w:line="259" w:lineRule="auto"/>
        <w:rPr>
          <w:rFonts w:eastAsia="Calibri" w:cs="Arial"/>
        </w:rPr>
      </w:pPr>
      <w:r w:rsidRPr="002B31FD">
        <w:rPr>
          <w:rFonts w:eastAsia="Calibri" w:cs="Arial"/>
        </w:rPr>
        <w:t>MOPS should include the following:</w:t>
      </w:r>
    </w:p>
    <w:p w14:paraId="3EC557B0" w14:textId="77777777" w:rsidR="001A3224" w:rsidRPr="002B31FD" w:rsidRDefault="001A3224" w:rsidP="001A3224">
      <w:pPr>
        <w:numPr>
          <w:ilvl w:val="0"/>
          <w:numId w:val="162"/>
        </w:numPr>
        <w:contextualSpacing/>
        <w:rPr>
          <w:rFonts w:eastAsia="Calibri" w:cs="Arial"/>
        </w:rPr>
      </w:pPr>
      <w:r w:rsidRPr="002B31FD">
        <w:rPr>
          <w:rFonts w:eastAsia="Calibri" w:cs="Arial"/>
        </w:rPr>
        <w:t>Pre-work briefing with all that are present for the shutdown.</w:t>
      </w:r>
    </w:p>
    <w:p w14:paraId="33C1CA83" w14:textId="77777777" w:rsidR="001A3224" w:rsidRPr="002B31FD" w:rsidRDefault="001A3224" w:rsidP="001A3224">
      <w:pPr>
        <w:numPr>
          <w:ilvl w:val="0"/>
          <w:numId w:val="162"/>
        </w:numPr>
        <w:contextualSpacing/>
        <w:rPr>
          <w:rFonts w:eastAsia="Calibri" w:cs="Arial"/>
        </w:rPr>
      </w:pPr>
      <w:r w:rsidRPr="002B31FD">
        <w:rPr>
          <w:rFonts w:eastAsia="Calibri" w:cs="Arial"/>
        </w:rPr>
        <w:t>Include safety discussion, all potential hazards.</w:t>
      </w:r>
    </w:p>
    <w:p w14:paraId="2C82D9AF" w14:textId="77777777" w:rsidR="001A3224" w:rsidRPr="002B31FD" w:rsidRDefault="001A3224" w:rsidP="001A3224">
      <w:pPr>
        <w:numPr>
          <w:ilvl w:val="0"/>
          <w:numId w:val="162"/>
        </w:numPr>
        <w:contextualSpacing/>
        <w:rPr>
          <w:rFonts w:eastAsia="Calibri" w:cs="Arial"/>
        </w:rPr>
      </w:pPr>
      <w:r w:rsidRPr="002B31FD">
        <w:rPr>
          <w:rFonts w:eastAsia="Calibri" w:cs="Arial"/>
        </w:rPr>
        <w:t>Job description – what will be done, when it will be done, the voltages and location of the equipment will all need to be included.</w:t>
      </w:r>
    </w:p>
    <w:p w14:paraId="32E5DD1A" w14:textId="77777777" w:rsidR="001A3224" w:rsidRPr="002B31FD" w:rsidRDefault="001A3224" w:rsidP="001A3224">
      <w:pPr>
        <w:numPr>
          <w:ilvl w:val="0"/>
          <w:numId w:val="162"/>
        </w:numPr>
        <w:contextualSpacing/>
        <w:rPr>
          <w:rFonts w:eastAsia="Calibri" w:cs="Arial"/>
        </w:rPr>
      </w:pPr>
      <w:r w:rsidRPr="002B31FD">
        <w:rPr>
          <w:rFonts w:eastAsia="Calibri" w:cs="Arial"/>
        </w:rPr>
        <w:t>The steps that will be followed.</w:t>
      </w:r>
    </w:p>
    <w:p w14:paraId="375FEFB5" w14:textId="77777777" w:rsidR="001A3224" w:rsidRPr="002B31FD" w:rsidRDefault="001A3224" w:rsidP="001A3224">
      <w:pPr>
        <w:numPr>
          <w:ilvl w:val="0"/>
          <w:numId w:val="162"/>
        </w:numPr>
        <w:contextualSpacing/>
        <w:rPr>
          <w:rFonts w:eastAsia="Calibri" w:cs="Arial"/>
        </w:rPr>
      </w:pPr>
      <w:r w:rsidRPr="002B31FD">
        <w:rPr>
          <w:rFonts w:eastAsia="Calibri" w:cs="Arial"/>
        </w:rPr>
        <w:t>Emergency procedures and collection points.</w:t>
      </w:r>
    </w:p>
    <w:p w14:paraId="767BD49B" w14:textId="77777777" w:rsidR="001A3224" w:rsidRPr="002B31FD" w:rsidRDefault="001A3224" w:rsidP="001A3224">
      <w:pPr>
        <w:numPr>
          <w:ilvl w:val="0"/>
          <w:numId w:val="162"/>
        </w:numPr>
        <w:contextualSpacing/>
        <w:rPr>
          <w:rFonts w:eastAsia="Calibri" w:cs="Arial"/>
        </w:rPr>
      </w:pPr>
      <w:r w:rsidRPr="002B31FD">
        <w:rPr>
          <w:rFonts w:eastAsia="Calibri" w:cs="Arial"/>
        </w:rPr>
        <w:t>Location of emergency exits.</w:t>
      </w:r>
    </w:p>
    <w:p w14:paraId="0798470E" w14:textId="77777777" w:rsidR="001A3224" w:rsidRPr="002B31FD" w:rsidRDefault="001A3224" w:rsidP="001A3224">
      <w:pPr>
        <w:numPr>
          <w:ilvl w:val="0"/>
          <w:numId w:val="162"/>
        </w:numPr>
        <w:contextualSpacing/>
        <w:rPr>
          <w:rFonts w:eastAsia="Calibri" w:cs="Arial"/>
        </w:rPr>
      </w:pPr>
      <w:r w:rsidRPr="002B31FD">
        <w:rPr>
          <w:rFonts w:eastAsia="Calibri" w:cs="Arial"/>
        </w:rPr>
        <w:t>The levels of PPE required for each step.</w:t>
      </w:r>
    </w:p>
    <w:p w14:paraId="77EAAA97" w14:textId="77777777" w:rsidR="001A3224" w:rsidRPr="002B31FD" w:rsidRDefault="001A3224" w:rsidP="001A3224">
      <w:pPr>
        <w:numPr>
          <w:ilvl w:val="0"/>
          <w:numId w:val="162"/>
        </w:numPr>
        <w:contextualSpacing/>
        <w:rPr>
          <w:rFonts w:eastAsia="Calibri" w:cs="Arial"/>
        </w:rPr>
      </w:pPr>
      <w:r w:rsidRPr="002B31FD">
        <w:rPr>
          <w:rFonts w:eastAsia="Calibri" w:cs="Arial"/>
        </w:rPr>
        <w:t>Include steps for pre-use inspection of PPE.</w:t>
      </w:r>
    </w:p>
    <w:p w14:paraId="009F6024" w14:textId="77777777" w:rsidR="001A3224" w:rsidRPr="002B31FD" w:rsidRDefault="001A3224" w:rsidP="001A3224">
      <w:pPr>
        <w:numPr>
          <w:ilvl w:val="0"/>
          <w:numId w:val="162"/>
        </w:numPr>
        <w:contextualSpacing/>
        <w:rPr>
          <w:rFonts w:eastAsia="Calibri" w:cs="Arial"/>
        </w:rPr>
      </w:pPr>
      <w:r w:rsidRPr="002B31FD">
        <w:rPr>
          <w:rFonts w:eastAsia="Calibri" w:cs="Arial"/>
        </w:rPr>
        <w:t>Steps to take for Lock-out/Tag-out.</w:t>
      </w:r>
    </w:p>
    <w:p w14:paraId="7D37ED29" w14:textId="77777777" w:rsidR="001A3224" w:rsidRPr="002B31FD" w:rsidRDefault="001A3224" w:rsidP="001A3224">
      <w:pPr>
        <w:numPr>
          <w:ilvl w:val="0"/>
          <w:numId w:val="162"/>
        </w:numPr>
        <w:contextualSpacing/>
        <w:rPr>
          <w:rFonts w:eastAsia="Calibri" w:cs="Arial"/>
        </w:rPr>
      </w:pPr>
      <w:r w:rsidRPr="002B31FD">
        <w:rPr>
          <w:rFonts w:eastAsia="Calibri" w:cs="Arial"/>
        </w:rPr>
        <w:t>Steps for verification of voltage / rotation or other tasks to be accomplished.</w:t>
      </w:r>
    </w:p>
    <w:p w14:paraId="659244EA" w14:textId="77777777" w:rsidR="001A3224" w:rsidRPr="002B31FD" w:rsidRDefault="001A3224" w:rsidP="001A3224">
      <w:pPr>
        <w:numPr>
          <w:ilvl w:val="0"/>
          <w:numId w:val="162"/>
        </w:numPr>
        <w:contextualSpacing/>
        <w:rPr>
          <w:rFonts w:eastAsia="Calibri" w:cs="Arial"/>
        </w:rPr>
      </w:pPr>
      <w:r w:rsidRPr="002B31FD">
        <w:rPr>
          <w:rFonts w:eastAsia="Calibri" w:cs="Arial"/>
        </w:rPr>
        <w:t>How you will control access into the work area based on arc flash boundaries.</w:t>
      </w:r>
    </w:p>
    <w:p w14:paraId="376AB686" w14:textId="77777777" w:rsidR="001A3224" w:rsidRPr="002B31FD" w:rsidRDefault="001A3224" w:rsidP="001A3224">
      <w:pPr>
        <w:numPr>
          <w:ilvl w:val="0"/>
          <w:numId w:val="162"/>
        </w:numPr>
        <w:contextualSpacing/>
        <w:rPr>
          <w:rFonts w:eastAsia="Calibri" w:cs="Arial"/>
        </w:rPr>
      </w:pPr>
      <w:r w:rsidRPr="002B31FD">
        <w:rPr>
          <w:rFonts w:eastAsia="Calibri" w:cs="Arial"/>
        </w:rPr>
        <w:t>Type of meter being used for voltage verification and max voltage rating.</w:t>
      </w:r>
    </w:p>
    <w:p w14:paraId="13E913A4" w14:textId="1A0A41C3" w:rsidR="00664EB9" w:rsidRDefault="001A3224" w:rsidP="001A3224">
      <w:pPr>
        <w:numPr>
          <w:ilvl w:val="0"/>
          <w:numId w:val="162"/>
        </w:numPr>
        <w:contextualSpacing/>
        <w:rPr>
          <w:rFonts w:eastAsia="Calibri" w:cs="Arial"/>
        </w:rPr>
      </w:pPr>
      <w:r w:rsidRPr="002B31FD">
        <w:rPr>
          <w:rFonts w:eastAsia="Calibri" w:cs="Arial"/>
        </w:rPr>
        <w:t>Lighting considerations.</w:t>
      </w:r>
    </w:p>
    <w:p w14:paraId="0590AB5A" w14:textId="36F827FE" w:rsidR="00664EB9" w:rsidRDefault="00664EB9" w:rsidP="00664EB9">
      <w:pPr>
        <w:spacing w:before="0" w:after="0" w:line="240" w:lineRule="auto"/>
        <w:rPr>
          <w:rFonts w:eastAsia="Calibri" w:cs="Arial"/>
        </w:rPr>
      </w:pPr>
      <w:r>
        <w:rPr>
          <w:rFonts w:eastAsia="Calibri" w:cs="Arial"/>
        </w:rPr>
        <w:br w:type="page"/>
      </w:r>
    </w:p>
    <w:p w14:paraId="6269DDE9" w14:textId="77777777" w:rsidR="001A3224" w:rsidRPr="002B31FD" w:rsidRDefault="001A3224" w:rsidP="001A3224">
      <w:pPr>
        <w:rPr>
          <w:rFonts w:eastAsia="Calibri" w:cs="Arial"/>
          <w:b/>
        </w:rPr>
      </w:pPr>
      <w:r w:rsidRPr="002B31FD">
        <w:rPr>
          <w:rFonts w:eastAsia="Calibri" w:cs="Arial"/>
          <w:b/>
        </w:rPr>
        <w:t>MOP 7-23-2016</w:t>
      </w:r>
    </w:p>
    <w:p w14:paraId="12732577" w14:textId="77777777" w:rsidR="001A3224" w:rsidRPr="002B31FD" w:rsidRDefault="001A3224" w:rsidP="001A3224">
      <w:pPr>
        <w:rPr>
          <w:rFonts w:eastAsia="Calibri" w:cs="Arial"/>
        </w:rPr>
      </w:pPr>
      <w:r w:rsidRPr="002B31FD">
        <w:rPr>
          <w:rFonts w:eastAsia="Calibri" w:cs="Arial"/>
          <w:b/>
        </w:rPr>
        <w:t>Ross Hall and Jones Center shut down.</w:t>
      </w:r>
    </w:p>
    <w:p w14:paraId="6670F655" w14:textId="77777777" w:rsidR="001A3224" w:rsidRPr="002B31FD" w:rsidRDefault="001A3224" w:rsidP="001A3224">
      <w:pPr>
        <w:rPr>
          <w:rFonts w:eastAsia="Calibri" w:cs="Arial"/>
        </w:rPr>
      </w:pPr>
      <w:r w:rsidRPr="002B31FD">
        <w:rPr>
          <w:rFonts w:eastAsia="Calibri" w:cs="Arial"/>
        </w:rPr>
        <w:t>Work to be performed: UNR to replace wire to main switch gear for new water heater, tighten and clean gear and panels in Ross Hall and Jones Center.</w:t>
      </w:r>
    </w:p>
    <w:p w14:paraId="16A70C40" w14:textId="3831C714" w:rsidR="001A3224" w:rsidRPr="002B31FD" w:rsidRDefault="001A3224" w:rsidP="001A3224">
      <w:pPr>
        <w:rPr>
          <w:rFonts w:eastAsia="Calibri" w:cs="Arial"/>
        </w:rPr>
      </w:pPr>
      <w:r w:rsidRPr="002B31FD">
        <w:rPr>
          <w:rFonts w:eastAsia="Calibri" w:cs="Arial"/>
        </w:rPr>
        <w:t>Contractor Contact -</w:t>
      </w:r>
      <w:r w:rsidR="00337DB1">
        <w:rPr>
          <w:rFonts w:eastAsia="Calibri" w:cs="Arial"/>
        </w:rPr>
        <w:t xml:space="preserve"> </w:t>
      </w:r>
      <w:r w:rsidRPr="002B31FD">
        <w:rPr>
          <w:rFonts w:eastAsia="Calibri" w:cs="Arial"/>
        </w:rPr>
        <w:t>John Doe – 775-321-1234</w:t>
      </w:r>
    </w:p>
    <w:p w14:paraId="218D9FE9" w14:textId="77777777" w:rsidR="001A3224" w:rsidRPr="002B31FD" w:rsidRDefault="001A3224" w:rsidP="001A3224">
      <w:pPr>
        <w:rPr>
          <w:rFonts w:eastAsia="Calibri" w:cs="Arial"/>
        </w:rPr>
      </w:pPr>
      <w:r w:rsidRPr="002B31FD">
        <w:rPr>
          <w:rFonts w:eastAsia="Calibri" w:cs="Arial"/>
        </w:rPr>
        <w:t>UNR Contact – Project Coordinator – 775-987-6789</w:t>
      </w:r>
    </w:p>
    <w:p w14:paraId="513C6B03" w14:textId="77777777" w:rsidR="001A3224" w:rsidRPr="002B31FD" w:rsidRDefault="001A3224" w:rsidP="001A3224">
      <w:pPr>
        <w:spacing w:after="160" w:line="259" w:lineRule="auto"/>
        <w:rPr>
          <w:rFonts w:eastAsia="Calibri" w:cs="Arial"/>
        </w:rPr>
      </w:pPr>
      <w:r w:rsidRPr="002B31FD">
        <w:rPr>
          <w:rFonts w:eastAsia="Calibri" w:cs="Arial"/>
          <w:b/>
          <w:u w:val="single"/>
        </w:rPr>
        <w:t>Proper PPE</w:t>
      </w:r>
    </w:p>
    <w:p w14:paraId="6183F3E4" w14:textId="77777777" w:rsidR="00337DB1" w:rsidRDefault="001A3224" w:rsidP="001A3224">
      <w:pPr>
        <w:numPr>
          <w:ilvl w:val="0"/>
          <w:numId w:val="163"/>
        </w:numPr>
        <w:spacing w:after="160" w:line="259" w:lineRule="auto"/>
        <w:rPr>
          <w:rFonts w:eastAsia="Calibri" w:cs="Arial"/>
        </w:rPr>
      </w:pPr>
      <w:r w:rsidRPr="002B31FD">
        <w:rPr>
          <w:rFonts w:eastAsia="Calibri" w:cs="Arial"/>
        </w:rPr>
        <w:t>Category 2 and 4 / 8 cal. and 40 cal.</w:t>
      </w:r>
    </w:p>
    <w:p w14:paraId="1F604AC9" w14:textId="0509BC28" w:rsidR="001A3224" w:rsidRPr="002B31FD" w:rsidRDefault="001A3224" w:rsidP="001A3224">
      <w:pPr>
        <w:numPr>
          <w:ilvl w:val="0"/>
          <w:numId w:val="163"/>
        </w:numPr>
        <w:spacing w:after="160" w:line="259" w:lineRule="auto"/>
        <w:rPr>
          <w:rFonts w:eastAsia="Calibri" w:cs="Arial"/>
        </w:rPr>
      </w:pPr>
      <w:r w:rsidRPr="002B31FD">
        <w:rPr>
          <w:rFonts w:eastAsia="Calibri" w:cs="Arial"/>
        </w:rPr>
        <w:t>Fluke volt meter</w:t>
      </w:r>
    </w:p>
    <w:p w14:paraId="4C21B3F8" w14:textId="77777777" w:rsidR="001A3224" w:rsidRPr="00992EEC" w:rsidRDefault="001A3224" w:rsidP="001A3224">
      <w:pPr>
        <w:numPr>
          <w:ilvl w:val="0"/>
          <w:numId w:val="163"/>
        </w:numPr>
        <w:spacing w:after="160" w:line="259" w:lineRule="auto"/>
        <w:rPr>
          <w:rFonts w:eastAsia="Calibri" w:cs="Arial"/>
          <w:b/>
          <w:u w:val="single"/>
        </w:rPr>
      </w:pPr>
      <w:r w:rsidRPr="002B31FD">
        <w:rPr>
          <w:rFonts w:eastAsia="Calibri" w:cs="Arial"/>
        </w:rPr>
        <w:t>Lock out tag out, lock out tag out tree</w:t>
      </w:r>
    </w:p>
    <w:p w14:paraId="44021EB7" w14:textId="77777777" w:rsidR="001A3224" w:rsidRPr="002B31FD" w:rsidRDefault="001A3224" w:rsidP="001A3224">
      <w:pPr>
        <w:spacing w:after="160" w:line="259" w:lineRule="auto"/>
        <w:ind w:left="360"/>
        <w:rPr>
          <w:rFonts w:eastAsia="Calibri" w:cs="Arial"/>
          <w:b/>
          <w:u w:val="single"/>
        </w:rPr>
      </w:pPr>
      <w:r w:rsidRPr="002B31FD">
        <w:rPr>
          <w:rFonts w:eastAsia="Calibri" w:cs="Arial"/>
          <w:b/>
          <w:u w:val="single"/>
        </w:rPr>
        <w:t>Equipment</w:t>
      </w:r>
    </w:p>
    <w:p w14:paraId="2061225B" w14:textId="77777777" w:rsidR="001A3224" w:rsidRPr="002B31FD" w:rsidRDefault="001A3224" w:rsidP="001A3224">
      <w:pPr>
        <w:numPr>
          <w:ilvl w:val="0"/>
          <w:numId w:val="163"/>
        </w:numPr>
        <w:spacing w:after="160" w:line="259" w:lineRule="auto"/>
        <w:rPr>
          <w:rFonts w:eastAsia="Calibri" w:cs="Arial"/>
        </w:rPr>
      </w:pPr>
      <w:r w:rsidRPr="002B31FD">
        <w:rPr>
          <w:rFonts w:eastAsia="Calibri" w:cs="Arial"/>
        </w:rPr>
        <w:t>LED lights</w:t>
      </w:r>
    </w:p>
    <w:p w14:paraId="496FC8A9" w14:textId="77777777" w:rsidR="001A3224" w:rsidRPr="002B31FD" w:rsidRDefault="001A3224" w:rsidP="001A3224">
      <w:pPr>
        <w:numPr>
          <w:ilvl w:val="0"/>
          <w:numId w:val="163"/>
        </w:numPr>
        <w:spacing w:after="160" w:line="259" w:lineRule="auto"/>
        <w:rPr>
          <w:rFonts w:eastAsia="Calibri" w:cs="Arial"/>
        </w:rPr>
      </w:pPr>
      <w:r w:rsidRPr="002B31FD">
        <w:rPr>
          <w:rFonts w:eastAsia="Calibri" w:cs="Arial"/>
        </w:rPr>
        <w:t>Socket sets</w:t>
      </w:r>
    </w:p>
    <w:p w14:paraId="6071DFCC" w14:textId="77777777" w:rsidR="001A3224" w:rsidRPr="002B31FD" w:rsidRDefault="001A3224" w:rsidP="001A3224">
      <w:pPr>
        <w:numPr>
          <w:ilvl w:val="0"/>
          <w:numId w:val="163"/>
        </w:numPr>
        <w:spacing w:after="160" w:line="259" w:lineRule="auto"/>
        <w:rPr>
          <w:rFonts w:eastAsia="Calibri" w:cs="Arial"/>
        </w:rPr>
      </w:pPr>
      <w:r w:rsidRPr="002B31FD">
        <w:rPr>
          <w:rFonts w:eastAsia="Calibri" w:cs="Arial"/>
        </w:rPr>
        <w:t>Rags</w:t>
      </w:r>
    </w:p>
    <w:p w14:paraId="0BA37E3D" w14:textId="77777777" w:rsidR="001A3224" w:rsidRPr="002B31FD" w:rsidRDefault="001A3224" w:rsidP="001A3224">
      <w:pPr>
        <w:numPr>
          <w:ilvl w:val="0"/>
          <w:numId w:val="163"/>
        </w:numPr>
        <w:spacing w:after="160" w:line="259" w:lineRule="auto"/>
        <w:rPr>
          <w:rFonts w:eastAsia="Calibri" w:cs="Arial"/>
        </w:rPr>
      </w:pPr>
      <w:r w:rsidRPr="002B31FD">
        <w:rPr>
          <w:rFonts w:eastAsia="Calibri" w:cs="Arial"/>
        </w:rPr>
        <w:t>5-point sockets</w:t>
      </w:r>
    </w:p>
    <w:p w14:paraId="1A2E9792" w14:textId="77777777" w:rsidR="001A3224" w:rsidRPr="002B31FD" w:rsidRDefault="001A3224" w:rsidP="001A3224">
      <w:pPr>
        <w:numPr>
          <w:ilvl w:val="0"/>
          <w:numId w:val="163"/>
        </w:numPr>
        <w:spacing w:after="160" w:line="259" w:lineRule="auto"/>
        <w:rPr>
          <w:rFonts w:eastAsia="Calibri" w:cs="Arial"/>
        </w:rPr>
      </w:pPr>
      <w:r w:rsidRPr="002B31FD">
        <w:rPr>
          <w:rFonts w:eastAsia="Calibri" w:cs="Arial"/>
        </w:rPr>
        <w:t>Torque Wrenches</w:t>
      </w:r>
    </w:p>
    <w:p w14:paraId="0879725E" w14:textId="77777777" w:rsidR="001A3224" w:rsidRPr="002B31FD" w:rsidRDefault="001A3224" w:rsidP="001A3224">
      <w:pPr>
        <w:numPr>
          <w:ilvl w:val="0"/>
          <w:numId w:val="163"/>
        </w:numPr>
        <w:spacing w:after="160" w:line="259" w:lineRule="auto"/>
        <w:rPr>
          <w:rFonts w:eastAsia="Calibri" w:cs="Arial"/>
        </w:rPr>
      </w:pPr>
      <w:r w:rsidRPr="002B31FD">
        <w:rPr>
          <w:rFonts w:eastAsia="Calibri" w:cs="Arial"/>
        </w:rPr>
        <w:t>Portable Generators</w:t>
      </w:r>
    </w:p>
    <w:p w14:paraId="362527B6" w14:textId="77777777" w:rsidR="001A3224" w:rsidRPr="002B31FD" w:rsidRDefault="001A3224" w:rsidP="001A3224">
      <w:pPr>
        <w:numPr>
          <w:ilvl w:val="0"/>
          <w:numId w:val="163"/>
        </w:numPr>
        <w:spacing w:after="160" w:line="259" w:lineRule="auto"/>
        <w:rPr>
          <w:rFonts w:eastAsia="Calibri" w:cs="Arial"/>
        </w:rPr>
      </w:pPr>
      <w:r w:rsidRPr="002B31FD">
        <w:rPr>
          <w:rFonts w:eastAsia="Calibri" w:cs="Arial"/>
        </w:rPr>
        <w:t>Cords</w:t>
      </w:r>
    </w:p>
    <w:p w14:paraId="4A71475C" w14:textId="77777777" w:rsidR="001A3224" w:rsidRPr="002B31FD" w:rsidRDefault="001A3224" w:rsidP="001A3224">
      <w:pPr>
        <w:numPr>
          <w:ilvl w:val="0"/>
          <w:numId w:val="163"/>
        </w:numPr>
        <w:spacing w:after="160" w:line="259" w:lineRule="auto"/>
        <w:rPr>
          <w:rFonts w:eastAsia="Calibri" w:cs="Arial"/>
        </w:rPr>
      </w:pPr>
      <w:r w:rsidRPr="002B31FD">
        <w:rPr>
          <w:rFonts w:eastAsia="Calibri" w:cs="Arial"/>
        </w:rPr>
        <w:t>Vacuums</w:t>
      </w:r>
    </w:p>
    <w:p w14:paraId="76CB70E1" w14:textId="77777777" w:rsidR="001A3224" w:rsidRPr="002B31FD" w:rsidRDefault="001A3224" w:rsidP="001A3224">
      <w:pPr>
        <w:numPr>
          <w:ilvl w:val="0"/>
          <w:numId w:val="163"/>
        </w:numPr>
        <w:spacing w:after="160" w:line="259" w:lineRule="auto"/>
        <w:rPr>
          <w:rFonts w:eastAsia="Calibri" w:cs="Arial"/>
        </w:rPr>
      </w:pPr>
      <w:r w:rsidRPr="002B31FD">
        <w:rPr>
          <w:rFonts w:eastAsia="Calibri" w:cs="Arial"/>
        </w:rPr>
        <w:t>Torque specs.</w:t>
      </w:r>
    </w:p>
    <w:p w14:paraId="75B66D7B" w14:textId="77777777" w:rsidR="001A3224" w:rsidRPr="002B31FD" w:rsidRDefault="001A3224" w:rsidP="001A3224">
      <w:pPr>
        <w:numPr>
          <w:ilvl w:val="0"/>
          <w:numId w:val="163"/>
        </w:numPr>
        <w:spacing w:after="160" w:line="259" w:lineRule="auto"/>
        <w:rPr>
          <w:rFonts w:eastAsia="Calibri" w:cs="Arial"/>
        </w:rPr>
      </w:pPr>
      <w:r w:rsidRPr="002B31FD">
        <w:rPr>
          <w:rFonts w:eastAsia="Calibri" w:cs="Arial"/>
        </w:rPr>
        <w:t>Hot Sticks</w:t>
      </w:r>
    </w:p>
    <w:p w14:paraId="729310BA" w14:textId="77777777" w:rsidR="001A3224" w:rsidRPr="002B31FD" w:rsidRDefault="001A3224" w:rsidP="001A3224">
      <w:pPr>
        <w:numPr>
          <w:ilvl w:val="0"/>
          <w:numId w:val="163"/>
        </w:numPr>
        <w:spacing w:after="160" w:line="259" w:lineRule="auto"/>
        <w:rPr>
          <w:rFonts w:eastAsia="Calibri" w:cs="Arial"/>
        </w:rPr>
      </w:pPr>
      <w:r w:rsidRPr="002B31FD">
        <w:rPr>
          <w:rFonts w:eastAsia="Calibri" w:cs="Arial"/>
        </w:rPr>
        <w:t>Rope with a hook</w:t>
      </w:r>
    </w:p>
    <w:p w14:paraId="0EF591F4" w14:textId="77777777" w:rsidR="001A3224" w:rsidRPr="002B31FD" w:rsidRDefault="001A3224" w:rsidP="001A3224">
      <w:pPr>
        <w:spacing w:after="160" w:line="259" w:lineRule="auto"/>
        <w:rPr>
          <w:rFonts w:eastAsia="Calibri" w:cs="Arial"/>
          <w:b/>
          <w:u w:val="single"/>
        </w:rPr>
      </w:pPr>
      <w:r w:rsidRPr="002B31FD">
        <w:rPr>
          <w:rFonts w:eastAsia="Calibri" w:cs="Arial"/>
          <w:b/>
          <w:u w:val="single"/>
        </w:rPr>
        <w:t>Morning meeting at 6:30 am in Electric shop Saturday 7-23-2016</w:t>
      </w:r>
    </w:p>
    <w:p w14:paraId="7DED0425" w14:textId="77777777" w:rsidR="001A3224" w:rsidRPr="002B31FD" w:rsidRDefault="001A3224" w:rsidP="001A3224">
      <w:pPr>
        <w:numPr>
          <w:ilvl w:val="0"/>
          <w:numId w:val="163"/>
        </w:numPr>
        <w:spacing w:after="160" w:line="259" w:lineRule="auto"/>
        <w:rPr>
          <w:rFonts w:eastAsia="Calibri" w:cs="Arial"/>
        </w:rPr>
      </w:pPr>
      <w:r w:rsidRPr="002B31FD">
        <w:rPr>
          <w:rFonts w:eastAsia="Calibri" w:cs="Arial"/>
        </w:rPr>
        <w:t>Review Project with UNR MOP</w:t>
      </w:r>
    </w:p>
    <w:p w14:paraId="08C4FCBA" w14:textId="77777777" w:rsidR="001A3224" w:rsidRPr="002B31FD" w:rsidRDefault="001A3224" w:rsidP="001A3224">
      <w:pPr>
        <w:numPr>
          <w:ilvl w:val="0"/>
          <w:numId w:val="163"/>
        </w:numPr>
        <w:spacing w:after="160" w:line="259" w:lineRule="auto"/>
        <w:rPr>
          <w:rFonts w:eastAsia="Calibri" w:cs="Arial"/>
        </w:rPr>
      </w:pPr>
      <w:r w:rsidRPr="002B31FD">
        <w:rPr>
          <w:rFonts w:eastAsia="Calibri" w:cs="Arial"/>
        </w:rPr>
        <w:t>Verify Rotation at 120/208 volt disconnect on main transformer with Category 2/8 cal</w:t>
      </w:r>
      <w:r w:rsidRPr="002B31FD">
        <w:rPr>
          <w:rFonts w:eastAsia="Calibri" w:cs="Arial"/>
          <w:vertAlign w:val="superscript"/>
        </w:rPr>
        <w:t>2</w:t>
      </w:r>
      <w:r w:rsidRPr="002B31FD">
        <w:rPr>
          <w:rFonts w:eastAsia="Calibri" w:cs="Arial"/>
        </w:rPr>
        <w:t xml:space="preserve"> gear (James and Steve).</w:t>
      </w:r>
    </w:p>
    <w:p w14:paraId="082013A9" w14:textId="77777777" w:rsidR="001A3224" w:rsidRPr="002B31FD" w:rsidRDefault="001A3224" w:rsidP="001A3224">
      <w:pPr>
        <w:spacing w:after="160" w:line="259" w:lineRule="auto"/>
        <w:rPr>
          <w:rFonts w:eastAsia="Calibri" w:cs="Arial"/>
        </w:rPr>
      </w:pPr>
      <w:r w:rsidRPr="002B31FD">
        <w:rPr>
          <w:rFonts w:eastAsia="Calibri" w:cs="Arial"/>
          <w:b/>
          <w:u w:val="single"/>
        </w:rPr>
        <w:t>Power shut down 7:00 am with Joe from Contractor X on site in case switch does not work</w:t>
      </w:r>
    </w:p>
    <w:p w14:paraId="519EF4B0" w14:textId="77777777" w:rsidR="001A3224" w:rsidRPr="002B31FD" w:rsidRDefault="001A3224" w:rsidP="001A3224">
      <w:pPr>
        <w:numPr>
          <w:ilvl w:val="0"/>
          <w:numId w:val="163"/>
        </w:numPr>
        <w:spacing w:after="160" w:line="259" w:lineRule="auto"/>
        <w:rPr>
          <w:rFonts w:eastAsia="Calibri" w:cs="Arial"/>
          <w:b/>
          <w:u w:val="single"/>
        </w:rPr>
      </w:pPr>
      <w:r w:rsidRPr="002B31FD">
        <w:rPr>
          <w:rFonts w:eastAsia="Calibri" w:cs="Arial"/>
        </w:rPr>
        <w:t>UNR Open Main breakers in Ross and Jones and LOTO (Steve and James).</w:t>
      </w:r>
    </w:p>
    <w:p w14:paraId="5A1DE9EA" w14:textId="77777777" w:rsidR="001A3224" w:rsidRPr="002B31FD" w:rsidRDefault="001A3224" w:rsidP="001A3224">
      <w:pPr>
        <w:numPr>
          <w:ilvl w:val="0"/>
          <w:numId w:val="163"/>
        </w:numPr>
        <w:spacing w:after="160" w:line="259" w:lineRule="auto"/>
        <w:rPr>
          <w:rFonts w:eastAsia="Calibri" w:cs="Arial"/>
        </w:rPr>
      </w:pPr>
      <w:r w:rsidRPr="002B31FD">
        <w:rPr>
          <w:rFonts w:eastAsia="Calibri" w:cs="Arial"/>
        </w:rPr>
        <w:t>UNR open PB- 13, open, close, open 4160-volt switch to Ross and Jones with Category 4/40 cal</w:t>
      </w:r>
      <w:r w:rsidRPr="002B31FD">
        <w:rPr>
          <w:rFonts w:eastAsia="Calibri" w:cs="Arial"/>
          <w:vertAlign w:val="superscript"/>
        </w:rPr>
        <w:t>2</w:t>
      </w:r>
      <w:r w:rsidRPr="002B31FD">
        <w:rPr>
          <w:rFonts w:eastAsia="Calibri" w:cs="Arial"/>
        </w:rPr>
        <w:t xml:space="preserve"> gear (Steve and James).</w:t>
      </w:r>
    </w:p>
    <w:p w14:paraId="48A39804" w14:textId="77777777" w:rsidR="001A3224" w:rsidRPr="002B31FD" w:rsidRDefault="001A3224" w:rsidP="001A3224">
      <w:pPr>
        <w:numPr>
          <w:ilvl w:val="0"/>
          <w:numId w:val="163"/>
        </w:numPr>
        <w:spacing w:after="160" w:line="259" w:lineRule="auto"/>
        <w:rPr>
          <w:rFonts w:eastAsia="Calibri" w:cs="Arial"/>
        </w:rPr>
      </w:pPr>
      <w:r w:rsidRPr="002B31FD">
        <w:rPr>
          <w:rFonts w:eastAsia="Calibri" w:cs="Arial"/>
        </w:rPr>
        <w:t>Close vault lid, LOTO PB-13.</w:t>
      </w:r>
    </w:p>
    <w:p w14:paraId="470B9B68" w14:textId="77777777" w:rsidR="001A3224" w:rsidRPr="002B31FD" w:rsidRDefault="001A3224" w:rsidP="001A3224">
      <w:pPr>
        <w:numPr>
          <w:ilvl w:val="0"/>
          <w:numId w:val="163"/>
        </w:numPr>
        <w:spacing w:after="160" w:line="259" w:lineRule="auto"/>
        <w:rPr>
          <w:rFonts w:eastAsia="Calibri" w:cs="Arial"/>
        </w:rPr>
      </w:pPr>
      <w:r w:rsidRPr="002B31FD">
        <w:rPr>
          <w:rFonts w:eastAsia="Calibri" w:cs="Arial"/>
        </w:rPr>
        <w:t>UNR Verify power is de-energized to Ross and Jones with Category 2/8 cal</w:t>
      </w:r>
      <w:r w:rsidRPr="002B31FD">
        <w:rPr>
          <w:rFonts w:eastAsia="Calibri" w:cs="Arial"/>
          <w:vertAlign w:val="superscript"/>
        </w:rPr>
        <w:t>2</w:t>
      </w:r>
      <w:r w:rsidRPr="002B31FD">
        <w:rPr>
          <w:rFonts w:eastAsia="Calibri" w:cs="Arial"/>
        </w:rPr>
        <w:t xml:space="preserve"> gear (Steve and James).</w:t>
      </w:r>
    </w:p>
    <w:p w14:paraId="2355C956" w14:textId="77777777" w:rsidR="001A3224" w:rsidRPr="002B31FD" w:rsidRDefault="001A3224" w:rsidP="001A3224">
      <w:pPr>
        <w:numPr>
          <w:ilvl w:val="0"/>
          <w:numId w:val="163"/>
        </w:numPr>
        <w:spacing w:after="160" w:line="259" w:lineRule="auto"/>
        <w:rPr>
          <w:rFonts w:eastAsia="Calibri" w:cs="Arial"/>
        </w:rPr>
      </w:pPr>
      <w:r w:rsidRPr="002B31FD">
        <w:rPr>
          <w:rFonts w:eastAsia="Calibri" w:cs="Arial"/>
        </w:rPr>
        <w:t>If PB- 13 switches correctly, Joe from Contractor X can leave.</w:t>
      </w:r>
    </w:p>
    <w:p w14:paraId="2D19B8F1" w14:textId="77777777" w:rsidR="001A3224" w:rsidRPr="002B31FD" w:rsidRDefault="001A3224" w:rsidP="001A3224">
      <w:pPr>
        <w:spacing w:after="160" w:line="259" w:lineRule="auto"/>
        <w:rPr>
          <w:rFonts w:eastAsia="Calibri" w:cs="Arial"/>
          <w:b/>
          <w:u w:val="single"/>
        </w:rPr>
      </w:pPr>
      <w:r w:rsidRPr="002B31FD">
        <w:rPr>
          <w:rFonts w:eastAsia="Calibri" w:cs="Arial"/>
          <w:b/>
          <w:u w:val="single"/>
        </w:rPr>
        <w:t>7:00 to 3:00 pm.</w:t>
      </w:r>
    </w:p>
    <w:p w14:paraId="4ED8C114" w14:textId="77777777" w:rsidR="001A3224" w:rsidRPr="002B31FD" w:rsidRDefault="001A3224" w:rsidP="001A3224">
      <w:pPr>
        <w:numPr>
          <w:ilvl w:val="0"/>
          <w:numId w:val="163"/>
        </w:numPr>
        <w:spacing w:after="160" w:line="259" w:lineRule="auto"/>
        <w:rPr>
          <w:rFonts w:eastAsia="Calibri" w:cs="Arial"/>
          <w:b/>
          <w:u w:val="single"/>
        </w:rPr>
      </w:pPr>
      <w:r w:rsidRPr="002B31FD">
        <w:rPr>
          <w:rFonts w:eastAsia="Calibri" w:cs="Arial"/>
        </w:rPr>
        <w:t>UNR to pull wire for water heater @ Ross Hall (Brent and Cimothy).</w:t>
      </w:r>
    </w:p>
    <w:p w14:paraId="6C73F9B3" w14:textId="77777777" w:rsidR="001A3224" w:rsidRPr="002B31FD" w:rsidRDefault="001A3224" w:rsidP="001A3224">
      <w:pPr>
        <w:numPr>
          <w:ilvl w:val="0"/>
          <w:numId w:val="163"/>
        </w:numPr>
        <w:spacing w:after="160" w:line="259" w:lineRule="auto"/>
        <w:rPr>
          <w:rFonts w:eastAsia="Calibri" w:cs="Arial"/>
          <w:b/>
          <w:u w:val="single"/>
        </w:rPr>
      </w:pPr>
      <w:r w:rsidRPr="002B31FD">
        <w:rPr>
          <w:rFonts w:eastAsia="Calibri" w:cs="Arial"/>
        </w:rPr>
        <w:t>UNR torque and cleaning switch gear @ Ross Hall (Brent and Cimothy).</w:t>
      </w:r>
    </w:p>
    <w:p w14:paraId="383F3546" w14:textId="77777777" w:rsidR="001A3224" w:rsidRPr="002B31FD" w:rsidRDefault="001A3224" w:rsidP="001A3224">
      <w:pPr>
        <w:numPr>
          <w:ilvl w:val="0"/>
          <w:numId w:val="163"/>
        </w:numPr>
        <w:spacing w:after="160" w:line="259" w:lineRule="auto"/>
        <w:rPr>
          <w:rFonts w:eastAsia="Calibri" w:cs="Arial"/>
          <w:b/>
          <w:u w:val="single"/>
        </w:rPr>
      </w:pPr>
      <w:r w:rsidRPr="002B31FD">
        <w:rPr>
          <w:rFonts w:eastAsia="Calibri" w:cs="Arial"/>
        </w:rPr>
        <w:t>Check all Emergency lights in Ross and Jones (James, Steve).</w:t>
      </w:r>
    </w:p>
    <w:p w14:paraId="6BEB91F9" w14:textId="77777777" w:rsidR="001A3224" w:rsidRPr="002B31FD" w:rsidRDefault="001A3224" w:rsidP="001A3224">
      <w:pPr>
        <w:numPr>
          <w:ilvl w:val="0"/>
          <w:numId w:val="163"/>
        </w:numPr>
        <w:spacing w:after="160" w:line="259" w:lineRule="auto"/>
        <w:rPr>
          <w:rFonts w:eastAsia="Calibri" w:cs="Arial"/>
          <w:b/>
          <w:u w:val="single"/>
        </w:rPr>
      </w:pPr>
      <w:r w:rsidRPr="002B31FD">
        <w:rPr>
          <w:rFonts w:eastAsia="Calibri" w:cs="Arial"/>
        </w:rPr>
        <w:t>UNR to torque and clean panels @ Ross Hall and Jones (James, Steve, Brent, and Cimothy).</w:t>
      </w:r>
    </w:p>
    <w:p w14:paraId="474BEB9A" w14:textId="77777777" w:rsidR="001A3224" w:rsidRPr="002B31FD" w:rsidRDefault="001A3224" w:rsidP="001A3224">
      <w:pPr>
        <w:numPr>
          <w:ilvl w:val="0"/>
          <w:numId w:val="163"/>
        </w:numPr>
        <w:spacing w:after="160" w:line="259" w:lineRule="auto"/>
        <w:rPr>
          <w:rFonts w:eastAsia="Calibri" w:cs="Arial"/>
          <w:b/>
          <w:u w:val="single"/>
        </w:rPr>
      </w:pPr>
      <w:r w:rsidRPr="002B31FD">
        <w:rPr>
          <w:rFonts w:eastAsia="Calibri" w:cs="Arial"/>
        </w:rPr>
        <w:t>UNR clean and torque transformer (not the porcelain bushings) T- RHJV.</w:t>
      </w:r>
    </w:p>
    <w:p w14:paraId="469A4D62" w14:textId="77777777" w:rsidR="001A3224" w:rsidRPr="002B31FD" w:rsidRDefault="001A3224" w:rsidP="001A3224">
      <w:pPr>
        <w:numPr>
          <w:ilvl w:val="0"/>
          <w:numId w:val="163"/>
        </w:numPr>
        <w:spacing w:after="160" w:line="259" w:lineRule="auto"/>
        <w:rPr>
          <w:rFonts w:eastAsia="Calibri" w:cs="Arial"/>
          <w:b/>
          <w:u w:val="single"/>
        </w:rPr>
      </w:pPr>
      <w:r w:rsidRPr="002B31FD">
        <w:rPr>
          <w:rFonts w:eastAsia="Calibri" w:cs="Arial"/>
        </w:rPr>
        <w:t>UNR exercise all breakers in both buildings.</w:t>
      </w:r>
    </w:p>
    <w:p w14:paraId="28978BA9" w14:textId="77777777" w:rsidR="001A3224" w:rsidRPr="002B31FD" w:rsidRDefault="001A3224" w:rsidP="001A3224">
      <w:pPr>
        <w:numPr>
          <w:ilvl w:val="0"/>
          <w:numId w:val="163"/>
        </w:numPr>
        <w:spacing w:after="160" w:line="259" w:lineRule="auto"/>
        <w:rPr>
          <w:rFonts w:eastAsia="Calibri" w:cs="Arial"/>
          <w:b/>
          <w:u w:val="single"/>
        </w:rPr>
      </w:pPr>
      <w:r w:rsidRPr="002B31FD">
        <w:rPr>
          <w:rFonts w:eastAsia="Calibri" w:cs="Arial"/>
        </w:rPr>
        <w:t>Make drawing of conduits in PB-13 for FS Electrical Engineer.</w:t>
      </w:r>
    </w:p>
    <w:p w14:paraId="58D58AD0" w14:textId="77777777" w:rsidR="001A3224" w:rsidRPr="002B31FD" w:rsidRDefault="001A3224" w:rsidP="001A3224">
      <w:pPr>
        <w:spacing w:after="160" w:line="259" w:lineRule="auto"/>
        <w:rPr>
          <w:rFonts w:eastAsia="Calibri" w:cs="Arial"/>
          <w:b/>
          <w:u w:val="single"/>
        </w:rPr>
      </w:pPr>
      <w:r w:rsidRPr="002B31FD">
        <w:rPr>
          <w:rFonts w:eastAsia="Calibri" w:cs="Arial"/>
          <w:b/>
          <w:u w:val="single"/>
        </w:rPr>
        <w:t>Re-energize power 3:30 pm or sooner</w:t>
      </w:r>
    </w:p>
    <w:p w14:paraId="133B4527" w14:textId="77777777" w:rsidR="001A3224" w:rsidRPr="002B31FD" w:rsidRDefault="001A3224" w:rsidP="001A3224">
      <w:pPr>
        <w:numPr>
          <w:ilvl w:val="0"/>
          <w:numId w:val="163"/>
        </w:numPr>
        <w:spacing w:after="160" w:line="259" w:lineRule="auto"/>
        <w:rPr>
          <w:rFonts w:eastAsia="Calibri" w:cs="Arial"/>
          <w:b/>
          <w:u w:val="single"/>
        </w:rPr>
      </w:pPr>
      <w:r w:rsidRPr="002B31FD">
        <w:rPr>
          <w:rFonts w:eastAsia="Calibri" w:cs="Arial"/>
        </w:rPr>
        <w:t>UNR contact control shop (997-9652) before we re-energize</w:t>
      </w:r>
    </w:p>
    <w:p w14:paraId="6BA689DD" w14:textId="77777777" w:rsidR="00337DB1" w:rsidRDefault="001A3224" w:rsidP="001A3224">
      <w:pPr>
        <w:numPr>
          <w:ilvl w:val="0"/>
          <w:numId w:val="163"/>
        </w:numPr>
        <w:spacing w:after="160" w:line="259" w:lineRule="auto"/>
        <w:rPr>
          <w:rFonts w:eastAsia="Calibri" w:cs="Arial"/>
        </w:rPr>
      </w:pPr>
      <w:r w:rsidRPr="002B31FD">
        <w:rPr>
          <w:rFonts w:eastAsia="Calibri" w:cs="Arial"/>
        </w:rPr>
        <w:t>UNR remove LOTO from PB-13</w:t>
      </w:r>
    </w:p>
    <w:p w14:paraId="0768BE58" w14:textId="5DA3B012" w:rsidR="001A3224" w:rsidRPr="002B31FD" w:rsidRDefault="001A3224" w:rsidP="001A3224">
      <w:pPr>
        <w:numPr>
          <w:ilvl w:val="0"/>
          <w:numId w:val="163"/>
        </w:numPr>
        <w:spacing w:after="160" w:line="259" w:lineRule="auto"/>
        <w:rPr>
          <w:rFonts w:eastAsia="Calibri" w:cs="Arial"/>
          <w:b/>
          <w:u w:val="single"/>
        </w:rPr>
      </w:pPr>
      <w:r w:rsidRPr="002B31FD">
        <w:rPr>
          <w:rFonts w:eastAsia="Calibri" w:cs="Arial"/>
        </w:rPr>
        <w:t>UNR close switch at PB-13 with Category 4/40 cal</w:t>
      </w:r>
      <w:r w:rsidRPr="002B31FD">
        <w:rPr>
          <w:rFonts w:eastAsia="Calibri" w:cs="Arial"/>
          <w:vertAlign w:val="superscript"/>
        </w:rPr>
        <w:t>2</w:t>
      </w:r>
      <w:r w:rsidRPr="002B31FD">
        <w:rPr>
          <w:rFonts w:eastAsia="Calibri" w:cs="Arial"/>
        </w:rPr>
        <w:t xml:space="preserve"> gear (James and Steve)</w:t>
      </w:r>
    </w:p>
    <w:p w14:paraId="585AD91C" w14:textId="77777777" w:rsidR="001A3224" w:rsidRPr="002B31FD" w:rsidRDefault="001A3224" w:rsidP="001A3224">
      <w:pPr>
        <w:numPr>
          <w:ilvl w:val="0"/>
          <w:numId w:val="163"/>
        </w:numPr>
        <w:spacing w:after="160" w:line="259" w:lineRule="auto"/>
        <w:rPr>
          <w:rFonts w:eastAsia="Calibri" w:cs="Arial"/>
          <w:b/>
          <w:u w:val="single"/>
        </w:rPr>
      </w:pPr>
      <w:r w:rsidRPr="002B31FD">
        <w:rPr>
          <w:rFonts w:eastAsia="Calibri" w:cs="Arial"/>
        </w:rPr>
        <w:t>UNR Verify three phase power Ross and Jones with Category 2/8 cal</w:t>
      </w:r>
      <w:r w:rsidRPr="002B31FD">
        <w:rPr>
          <w:rFonts w:eastAsia="Calibri" w:cs="Arial"/>
          <w:vertAlign w:val="superscript"/>
        </w:rPr>
        <w:t>2</w:t>
      </w:r>
      <w:r w:rsidRPr="002B31FD">
        <w:rPr>
          <w:rFonts w:eastAsia="Calibri" w:cs="Arial"/>
        </w:rPr>
        <w:t xml:space="preserve"> gear (James and Steve).</w:t>
      </w:r>
    </w:p>
    <w:p w14:paraId="3047E848" w14:textId="77777777" w:rsidR="001A3224" w:rsidRPr="002B31FD" w:rsidRDefault="001A3224" w:rsidP="001A3224">
      <w:pPr>
        <w:numPr>
          <w:ilvl w:val="0"/>
          <w:numId w:val="163"/>
        </w:numPr>
        <w:spacing w:after="160" w:line="259" w:lineRule="auto"/>
        <w:rPr>
          <w:rFonts w:eastAsia="Calibri" w:cs="Arial"/>
          <w:b/>
          <w:u w:val="single"/>
        </w:rPr>
      </w:pPr>
      <w:r w:rsidRPr="002B31FD">
        <w:rPr>
          <w:rFonts w:eastAsia="Calibri" w:cs="Arial"/>
        </w:rPr>
        <w:t>UNR close Main breakers @ Ross and Jones with Category 2/8 cal</w:t>
      </w:r>
      <w:r w:rsidRPr="002B31FD">
        <w:rPr>
          <w:rFonts w:eastAsia="Calibri" w:cs="Arial"/>
          <w:vertAlign w:val="superscript"/>
        </w:rPr>
        <w:t>2</w:t>
      </w:r>
      <w:r w:rsidRPr="002B31FD">
        <w:rPr>
          <w:rFonts w:eastAsia="Calibri" w:cs="Arial"/>
        </w:rPr>
        <w:t xml:space="preserve"> gear (James and Steve).</w:t>
      </w:r>
    </w:p>
    <w:p w14:paraId="51A6D537" w14:textId="77777777" w:rsidR="001A3224" w:rsidRPr="002B31FD" w:rsidRDefault="001A3224" w:rsidP="001A3224">
      <w:pPr>
        <w:numPr>
          <w:ilvl w:val="0"/>
          <w:numId w:val="163"/>
        </w:numPr>
        <w:spacing w:after="160" w:line="259" w:lineRule="auto"/>
        <w:rPr>
          <w:rFonts w:eastAsia="Calibri" w:cs="Arial"/>
          <w:b/>
          <w:u w:val="single"/>
        </w:rPr>
      </w:pPr>
      <w:r w:rsidRPr="002B31FD">
        <w:rPr>
          <w:rFonts w:eastAsia="Calibri" w:cs="Arial"/>
        </w:rPr>
        <w:t>UNR confirms power is restored to both buildings.</w:t>
      </w:r>
    </w:p>
    <w:p w14:paraId="7478BBE1" w14:textId="77777777" w:rsidR="00337DB1" w:rsidRDefault="001A3224" w:rsidP="001A3224">
      <w:pPr>
        <w:numPr>
          <w:ilvl w:val="0"/>
          <w:numId w:val="163"/>
        </w:numPr>
        <w:spacing w:after="160" w:line="259" w:lineRule="auto"/>
        <w:rPr>
          <w:rFonts w:eastAsia="Calibri" w:cs="Arial"/>
          <w:b/>
          <w:u w:val="single"/>
        </w:rPr>
      </w:pPr>
      <w:r w:rsidRPr="002B31FD">
        <w:rPr>
          <w:rFonts w:eastAsia="Calibri" w:cs="Arial"/>
        </w:rPr>
        <w:t>Clean up and put away all tools and equipment.</w:t>
      </w:r>
    </w:p>
    <w:p w14:paraId="635CD1F0" w14:textId="5B8ABCC5" w:rsidR="001A3224" w:rsidRPr="002B31FD" w:rsidRDefault="001A3224" w:rsidP="001A3224">
      <w:pPr>
        <w:spacing w:after="160" w:line="259" w:lineRule="auto"/>
        <w:rPr>
          <w:rFonts w:eastAsia="Calibri" w:cs="Arial"/>
          <w:b/>
          <w:u w:val="single"/>
        </w:rPr>
      </w:pPr>
      <w:r w:rsidRPr="002B31FD">
        <w:rPr>
          <w:rFonts w:eastAsia="Calibri" w:cs="Arial"/>
          <w:b/>
          <w:u w:val="single"/>
        </w:rPr>
        <w:t>If Switch fails Joe from Contractor X is on standby to bypass switch.</w:t>
      </w:r>
    </w:p>
    <w:p w14:paraId="00700871" w14:textId="77777777" w:rsidR="00337DB1" w:rsidRDefault="001A3224" w:rsidP="005F053B">
      <w:pPr>
        <w:widowControl w:val="0"/>
        <w:autoSpaceDE w:val="0"/>
        <w:autoSpaceDN w:val="0"/>
        <w:adjustRightInd w:val="0"/>
        <w:spacing w:before="0" w:after="0" w:line="240" w:lineRule="auto"/>
        <w:rPr>
          <w:rFonts w:eastAsia="Times New Roman" w:cs="Arial"/>
          <w:b/>
          <w:szCs w:val="22"/>
        </w:rPr>
      </w:pPr>
      <w:r w:rsidRPr="002B31FD">
        <w:rPr>
          <w:rFonts w:eastAsia="Calibri" w:cs="Arial"/>
        </w:rPr>
        <w:t>Joe (775) 555-1234</w:t>
      </w:r>
    </w:p>
    <w:p w14:paraId="0F9B1287" w14:textId="56CC8DFD" w:rsidR="005F053B" w:rsidRDefault="005F053B" w:rsidP="005F053B">
      <w:pPr>
        <w:widowControl w:val="0"/>
        <w:autoSpaceDE w:val="0"/>
        <w:autoSpaceDN w:val="0"/>
        <w:adjustRightInd w:val="0"/>
        <w:spacing w:before="0" w:after="0" w:line="240" w:lineRule="auto"/>
        <w:jc w:val="center"/>
        <w:rPr>
          <w:rFonts w:eastAsia="Times New Roman" w:cs="Arial"/>
          <w:b/>
          <w:szCs w:val="22"/>
        </w:rPr>
      </w:pPr>
    </w:p>
    <w:p w14:paraId="5C43419A" w14:textId="02B30C4C" w:rsidR="005F053B" w:rsidRPr="006B3B12" w:rsidRDefault="005F053B" w:rsidP="005F053B">
      <w:pPr>
        <w:widowControl w:val="0"/>
        <w:autoSpaceDE w:val="0"/>
        <w:autoSpaceDN w:val="0"/>
        <w:adjustRightInd w:val="0"/>
        <w:spacing w:before="0" w:after="0" w:line="240" w:lineRule="auto"/>
        <w:jc w:val="center"/>
        <w:rPr>
          <w:rFonts w:eastAsia="Times New Roman" w:cs="Arial"/>
          <w:b/>
          <w:szCs w:val="22"/>
        </w:rPr>
      </w:pPr>
      <w:r w:rsidRPr="006B3B12">
        <w:rPr>
          <w:rFonts w:eastAsia="Times New Roman" w:cs="Arial"/>
          <w:b/>
          <w:szCs w:val="22"/>
        </w:rPr>
        <w:t xml:space="preserve">End of Appendix </w:t>
      </w:r>
      <w:r>
        <w:rPr>
          <w:rFonts w:eastAsia="Times New Roman" w:cs="Arial"/>
          <w:b/>
          <w:szCs w:val="22"/>
        </w:rPr>
        <w:t>L</w:t>
      </w:r>
    </w:p>
    <w:p w14:paraId="37164086" w14:textId="478F2017" w:rsidR="001A3224" w:rsidRPr="00CC5C62" w:rsidRDefault="005F053B" w:rsidP="001A3224">
      <w:pPr>
        <w:jc w:val="center"/>
        <w:rPr>
          <w:rFonts w:cs="Arial"/>
          <w:b/>
        </w:rPr>
      </w:pPr>
      <w:r>
        <w:rPr>
          <w:rFonts w:cs="Arial"/>
          <w:b/>
        </w:rPr>
        <w:t>Electrical Method of Procedure</w:t>
      </w:r>
    </w:p>
    <w:p w14:paraId="6BB61557" w14:textId="77777777" w:rsidR="001A3224" w:rsidRDefault="001A3224">
      <w:pPr>
        <w:spacing w:before="0" w:after="0" w:line="240" w:lineRule="auto"/>
      </w:pPr>
      <w:r>
        <w:br w:type="page"/>
      </w:r>
    </w:p>
    <w:p w14:paraId="00414682" w14:textId="603DCD73" w:rsidR="00337DB1" w:rsidRDefault="00C50AD0" w:rsidP="00C33560">
      <w:pPr>
        <w:pStyle w:val="Heading2"/>
      </w:pPr>
      <w:bookmarkStart w:id="1311" w:name="_Toc138312601"/>
      <w:bookmarkStart w:id="1312" w:name="_Toc139317369"/>
      <w:bookmarkStart w:id="1313" w:name="_Toc139317751"/>
      <w:bookmarkStart w:id="1314" w:name="_Toc139318303"/>
      <w:bookmarkStart w:id="1315" w:name="_Toc139357237"/>
      <w:r>
        <w:t xml:space="preserve">APENDIX M </w:t>
      </w:r>
      <w:r w:rsidR="00171971">
        <w:t>– BASIC SYSTEMS REQUIRING THIRD PARTY COMMISSIONING</w:t>
      </w:r>
      <w:bookmarkEnd w:id="1311"/>
      <w:bookmarkEnd w:id="1312"/>
      <w:bookmarkEnd w:id="1313"/>
      <w:bookmarkEnd w:id="1314"/>
      <w:bookmarkEnd w:id="1315"/>
    </w:p>
    <w:p w14:paraId="048F87D0" w14:textId="070E3939" w:rsidR="001A3224" w:rsidRDefault="001A3224" w:rsidP="004C04D0">
      <w:pPr>
        <w:pStyle w:val="Heading3"/>
      </w:pPr>
      <w:bookmarkStart w:id="1316" w:name="_Toc138312602"/>
      <w:bookmarkStart w:id="1317" w:name="_Toc139317370"/>
      <w:bookmarkStart w:id="1318" w:name="_Toc139317752"/>
      <w:bookmarkStart w:id="1319" w:name="_Toc139318304"/>
      <w:bookmarkStart w:id="1320" w:name="_Toc139357238"/>
      <w:r w:rsidRPr="00DD6C0D">
        <w:t>HVA</w:t>
      </w:r>
      <w:r>
        <w:t>C</w:t>
      </w:r>
      <w:bookmarkEnd w:id="1316"/>
      <w:bookmarkEnd w:id="1317"/>
      <w:bookmarkEnd w:id="1318"/>
      <w:bookmarkEnd w:id="1319"/>
      <w:bookmarkEnd w:id="1320"/>
    </w:p>
    <w:p w14:paraId="06C54E74" w14:textId="77777777" w:rsidR="00337DB1" w:rsidRDefault="001A3224" w:rsidP="000B70FB">
      <w:pPr>
        <w:pStyle w:val="Heading4"/>
      </w:pPr>
      <w:r w:rsidRPr="007D2EF0">
        <w:t>Hot water, glycol, chilled water, and condenser water piping systems</w:t>
      </w:r>
    </w:p>
    <w:p w14:paraId="42FB41B7" w14:textId="5199725E" w:rsidR="001A3224" w:rsidRPr="00DD6C0D" w:rsidRDefault="001A3224" w:rsidP="001A3224">
      <w:pPr>
        <w:rPr>
          <w:rFonts w:cs="Arial"/>
        </w:rPr>
      </w:pPr>
      <w:r>
        <w:rPr>
          <w:rFonts w:cs="Arial"/>
        </w:rPr>
        <w:t>W</w:t>
      </w:r>
      <w:r w:rsidRPr="00DD6C0D">
        <w:rPr>
          <w:rFonts w:cs="Arial"/>
        </w:rPr>
        <w:t>ork includes installation inspections and checks; pressure tests and documentation; expansion tanks; confirmation of flow balancing completion; seismic restraints installation certification.</w:t>
      </w:r>
    </w:p>
    <w:p w14:paraId="3C14F1DB" w14:textId="77777777" w:rsidR="001A3224" w:rsidRPr="0015214E" w:rsidRDefault="001A3224" w:rsidP="000B70FB">
      <w:pPr>
        <w:pStyle w:val="Heading4"/>
      </w:pPr>
      <w:r w:rsidRPr="0015214E">
        <w:t>Duct and air-handling systems</w:t>
      </w:r>
    </w:p>
    <w:p w14:paraId="0A8F3960" w14:textId="77777777" w:rsidR="001A3224" w:rsidRPr="00DD6C0D" w:rsidRDefault="001A3224" w:rsidP="001A3224">
      <w:pPr>
        <w:rPr>
          <w:rFonts w:cs="Arial"/>
        </w:rPr>
      </w:pPr>
      <w:r w:rsidRPr="00DD6C0D">
        <w:rPr>
          <w:rFonts w:cs="Arial"/>
        </w:rPr>
        <w:t>Work includes installation inspections and checks; confirmation of flow balancing completion; leak testing as applicable; seismic restraints installation certification.</w:t>
      </w:r>
    </w:p>
    <w:p w14:paraId="3398D10C" w14:textId="77777777" w:rsidR="001A3224" w:rsidRPr="0015214E" w:rsidRDefault="001A3224" w:rsidP="000B70FB">
      <w:pPr>
        <w:pStyle w:val="Heading4"/>
      </w:pPr>
      <w:r w:rsidRPr="0015214E">
        <w:t>Chillers</w:t>
      </w:r>
    </w:p>
    <w:p w14:paraId="0898838B" w14:textId="77777777" w:rsidR="001A3224" w:rsidRPr="00DD6C0D" w:rsidRDefault="001A3224" w:rsidP="001A3224">
      <w:pPr>
        <w:rPr>
          <w:rFonts w:cs="Arial"/>
        </w:rPr>
      </w:pPr>
      <w:r w:rsidRPr="00DD6C0D">
        <w:rPr>
          <w:rFonts w:cs="Arial"/>
        </w:rPr>
        <w:t>Work includes installation inspections and checks; seismic restraints installation certification; checkout and startup by manufacturer’s representative; documented performance measurements including capacity, evaporator and condenser flows, motor amperage, controls operation, and sound levels.</w:t>
      </w:r>
    </w:p>
    <w:p w14:paraId="189F4A5C" w14:textId="77777777" w:rsidR="00337DB1" w:rsidRDefault="001A3224" w:rsidP="000B70FB">
      <w:pPr>
        <w:pStyle w:val="Heading4"/>
      </w:pPr>
      <w:r w:rsidRPr="0015214E">
        <w:t>Cooling towers</w:t>
      </w:r>
    </w:p>
    <w:p w14:paraId="04DD53C6" w14:textId="5A5F647F" w:rsidR="001A3224" w:rsidRPr="00DD6C0D" w:rsidRDefault="001A3224" w:rsidP="001A3224">
      <w:pPr>
        <w:rPr>
          <w:rFonts w:cs="Arial"/>
        </w:rPr>
      </w:pPr>
      <w:r w:rsidRPr="00DD6C0D">
        <w:rPr>
          <w:rFonts w:cs="Arial"/>
        </w:rPr>
        <w:t>Work includes installation inspection and checks; seismic restraints installation certification; chemical treatment; checkout and startup by manufacturer’s representative in conjunction with chiller; documented performance measurements including sound, capacity, motor amperage, pan heater operation, sweeper system operation, makeup water, overflow, and capacity controls.</w:t>
      </w:r>
    </w:p>
    <w:p w14:paraId="39E37938" w14:textId="77777777" w:rsidR="001A3224" w:rsidRPr="0015214E" w:rsidRDefault="001A3224" w:rsidP="000B70FB">
      <w:pPr>
        <w:pStyle w:val="Heading4"/>
      </w:pPr>
      <w:r w:rsidRPr="0015214E">
        <w:t>Closed-circuit heat rejectors or Evaporative Condenser</w:t>
      </w:r>
    </w:p>
    <w:p w14:paraId="66AE2C36" w14:textId="77777777" w:rsidR="001A3224" w:rsidRPr="00DD6C0D" w:rsidRDefault="001A3224" w:rsidP="001A3224">
      <w:pPr>
        <w:rPr>
          <w:rFonts w:cs="Arial"/>
        </w:rPr>
      </w:pPr>
      <w:r w:rsidRPr="00DD6C0D">
        <w:rPr>
          <w:rFonts w:cs="Arial"/>
        </w:rPr>
        <w:t>Work includes installation inspection and checks; seismic restraints installation certification; chemical treatment; checkout and startup by manufacturer’s representative in conjunction with chiller; documented performance measurements including sound, capacity, motor amperage, pan heater operation, sweeper system operation, makeup water, overflow, and capacity controls.</w:t>
      </w:r>
    </w:p>
    <w:p w14:paraId="42E30FC6" w14:textId="77777777" w:rsidR="001A3224" w:rsidRPr="0015214E" w:rsidRDefault="001A3224" w:rsidP="000B70FB">
      <w:pPr>
        <w:pStyle w:val="Heading4"/>
      </w:pPr>
      <w:r w:rsidRPr="0015214E">
        <w:t>Refrigeration compressor/condensing unit</w:t>
      </w:r>
    </w:p>
    <w:p w14:paraId="1BE0F7F2" w14:textId="77777777" w:rsidR="001A3224" w:rsidRPr="00DD6C0D" w:rsidRDefault="001A3224" w:rsidP="001A3224">
      <w:pPr>
        <w:rPr>
          <w:rFonts w:cs="Arial"/>
        </w:rPr>
      </w:pPr>
      <w:r w:rsidRPr="00DD6C0D">
        <w:rPr>
          <w:rFonts w:cs="Arial"/>
        </w:rPr>
        <w:t>Work includes installation inspection and checks; seismic restraints installation certification; checkout and startup by manufacturer’s representative as specified; documented performance measurements including capacity, evaporator and condenser pressures, motor current draw, and controls operation.</w:t>
      </w:r>
    </w:p>
    <w:p w14:paraId="0806026D" w14:textId="77777777" w:rsidR="00337DB1" w:rsidRDefault="001A3224" w:rsidP="000B70FB">
      <w:pPr>
        <w:pStyle w:val="Heading4"/>
      </w:pPr>
      <w:r w:rsidRPr="0015214E">
        <w:t>Boilers</w:t>
      </w:r>
    </w:p>
    <w:p w14:paraId="0815C3C2" w14:textId="31F46651" w:rsidR="001A3224" w:rsidRPr="00DD6C0D" w:rsidRDefault="001A3224" w:rsidP="001A3224">
      <w:pPr>
        <w:rPr>
          <w:rFonts w:cs="Arial"/>
        </w:rPr>
      </w:pPr>
      <w:r w:rsidRPr="00DD6C0D">
        <w:rPr>
          <w:rFonts w:cs="Arial"/>
        </w:rPr>
        <w:t>Work includes installation inspection and checks; seismic restraints installation certification; boil out and chemical treatment; checkout and startup by manufacturer’s representative as specified; documented performance measurements including combustion efficiency, capacity test, burner and controls operation.</w:t>
      </w:r>
    </w:p>
    <w:p w14:paraId="002BCA2C" w14:textId="77777777" w:rsidR="00337DB1" w:rsidRDefault="001A3224" w:rsidP="000B70FB">
      <w:pPr>
        <w:pStyle w:val="Heading4"/>
      </w:pPr>
      <w:r w:rsidRPr="0015214E">
        <w:t>Pumps</w:t>
      </w:r>
    </w:p>
    <w:p w14:paraId="114D6979" w14:textId="6997D0A2" w:rsidR="001A3224" w:rsidRPr="00DD6C0D" w:rsidRDefault="001A3224" w:rsidP="001A3224">
      <w:pPr>
        <w:rPr>
          <w:rFonts w:cs="Arial"/>
        </w:rPr>
      </w:pPr>
      <w:r w:rsidRPr="00DD6C0D">
        <w:rPr>
          <w:rFonts w:cs="Arial"/>
        </w:rPr>
        <w:t>Work includes documented checks on alignment, rotation, motor current draw, flows and pressures.</w:t>
      </w:r>
    </w:p>
    <w:p w14:paraId="782897AC" w14:textId="77777777" w:rsidR="00337DB1" w:rsidRDefault="001A3224" w:rsidP="000B70FB">
      <w:pPr>
        <w:pStyle w:val="Heading4"/>
      </w:pPr>
      <w:r w:rsidRPr="0015214E">
        <w:t>Supply, Return, Relief and Exhaust Fans</w:t>
      </w:r>
    </w:p>
    <w:p w14:paraId="1F6021CA" w14:textId="2AF79C01" w:rsidR="001A3224" w:rsidRPr="00DD6C0D" w:rsidRDefault="001A3224" w:rsidP="001A3224">
      <w:pPr>
        <w:rPr>
          <w:rFonts w:cs="Arial"/>
        </w:rPr>
      </w:pPr>
      <w:r w:rsidRPr="00DD6C0D">
        <w:rPr>
          <w:rFonts w:cs="Arial"/>
        </w:rPr>
        <w:t>Work includes checks on installation; seismic restraints; dampers and other accessories; rotation, sound levels, motor current draw, and airflows and pressures.</w:t>
      </w:r>
    </w:p>
    <w:p w14:paraId="2E7CB6D5" w14:textId="77777777" w:rsidR="00337DB1" w:rsidRDefault="001A3224" w:rsidP="000B70FB">
      <w:pPr>
        <w:pStyle w:val="Heading4"/>
      </w:pPr>
      <w:r w:rsidRPr="0015214E">
        <w:t>Air Handling Units (both packaged and built-up)</w:t>
      </w:r>
    </w:p>
    <w:p w14:paraId="13EC908C" w14:textId="484F8A62" w:rsidR="001A3224" w:rsidRPr="00DD6C0D" w:rsidRDefault="001A3224" w:rsidP="001A3224">
      <w:pPr>
        <w:rPr>
          <w:rFonts w:cs="Arial"/>
        </w:rPr>
      </w:pPr>
      <w:r w:rsidRPr="00DD6C0D">
        <w:rPr>
          <w:rFonts w:cs="Arial"/>
        </w:rPr>
        <w:t>Work includes installation inspections and checks; seismic restraints installation certification; checkout and startup by manufacturer’s representative as specified; documented capacity tests, for heating, cooling, air flow and static pressures; operation of all controls; sound level.</w:t>
      </w:r>
    </w:p>
    <w:p w14:paraId="786774F9" w14:textId="77777777" w:rsidR="00337DB1" w:rsidRDefault="001A3224" w:rsidP="000B70FB">
      <w:pPr>
        <w:pStyle w:val="Heading4"/>
      </w:pPr>
      <w:r w:rsidRPr="0015214E">
        <w:t>Air Terminal Devices</w:t>
      </w:r>
    </w:p>
    <w:p w14:paraId="30CF7F92" w14:textId="017ECC12" w:rsidR="001A3224" w:rsidRDefault="001A3224" w:rsidP="001A3224">
      <w:pPr>
        <w:rPr>
          <w:rFonts w:cs="Arial"/>
        </w:rPr>
      </w:pPr>
      <w:r w:rsidRPr="00DD6C0D">
        <w:rPr>
          <w:rFonts w:cs="Arial"/>
        </w:rPr>
        <w:t>Work includes installation inspection and checks; for VAV units, flow adjustments and calibration coordinated with controls and air balancing; controls operation including flow modulation, reheat, controls responses.</w:t>
      </w:r>
    </w:p>
    <w:p w14:paraId="6B36A893" w14:textId="77777777" w:rsidR="00337DB1" w:rsidRDefault="001A3224" w:rsidP="000B70FB">
      <w:pPr>
        <w:pStyle w:val="Heading4"/>
      </w:pPr>
      <w:r w:rsidRPr="0015214E">
        <w:t>Fan-coil Units</w:t>
      </w:r>
    </w:p>
    <w:p w14:paraId="6246DBB8" w14:textId="33FF7BA1" w:rsidR="001A3224" w:rsidRPr="00DD6C0D" w:rsidRDefault="001A3224" w:rsidP="001A3224">
      <w:pPr>
        <w:rPr>
          <w:rFonts w:cs="Arial"/>
        </w:rPr>
      </w:pPr>
      <w:r w:rsidRPr="00DD6C0D">
        <w:rPr>
          <w:rFonts w:cs="Arial"/>
        </w:rPr>
        <w:t>Work includes installation inspections and checks; performance and controls checks.</w:t>
      </w:r>
    </w:p>
    <w:p w14:paraId="09AE60ED" w14:textId="77777777" w:rsidR="00337DB1" w:rsidRDefault="001A3224" w:rsidP="000B70FB">
      <w:pPr>
        <w:pStyle w:val="Heading4"/>
      </w:pPr>
      <w:r w:rsidRPr="0015214E">
        <w:t>Water-source Heat Pumps</w:t>
      </w:r>
    </w:p>
    <w:p w14:paraId="5B56CA65" w14:textId="2AEE0E7B" w:rsidR="001A3224" w:rsidRPr="00DD6C0D" w:rsidRDefault="001A3224" w:rsidP="001A3224">
      <w:pPr>
        <w:rPr>
          <w:rFonts w:cs="Arial"/>
        </w:rPr>
      </w:pPr>
      <w:r>
        <w:t>W</w:t>
      </w:r>
      <w:r w:rsidRPr="00DD6C0D">
        <w:rPr>
          <w:rFonts w:cs="Arial"/>
        </w:rPr>
        <w:t>ork includes installation inspections and checks; documented seismic installation certification; performance and controls checks.</w:t>
      </w:r>
    </w:p>
    <w:p w14:paraId="184CEE97" w14:textId="77777777" w:rsidR="00337DB1" w:rsidRDefault="001A3224" w:rsidP="000B70FB">
      <w:pPr>
        <w:pStyle w:val="Heading4"/>
      </w:pPr>
      <w:r w:rsidRPr="0015214E">
        <w:t>Controls Air Compressor</w:t>
      </w:r>
    </w:p>
    <w:p w14:paraId="1D5EC90B" w14:textId="01C90838" w:rsidR="001A3224" w:rsidRPr="00DD6C0D" w:rsidRDefault="001A3224" w:rsidP="001A3224">
      <w:pPr>
        <w:rPr>
          <w:rFonts w:cs="Arial"/>
        </w:rPr>
      </w:pPr>
      <w:r w:rsidRPr="00DD6C0D">
        <w:rPr>
          <w:rFonts w:cs="Arial"/>
        </w:rPr>
        <w:t>Work includes installation inspections and checks; documented seismic installation certification; operational checks.</w:t>
      </w:r>
    </w:p>
    <w:p w14:paraId="279266E9" w14:textId="77777777" w:rsidR="00337DB1" w:rsidRDefault="001A3224" w:rsidP="000B70FB">
      <w:pPr>
        <w:pStyle w:val="Heading4"/>
      </w:pPr>
      <w:r w:rsidRPr="0015214E">
        <w:t>Direct Digital Control System</w:t>
      </w:r>
    </w:p>
    <w:p w14:paraId="15332D67" w14:textId="5A69CAB5" w:rsidR="001A3224" w:rsidRPr="00DD6C0D" w:rsidRDefault="001A3224" w:rsidP="001A3224">
      <w:pPr>
        <w:rPr>
          <w:rFonts w:cs="Arial"/>
        </w:rPr>
      </w:pPr>
      <w:r w:rsidRPr="00DD6C0D">
        <w:rPr>
          <w:rFonts w:cs="Arial"/>
        </w:rPr>
        <w:t>Work includes inspections and checks of installation and operation of all devices; complete operation of all controls sequences, in coordination with commissioning of all controlled systems.</w:t>
      </w:r>
    </w:p>
    <w:p w14:paraId="4F4E24B5" w14:textId="77777777" w:rsidR="00337DB1" w:rsidRDefault="001A3224" w:rsidP="000B70FB">
      <w:pPr>
        <w:pStyle w:val="Heading4"/>
      </w:pPr>
      <w:r w:rsidRPr="0015214E">
        <w:t>Variable Frequency Drives/Motor controls</w:t>
      </w:r>
    </w:p>
    <w:p w14:paraId="234AC150" w14:textId="3682B45D" w:rsidR="001A3224" w:rsidRPr="00DD6C0D" w:rsidRDefault="001A3224" w:rsidP="001A3224">
      <w:pPr>
        <w:rPr>
          <w:rFonts w:cs="Arial"/>
        </w:rPr>
      </w:pPr>
      <w:r w:rsidRPr="00DD6C0D">
        <w:rPr>
          <w:rFonts w:cs="Arial"/>
        </w:rPr>
        <w:t>Work includes inspections and checks of installation and operation of all devices; complete operation of all controls sequences, in coordination with commissioning of all controlled systems.</w:t>
      </w:r>
    </w:p>
    <w:p w14:paraId="05E6D6AF" w14:textId="6F83A485" w:rsidR="001A3224" w:rsidRDefault="00171971" w:rsidP="004C04D0">
      <w:pPr>
        <w:pStyle w:val="Heading3"/>
      </w:pPr>
      <w:bookmarkStart w:id="1321" w:name="_Toc138312603"/>
      <w:bookmarkStart w:id="1322" w:name="_Toc139317371"/>
      <w:bookmarkStart w:id="1323" w:name="_Toc139317753"/>
      <w:bookmarkStart w:id="1324" w:name="_Toc139318305"/>
      <w:bookmarkStart w:id="1325" w:name="_Toc139357239"/>
      <w:r>
        <w:t>ELECTRICAL</w:t>
      </w:r>
      <w:bookmarkEnd w:id="1321"/>
      <w:bookmarkEnd w:id="1322"/>
      <w:bookmarkEnd w:id="1323"/>
      <w:bookmarkEnd w:id="1324"/>
      <w:bookmarkEnd w:id="1325"/>
    </w:p>
    <w:p w14:paraId="32909B0C" w14:textId="7098F798" w:rsidR="007A32B0" w:rsidRPr="007A32B0" w:rsidRDefault="001A3224" w:rsidP="000B70FB">
      <w:pPr>
        <w:pStyle w:val="Heading4"/>
      </w:pPr>
      <w:r w:rsidRPr="0015214E">
        <w:t>Pad mount switch</w:t>
      </w:r>
    </w:p>
    <w:p w14:paraId="774F46E2" w14:textId="4C318FDA" w:rsidR="001A3224" w:rsidRDefault="001A3224" w:rsidP="001A3224">
      <w:pPr>
        <w:rPr>
          <w:rFonts w:cs="Arial"/>
        </w:rPr>
      </w:pPr>
      <w:r w:rsidRPr="003B3CF6">
        <w:rPr>
          <w:rFonts w:cs="Arial"/>
        </w:rPr>
        <w:t>Work includes visual inspections of the equipment, anchoring, paint, labeling, clearances, grounding, terminations, testing caps, bleeder wires, cable supports, conductor phasing, vault cleanliness, vault and door hardware.</w:t>
      </w:r>
      <w:r w:rsidR="00337DB1">
        <w:rPr>
          <w:rFonts w:cs="Arial"/>
        </w:rPr>
        <w:t xml:space="preserve"> </w:t>
      </w:r>
      <w:r w:rsidRPr="003B3CF6">
        <w:rPr>
          <w:rFonts w:cs="Arial"/>
        </w:rPr>
        <w:t>Review of cable testing report for each conductor.</w:t>
      </w:r>
      <w:r w:rsidR="00337DB1">
        <w:rPr>
          <w:rFonts w:cs="Arial"/>
        </w:rPr>
        <w:t xml:space="preserve"> </w:t>
      </w:r>
      <w:r w:rsidRPr="003B3CF6">
        <w:rPr>
          <w:rFonts w:cs="Arial"/>
        </w:rPr>
        <w:t>Review and record settings of overcurrent protection.</w:t>
      </w:r>
      <w:r w:rsidR="00337DB1">
        <w:rPr>
          <w:rFonts w:cs="Arial"/>
        </w:rPr>
        <w:t xml:space="preserve"> </w:t>
      </w:r>
      <w:r w:rsidRPr="003B3CF6">
        <w:rPr>
          <w:rFonts w:cs="Arial"/>
        </w:rPr>
        <w:t>Test tripping mechanisms for each fault interrupter.</w:t>
      </w:r>
      <w:r w:rsidR="00337DB1">
        <w:rPr>
          <w:rFonts w:cs="Arial"/>
        </w:rPr>
        <w:t xml:space="preserve"> </w:t>
      </w:r>
      <w:r w:rsidRPr="003B3CF6">
        <w:rPr>
          <w:rFonts w:cs="Arial"/>
        </w:rPr>
        <w:t>Verify and record gas levels.</w:t>
      </w:r>
      <w:r w:rsidR="00337DB1">
        <w:rPr>
          <w:rFonts w:cs="Arial"/>
        </w:rPr>
        <w:t xml:space="preserve"> </w:t>
      </w:r>
      <w:r w:rsidRPr="003B3CF6">
        <w:rPr>
          <w:rFonts w:cs="Arial"/>
        </w:rPr>
        <w:t>Verify arc flash labeling is installed and in agreement with arc flash study.</w:t>
      </w:r>
    </w:p>
    <w:p w14:paraId="375F4809" w14:textId="77777777" w:rsidR="001A3224" w:rsidRPr="0015214E" w:rsidRDefault="001A3224" w:rsidP="000B70FB">
      <w:pPr>
        <w:pStyle w:val="Heading4"/>
      </w:pPr>
      <w:r w:rsidRPr="0015214E">
        <w:t>Pad mount transformer</w:t>
      </w:r>
    </w:p>
    <w:p w14:paraId="398A4683" w14:textId="77777777" w:rsidR="00337DB1" w:rsidRDefault="001A3224" w:rsidP="001A3224">
      <w:pPr>
        <w:rPr>
          <w:rFonts w:cs="Arial"/>
        </w:rPr>
      </w:pPr>
      <w:r w:rsidRPr="003B3CF6">
        <w:rPr>
          <w:rFonts w:cs="Arial"/>
        </w:rPr>
        <w:t>Work includes visual inspections of the equipment, anchoring, paint, labeling, clearances, grounding, torqueing of terminations, conductor phasing, cleanliness, door hardware, and door seals.</w:t>
      </w:r>
      <w:r w:rsidR="00337DB1">
        <w:rPr>
          <w:rFonts w:cs="Arial"/>
        </w:rPr>
        <w:t xml:space="preserve"> </w:t>
      </w:r>
      <w:r w:rsidRPr="003B3CF6">
        <w:rPr>
          <w:rFonts w:cs="Arial"/>
        </w:rPr>
        <w:t>Review cable testing report for each conductor.</w:t>
      </w:r>
      <w:r w:rsidR="00337DB1">
        <w:rPr>
          <w:rFonts w:cs="Arial"/>
        </w:rPr>
        <w:t xml:space="preserve"> </w:t>
      </w:r>
      <w:r w:rsidRPr="003B3CF6">
        <w:rPr>
          <w:rFonts w:cs="Arial"/>
        </w:rPr>
        <w:t>Verify gauges are working properly and record gauge readings.</w:t>
      </w:r>
      <w:r w:rsidR="00337DB1">
        <w:rPr>
          <w:rFonts w:cs="Arial"/>
        </w:rPr>
        <w:t xml:space="preserve"> </w:t>
      </w:r>
      <w:r w:rsidRPr="003B3CF6">
        <w:rPr>
          <w:rFonts w:cs="Arial"/>
        </w:rPr>
        <w:t>Verify arc flash labeling is installed and in agreement with arc flash study.</w:t>
      </w:r>
    </w:p>
    <w:p w14:paraId="11873818" w14:textId="03E31431" w:rsidR="001A3224" w:rsidRPr="0015214E" w:rsidRDefault="001A3224" w:rsidP="000B70FB">
      <w:pPr>
        <w:pStyle w:val="Heading4"/>
      </w:pPr>
      <w:r w:rsidRPr="0015214E">
        <w:t>Main switchboard</w:t>
      </w:r>
    </w:p>
    <w:p w14:paraId="42BED16A" w14:textId="77777777" w:rsidR="00337DB1" w:rsidRDefault="001A3224" w:rsidP="001A3224">
      <w:pPr>
        <w:rPr>
          <w:rFonts w:cs="Arial"/>
        </w:rPr>
      </w:pPr>
      <w:r w:rsidRPr="003B3CF6">
        <w:rPr>
          <w:rFonts w:cs="Arial"/>
        </w:rPr>
        <w:t>Work includes visual inspections of the equipment, anchoring, paint, labeling, nameplate information, clearances, grounding, torqueing of terminations, conductor phasing, cleanliness, door hardware, and door seals.</w:t>
      </w:r>
      <w:r w:rsidR="00337DB1">
        <w:rPr>
          <w:rFonts w:cs="Arial"/>
        </w:rPr>
        <w:t xml:space="preserve"> </w:t>
      </w:r>
      <w:r w:rsidRPr="003B3CF6">
        <w:rPr>
          <w:rFonts w:cs="Arial"/>
        </w:rPr>
        <w:t>Review cable testing report for each conductor.</w:t>
      </w:r>
      <w:r w:rsidR="00337DB1">
        <w:rPr>
          <w:rFonts w:cs="Arial"/>
        </w:rPr>
        <w:t xml:space="preserve"> </w:t>
      </w:r>
      <w:r w:rsidRPr="003B3CF6">
        <w:rPr>
          <w:rFonts w:cs="Arial"/>
        </w:rPr>
        <w:t>Record all circuit breaker settings and verify that each setting is in accordance with the coordination study.</w:t>
      </w:r>
      <w:r w:rsidR="00337DB1">
        <w:rPr>
          <w:rFonts w:cs="Arial"/>
        </w:rPr>
        <w:t xml:space="preserve"> </w:t>
      </w:r>
      <w:r w:rsidRPr="003B3CF6">
        <w:rPr>
          <w:rFonts w:cs="Arial"/>
        </w:rPr>
        <w:t>Verify arc flash labeling is installed and in agreement with arc flash study.</w:t>
      </w:r>
      <w:r w:rsidR="00337DB1">
        <w:rPr>
          <w:rFonts w:cs="Arial"/>
        </w:rPr>
        <w:t xml:space="preserve"> </w:t>
      </w:r>
      <w:r w:rsidRPr="003B3CF6">
        <w:rPr>
          <w:rFonts w:cs="Arial"/>
        </w:rPr>
        <w:t>Test and verify the accuracy of the load meter in each function and verify values can be seen on the campus control system.</w:t>
      </w:r>
      <w:r w:rsidR="00337DB1">
        <w:rPr>
          <w:rFonts w:cs="Arial"/>
        </w:rPr>
        <w:t xml:space="preserve"> </w:t>
      </w:r>
      <w:r w:rsidRPr="003B3CF6">
        <w:rPr>
          <w:rFonts w:cs="Arial"/>
        </w:rPr>
        <w:t>Test and verify the operation of the shunt trip mechanism.</w:t>
      </w:r>
      <w:r w:rsidR="00337DB1">
        <w:rPr>
          <w:rFonts w:cs="Arial"/>
        </w:rPr>
        <w:t xml:space="preserve"> </w:t>
      </w:r>
      <w:r w:rsidRPr="003B3CF6">
        <w:rPr>
          <w:rFonts w:cs="Arial"/>
        </w:rPr>
        <w:t>Inspect installation and functions of the surge suppression device and verify SPD lead lengths are as short as possible.</w:t>
      </w:r>
    </w:p>
    <w:p w14:paraId="3A5DA8C0" w14:textId="08BFD79A" w:rsidR="001A3224" w:rsidRPr="0015214E" w:rsidRDefault="001A3224" w:rsidP="000B70FB">
      <w:pPr>
        <w:pStyle w:val="Heading4"/>
      </w:pPr>
      <w:r w:rsidRPr="0015214E">
        <w:t>Distribution boards</w:t>
      </w:r>
    </w:p>
    <w:p w14:paraId="361FAA4A" w14:textId="517AC8BC" w:rsidR="001A3224" w:rsidRPr="003B3CF6" w:rsidRDefault="001A3224" w:rsidP="001A3224">
      <w:pPr>
        <w:rPr>
          <w:rFonts w:cs="Arial"/>
        </w:rPr>
      </w:pPr>
      <w:r w:rsidRPr="003B3CF6">
        <w:rPr>
          <w:rFonts w:cs="Arial"/>
        </w:rPr>
        <w:t>Work includes visual inspections of the equipment, anchoring, paint, labeling, nameplate information, clearances, grounding, torqueing of terminations, conductor phasing, cleanliness, door hardware, and door seals.</w:t>
      </w:r>
      <w:r w:rsidR="00337DB1">
        <w:rPr>
          <w:rFonts w:cs="Arial"/>
        </w:rPr>
        <w:t xml:space="preserve"> </w:t>
      </w:r>
      <w:r w:rsidRPr="003B3CF6">
        <w:rPr>
          <w:rFonts w:cs="Arial"/>
        </w:rPr>
        <w:t>Review cable testing report for each conductor.</w:t>
      </w:r>
      <w:r w:rsidR="00337DB1">
        <w:rPr>
          <w:rFonts w:cs="Arial"/>
        </w:rPr>
        <w:t xml:space="preserve"> </w:t>
      </w:r>
      <w:r w:rsidRPr="003B3CF6">
        <w:rPr>
          <w:rFonts w:cs="Arial"/>
        </w:rPr>
        <w:t>Record all circuit breaker settings and verify that each setting is in accordance with the coordination study. Verify arc flash labeling is installed and in agreement with arc flash study. Inspect installation and functions of the surge suppression device and verify SPD lead lengths are as short as possible.</w:t>
      </w:r>
    </w:p>
    <w:p w14:paraId="77D498DE" w14:textId="77777777" w:rsidR="001A3224" w:rsidRPr="0015214E" w:rsidRDefault="001A3224" w:rsidP="000B70FB">
      <w:pPr>
        <w:pStyle w:val="Heading4"/>
      </w:pPr>
      <w:r w:rsidRPr="0015214E">
        <w:t>Step down transformers</w:t>
      </w:r>
    </w:p>
    <w:p w14:paraId="31F9817F" w14:textId="74964FC6" w:rsidR="001A3224" w:rsidRPr="003B3CF6" w:rsidRDefault="001A3224" w:rsidP="001A3224">
      <w:pPr>
        <w:rPr>
          <w:rFonts w:cs="Arial"/>
        </w:rPr>
      </w:pPr>
      <w:r w:rsidRPr="003B3CF6">
        <w:rPr>
          <w:rFonts w:cs="Arial"/>
        </w:rPr>
        <w:t>Work includes visual inspections of the equipment, anchoring, paint, labeling, nameplate information, clearances, grounding, torqueing of terminations, conductor phasing, vibration isolation, and cleanliness.</w:t>
      </w:r>
      <w:r w:rsidR="00337DB1">
        <w:rPr>
          <w:rFonts w:cs="Arial"/>
        </w:rPr>
        <w:t xml:space="preserve"> </w:t>
      </w:r>
      <w:r w:rsidRPr="003B3CF6">
        <w:rPr>
          <w:rFonts w:cs="Arial"/>
        </w:rPr>
        <w:t>Review cable testing report for each conductor.</w:t>
      </w:r>
      <w:r w:rsidR="00337DB1">
        <w:rPr>
          <w:rFonts w:cs="Arial"/>
        </w:rPr>
        <w:t xml:space="preserve"> </w:t>
      </w:r>
      <w:r w:rsidRPr="003B3CF6">
        <w:rPr>
          <w:rFonts w:cs="Arial"/>
        </w:rPr>
        <w:t>Verify arc flash labeling is installed and in agreement with arc flash study.</w:t>
      </w:r>
    </w:p>
    <w:p w14:paraId="4BE9C0EC" w14:textId="77777777" w:rsidR="001A3224" w:rsidRPr="0015214E" w:rsidRDefault="001A3224" w:rsidP="000B70FB">
      <w:pPr>
        <w:pStyle w:val="Heading4"/>
      </w:pPr>
      <w:r w:rsidRPr="0015214E">
        <w:t>Branch circuit panels</w:t>
      </w:r>
    </w:p>
    <w:p w14:paraId="619B0B21" w14:textId="29B20E2E" w:rsidR="001A3224" w:rsidRPr="003B3CF6" w:rsidRDefault="001A3224" w:rsidP="001A3224">
      <w:pPr>
        <w:rPr>
          <w:rFonts w:cs="Arial"/>
        </w:rPr>
      </w:pPr>
      <w:r w:rsidRPr="003B3CF6">
        <w:rPr>
          <w:rFonts w:cs="Arial"/>
        </w:rPr>
        <w:t>Work includes visual inspections of the equipment, anchoring, paint, labeling, nameplate information, clearances, grounding, torqueing of terminations, conductor phasing, cleanliness, and door hardware.</w:t>
      </w:r>
      <w:r w:rsidR="00337DB1">
        <w:rPr>
          <w:rFonts w:cs="Arial"/>
        </w:rPr>
        <w:t xml:space="preserve"> </w:t>
      </w:r>
      <w:r w:rsidRPr="003B3CF6">
        <w:rPr>
          <w:rFonts w:cs="Arial"/>
        </w:rPr>
        <w:t>Review cable testing report for each feeder conductor.</w:t>
      </w:r>
      <w:r w:rsidR="00337DB1">
        <w:rPr>
          <w:rFonts w:cs="Arial"/>
        </w:rPr>
        <w:t xml:space="preserve"> </w:t>
      </w:r>
      <w:r w:rsidRPr="003B3CF6">
        <w:rPr>
          <w:rFonts w:cs="Arial"/>
        </w:rPr>
        <w:t>Record main circuit breaker settings and verify that each setting is in accordance with the coordination study. Verify arc flash labeling is installed and in agreement with arc flash study.</w:t>
      </w:r>
    </w:p>
    <w:p w14:paraId="1406D253" w14:textId="77777777" w:rsidR="001A3224" w:rsidRPr="0015214E" w:rsidRDefault="001A3224" w:rsidP="000B70FB">
      <w:pPr>
        <w:pStyle w:val="Heading4"/>
      </w:pPr>
      <w:r w:rsidRPr="0015214E">
        <w:t>Lighting control/time clocks/photocells</w:t>
      </w:r>
    </w:p>
    <w:p w14:paraId="64BF6BC1" w14:textId="626464E7" w:rsidR="001A3224" w:rsidRPr="003B3CF6" w:rsidRDefault="001A3224" w:rsidP="001A3224">
      <w:pPr>
        <w:rPr>
          <w:rFonts w:cs="Arial"/>
        </w:rPr>
      </w:pPr>
      <w:r w:rsidRPr="003B3CF6">
        <w:rPr>
          <w:rFonts w:cs="Arial"/>
        </w:rPr>
        <w:t>Work includes a visual inspection of the equipment, anchoring, paint, labeling, nameplate information, clearances, grounding, terminations and cleanliness.</w:t>
      </w:r>
      <w:r w:rsidR="00337DB1">
        <w:rPr>
          <w:rFonts w:cs="Arial"/>
        </w:rPr>
        <w:t xml:space="preserve"> </w:t>
      </w:r>
      <w:r w:rsidRPr="003B3CF6">
        <w:rPr>
          <w:rFonts w:cs="Arial"/>
        </w:rPr>
        <w:t>Test each device for on/off operation by local and remote control by DDC system.</w:t>
      </w:r>
      <w:r w:rsidR="00337DB1">
        <w:rPr>
          <w:rFonts w:cs="Arial"/>
        </w:rPr>
        <w:t xml:space="preserve"> </w:t>
      </w:r>
      <w:r w:rsidRPr="003B3CF6">
        <w:rPr>
          <w:rFonts w:cs="Arial"/>
        </w:rPr>
        <w:t>Verify and record timed on/off settings.</w:t>
      </w:r>
      <w:r w:rsidR="00337DB1">
        <w:rPr>
          <w:rFonts w:cs="Arial"/>
        </w:rPr>
        <w:t xml:space="preserve"> </w:t>
      </w:r>
      <w:r w:rsidRPr="003B3CF6">
        <w:rPr>
          <w:rFonts w:cs="Arial"/>
        </w:rPr>
        <w:t>Test all motion sensors and dual level switching in each room.</w:t>
      </w:r>
      <w:r w:rsidR="00337DB1">
        <w:rPr>
          <w:rFonts w:cs="Arial"/>
        </w:rPr>
        <w:t xml:space="preserve"> </w:t>
      </w:r>
      <w:r w:rsidRPr="003B3CF6">
        <w:rPr>
          <w:rFonts w:cs="Arial"/>
        </w:rPr>
        <w:t>Test on/off function of all exterior lighting and verify time settings.</w:t>
      </w:r>
      <w:r w:rsidR="00337DB1">
        <w:rPr>
          <w:rFonts w:cs="Arial"/>
        </w:rPr>
        <w:t xml:space="preserve"> </w:t>
      </w:r>
      <w:r w:rsidRPr="003B3CF6">
        <w:rPr>
          <w:rFonts w:cs="Arial"/>
        </w:rPr>
        <w:t>Verify each lighting fixture is working properly.</w:t>
      </w:r>
      <w:r w:rsidR="00337DB1">
        <w:rPr>
          <w:rFonts w:cs="Arial"/>
        </w:rPr>
        <w:t xml:space="preserve"> </w:t>
      </w:r>
      <w:r w:rsidRPr="003B3CF6">
        <w:rPr>
          <w:rFonts w:cs="Arial"/>
        </w:rPr>
        <w:t>Perform a 90-minute run test of all emergency lighting with the building power off. Verify all emergency lighting fixtures both interior and exterior are providing required lighting levels at 90 minutes.</w:t>
      </w:r>
    </w:p>
    <w:p w14:paraId="1E95AE65" w14:textId="77777777" w:rsidR="001A3224" w:rsidRPr="0015214E" w:rsidRDefault="001A3224" w:rsidP="000B70FB">
      <w:pPr>
        <w:pStyle w:val="Heading4"/>
      </w:pPr>
      <w:r w:rsidRPr="0015214E">
        <w:t>Generator</w:t>
      </w:r>
    </w:p>
    <w:p w14:paraId="6F502604" w14:textId="01949278" w:rsidR="001A3224" w:rsidRPr="003B3CF6" w:rsidRDefault="001A3224" w:rsidP="001A3224">
      <w:pPr>
        <w:rPr>
          <w:rFonts w:cs="Arial"/>
        </w:rPr>
      </w:pPr>
      <w:r w:rsidRPr="003B3CF6">
        <w:rPr>
          <w:rFonts w:cs="Arial"/>
        </w:rPr>
        <w:t>Work includes visual inspection of the equipment, anchoring, paint, labeling, nameplate information, clearances, grounding, termination, no leaks, gauges, battery charger, battery heater, block heater, meters, control panel, weatherproof/sound attenuated enclosure, bird screens, and cleanliness.</w:t>
      </w:r>
      <w:r w:rsidR="00337DB1">
        <w:rPr>
          <w:rFonts w:cs="Arial"/>
        </w:rPr>
        <w:t xml:space="preserve"> </w:t>
      </w:r>
      <w:r w:rsidRPr="003B3CF6">
        <w:rPr>
          <w:rFonts w:cs="Arial"/>
        </w:rPr>
        <w:t>With permanently installed or portable load bank perform and record a full load 3 hour run test.</w:t>
      </w:r>
      <w:r w:rsidR="00337DB1">
        <w:rPr>
          <w:rFonts w:cs="Arial"/>
        </w:rPr>
        <w:t xml:space="preserve"> </w:t>
      </w:r>
      <w:r w:rsidRPr="003B3CF6">
        <w:rPr>
          <w:rFonts w:cs="Arial"/>
        </w:rPr>
        <w:t>Test and record the function of the following items:</w:t>
      </w:r>
      <w:r w:rsidR="00337DB1">
        <w:rPr>
          <w:rFonts w:cs="Arial"/>
        </w:rPr>
        <w:t xml:space="preserve"> </w:t>
      </w:r>
      <w:r w:rsidRPr="003B3CF6">
        <w:rPr>
          <w:rFonts w:cs="Arial"/>
        </w:rPr>
        <w:t>gauges, battery charger, battery heater, block heater, emergency stop switch, meter, control panel functions, fuel level alarm, oil pressure alarm, coolant level alarm, high temperature alarm.</w:t>
      </w:r>
      <w:r w:rsidR="00337DB1">
        <w:rPr>
          <w:rFonts w:cs="Arial"/>
        </w:rPr>
        <w:t xml:space="preserve"> </w:t>
      </w:r>
      <w:r w:rsidRPr="003B3CF6">
        <w:rPr>
          <w:rFonts w:cs="Arial"/>
        </w:rPr>
        <w:t>With the generator running record sound levels in multiple directions and at multiple distances.</w:t>
      </w:r>
      <w:r w:rsidR="00337DB1">
        <w:rPr>
          <w:rFonts w:cs="Arial"/>
        </w:rPr>
        <w:t xml:space="preserve"> </w:t>
      </w:r>
      <w:r w:rsidRPr="003B3CF6">
        <w:rPr>
          <w:rFonts w:cs="Arial"/>
        </w:rPr>
        <w:t>Verify arc flash labeling is installed and in agreement with arc flash study.</w:t>
      </w:r>
      <w:r w:rsidR="00337DB1">
        <w:rPr>
          <w:rFonts w:cs="Arial"/>
        </w:rPr>
        <w:t xml:space="preserve"> </w:t>
      </w:r>
      <w:r w:rsidRPr="003B3CF6">
        <w:rPr>
          <w:rFonts w:cs="Arial"/>
        </w:rPr>
        <w:t>Test and verify that the function of the shunt trip device.</w:t>
      </w:r>
      <w:r w:rsidR="00337DB1">
        <w:rPr>
          <w:rFonts w:cs="Arial"/>
        </w:rPr>
        <w:t xml:space="preserve"> </w:t>
      </w:r>
      <w:r w:rsidRPr="003B3CF6">
        <w:rPr>
          <w:rFonts w:cs="Arial"/>
        </w:rPr>
        <w:t>Verify fuel tank is full after all tests.</w:t>
      </w:r>
    </w:p>
    <w:p w14:paraId="70CF52AC" w14:textId="77777777" w:rsidR="001A3224" w:rsidRPr="0015214E" w:rsidRDefault="001A3224" w:rsidP="000B70FB">
      <w:pPr>
        <w:pStyle w:val="Heading4"/>
      </w:pPr>
      <w:r w:rsidRPr="0015214E">
        <w:t>Automatic Transfer Switch</w:t>
      </w:r>
    </w:p>
    <w:p w14:paraId="6D022A7D" w14:textId="77777777" w:rsidR="00337DB1" w:rsidRDefault="001A3224" w:rsidP="001A3224">
      <w:pPr>
        <w:rPr>
          <w:rFonts w:cs="Arial"/>
        </w:rPr>
      </w:pPr>
      <w:r w:rsidRPr="003B3CF6">
        <w:rPr>
          <w:rFonts w:cs="Arial"/>
        </w:rPr>
        <w:t>Test and record all functions are operational.</w:t>
      </w:r>
      <w:r w:rsidR="00337DB1">
        <w:rPr>
          <w:rFonts w:cs="Arial"/>
        </w:rPr>
        <w:t xml:space="preserve"> </w:t>
      </w:r>
      <w:r w:rsidRPr="003B3CF6">
        <w:rPr>
          <w:rFonts w:cs="Arial"/>
        </w:rPr>
        <w:t>Perform a loss of power test to the building and verify all functions work properly.</w:t>
      </w:r>
      <w:r w:rsidR="00337DB1">
        <w:rPr>
          <w:rFonts w:cs="Arial"/>
        </w:rPr>
        <w:t xml:space="preserve"> </w:t>
      </w:r>
      <w:r w:rsidRPr="003B3CF6">
        <w:rPr>
          <w:rFonts w:cs="Arial"/>
        </w:rPr>
        <w:t>Test and verify all by-pass functions.</w:t>
      </w:r>
      <w:r w:rsidR="00337DB1">
        <w:rPr>
          <w:rFonts w:cs="Arial"/>
        </w:rPr>
        <w:t xml:space="preserve"> </w:t>
      </w:r>
      <w:r w:rsidRPr="003B3CF6">
        <w:rPr>
          <w:rFonts w:cs="Arial"/>
        </w:rPr>
        <w:t>Verify and record frequency and duration of generator exercising.</w:t>
      </w:r>
      <w:r w:rsidR="00337DB1">
        <w:rPr>
          <w:rFonts w:cs="Arial"/>
        </w:rPr>
        <w:t xml:space="preserve"> </w:t>
      </w:r>
      <w:r w:rsidRPr="003B3CF6">
        <w:rPr>
          <w:rFonts w:cs="Arial"/>
        </w:rPr>
        <w:t>Verify arc flash labeling is installed and in agreement with arc flash study.</w:t>
      </w:r>
    </w:p>
    <w:p w14:paraId="098B0658" w14:textId="2D749844" w:rsidR="001A3224" w:rsidRPr="0015214E" w:rsidRDefault="001A3224" w:rsidP="000B70FB">
      <w:pPr>
        <w:pStyle w:val="Heading4"/>
      </w:pPr>
      <w:r w:rsidRPr="0015214E">
        <w:t>UPS system</w:t>
      </w:r>
    </w:p>
    <w:p w14:paraId="357F12DE" w14:textId="067D7F15" w:rsidR="001A3224" w:rsidRDefault="001A3224" w:rsidP="001A3224">
      <w:r w:rsidRPr="003B3CF6">
        <w:rPr>
          <w:rFonts w:cs="Arial"/>
        </w:rPr>
        <w:t>Work includes visual inspection of the equipment, anchoring, paint, labeling, nameplate information, clearances, grounding, terminations, control panel, batteries, wiring, and cleanliness.</w:t>
      </w:r>
      <w:r w:rsidR="00337DB1">
        <w:rPr>
          <w:rFonts w:cs="Arial"/>
        </w:rPr>
        <w:t xml:space="preserve"> </w:t>
      </w:r>
      <w:r w:rsidRPr="003B3CF6">
        <w:rPr>
          <w:rFonts w:cs="Arial"/>
        </w:rPr>
        <w:t>With batteries fully charged perform a full load run test.</w:t>
      </w:r>
      <w:r w:rsidR="00337DB1">
        <w:rPr>
          <w:rFonts w:cs="Arial"/>
        </w:rPr>
        <w:t xml:space="preserve"> </w:t>
      </w:r>
      <w:r w:rsidRPr="003B3CF6">
        <w:rPr>
          <w:rFonts w:cs="Arial"/>
        </w:rPr>
        <w:t>Record voltage and current levels every minute during the test for the duration of the specified run time.</w:t>
      </w:r>
      <w:r w:rsidR="00337DB1">
        <w:rPr>
          <w:rFonts w:cs="Arial"/>
        </w:rPr>
        <w:t xml:space="preserve"> </w:t>
      </w:r>
      <w:r w:rsidRPr="003B3CF6">
        <w:rPr>
          <w:rFonts w:cs="Arial"/>
        </w:rPr>
        <w:t>Verify closed transition switching during a loss of power and restoration of power to the building.</w:t>
      </w:r>
      <w:r w:rsidR="00337DB1">
        <w:rPr>
          <w:rFonts w:cs="Arial"/>
        </w:rPr>
        <w:t xml:space="preserve"> </w:t>
      </w:r>
      <w:r w:rsidRPr="003B3CF6">
        <w:rPr>
          <w:rFonts w:cs="Arial"/>
        </w:rPr>
        <w:t>Test and verify all alarms.</w:t>
      </w:r>
      <w:r w:rsidR="00337DB1">
        <w:rPr>
          <w:rFonts w:cs="Arial"/>
        </w:rPr>
        <w:t xml:space="preserve"> </w:t>
      </w:r>
      <w:r w:rsidRPr="003B3CF6">
        <w:rPr>
          <w:rFonts w:cs="Arial"/>
        </w:rPr>
        <w:t>Test and verify by-pass functions.</w:t>
      </w:r>
      <w:r w:rsidR="00337DB1">
        <w:rPr>
          <w:rFonts w:cs="Arial"/>
        </w:rPr>
        <w:t xml:space="preserve"> </w:t>
      </w:r>
      <w:r w:rsidRPr="003B3CF6">
        <w:rPr>
          <w:rFonts w:cs="Arial"/>
        </w:rPr>
        <w:t>Verify arc flash labeling is installed and in agreement with arc flash study.</w:t>
      </w:r>
    </w:p>
    <w:p w14:paraId="6703B1A0" w14:textId="77777777" w:rsidR="001A3224" w:rsidRPr="0015214E" w:rsidRDefault="001A3224" w:rsidP="000B70FB">
      <w:pPr>
        <w:pStyle w:val="Heading4"/>
      </w:pPr>
      <w:r w:rsidRPr="0015214E">
        <w:t>Fire Alarm System</w:t>
      </w:r>
    </w:p>
    <w:p w14:paraId="024666C8" w14:textId="46F8A691" w:rsidR="001A3224" w:rsidRDefault="001A3224" w:rsidP="001A3224">
      <w:pPr>
        <w:rPr>
          <w:rFonts w:cs="Arial"/>
        </w:rPr>
      </w:pPr>
      <w:r w:rsidRPr="003B3CF6">
        <w:rPr>
          <w:rFonts w:cs="Arial"/>
        </w:rPr>
        <w:t>Work includes visual inspection of the equipment, anchoring, paint, nameplate information, batteries, wiring, grounding, terminations, device installations and locations.</w:t>
      </w:r>
      <w:r w:rsidR="00337DB1">
        <w:rPr>
          <w:rFonts w:cs="Arial"/>
        </w:rPr>
        <w:t xml:space="preserve"> </w:t>
      </w:r>
      <w:r w:rsidRPr="003B3CF6">
        <w:rPr>
          <w:rFonts w:cs="Arial"/>
        </w:rPr>
        <w:t>Test all functions of the system.</w:t>
      </w:r>
      <w:r w:rsidR="00337DB1">
        <w:rPr>
          <w:rFonts w:cs="Arial"/>
        </w:rPr>
        <w:t xml:space="preserve"> </w:t>
      </w:r>
      <w:r w:rsidRPr="003B3CF6">
        <w:rPr>
          <w:rFonts w:cs="Arial"/>
        </w:rPr>
        <w:t>Verify the function and address of each initiating and indicating device for supervisory, trouble and alarm signals.</w:t>
      </w:r>
      <w:r w:rsidR="00337DB1">
        <w:rPr>
          <w:rFonts w:cs="Arial"/>
        </w:rPr>
        <w:t xml:space="preserve"> </w:t>
      </w:r>
      <w:r w:rsidRPr="003B3CF6">
        <w:rPr>
          <w:rFonts w:cs="Arial"/>
        </w:rPr>
        <w:t>Test and verify interface with HVAC equipment and controls.</w:t>
      </w:r>
      <w:r w:rsidR="00337DB1">
        <w:rPr>
          <w:rFonts w:cs="Arial"/>
        </w:rPr>
        <w:t xml:space="preserve"> </w:t>
      </w:r>
      <w:r w:rsidRPr="003B3CF6">
        <w:rPr>
          <w:rFonts w:cs="Arial"/>
        </w:rPr>
        <w:t>Perform a loss of power test.</w:t>
      </w:r>
      <w:r w:rsidR="00337DB1">
        <w:rPr>
          <w:rFonts w:cs="Arial"/>
        </w:rPr>
        <w:t xml:space="preserve"> </w:t>
      </w:r>
      <w:r w:rsidRPr="003B3CF6">
        <w:rPr>
          <w:rFonts w:cs="Arial"/>
        </w:rPr>
        <w:t>Verify required certifications and proper tagging.</w:t>
      </w:r>
      <w:r w:rsidR="00337DB1">
        <w:rPr>
          <w:rFonts w:cs="Arial"/>
        </w:rPr>
        <w:t xml:space="preserve"> </w:t>
      </w:r>
      <w:r w:rsidRPr="003B3CF6">
        <w:rPr>
          <w:rFonts w:cs="Arial"/>
        </w:rPr>
        <w:t>Perform all tests in the presence of the Authority Having Jurisdiction.</w:t>
      </w:r>
      <w:r w:rsidR="00337DB1">
        <w:rPr>
          <w:rFonts w:cs="Arial"/>
        </w:rPr>
        <w:t xml:space="preserve"> </w:t>
      </w:r>
      <w:r w:rsidRPr="003B3CF6">
        <w:rPr>
          <w:rFonts w:cs="Arial"/>
        </w:rPr>
        <w:t>Test the auto-dialer for functionality.</w:t>
      </w:r>
      <w:r w:rsidR="00337DB1">
        <w:rPr>
          <w:rFonts w:cs="Arial"/>
        </w:rPr>
        <w:t xml:space="preserve"> </w:t>
      </w:r>
      <w:r w:rsidRPr="003B3CF6">
        <w:rPr>
          <w:rFonts w:cs="Arial"/>
        </w:rPr>
        <w:t>Verify all supervisory, trouble and alarm signals are cleared upon completion.</w:t>
      </w:r>
    </w:p>
    <w:p w14:paraId="2E25A42F" w14:textId="3930FEAD" w:rsidR="00337DB1" w:rsidRDefault="00171971" w:rsidP="004C04D0">
      <w:pPr>
        <w:pStyle w:val="Heading3"/>
      </w:pPr>
      <w:bookmarkStart w:id="1326" w:name="_Toc138312604"/>
      <w:bookmarkStart w:id="1327" w:name="_Toc139317372"/>
      <w:bookmarkStart w:id="1328" w:name="_Toc139317754"/>
      <w:bookmarkStart w:id="1329" w:name="_Toc139318306"/>
      <w:bookmarkStart w:id="1330" w:name="_Toc139357240"/>
      <w:r>
        <w:t>SCOPE OF SERVICES, THIRD PARTY COMMISSIONING AGENT</w:t>
      </w:r>
      <w:bookmarkEnd w:id="1326"/>
      <w:bookmarkEnd w:id="1327"/>
      <w:bookmarkEnd w:id="1328"/>
      <w:bookmarkEnd w:id="1329"/>
      <w:bookmarkEnd w:id="1330"/>
    </w:p>
    <w:p w14:paraId="22547D80" w14:textId="0724E9AF" w:rsidR="001A3224" w:rsidRPr="00353D9F" w:rsidRDefault="001A3224" w:rsidP="001A3224">
      <w:pPr>
        <w:spacing w:after="0"/>
        <w:jc w:val="both"/>
        <w:rPr>
          <w:rFonts w:cs="Arial"/>
        </w:rPr>
      </w:pPr>
      <w:r w:rsidRPr="00353D9F">
        <w:rPr>
          <w:rFonts w:cs="Arial"/>
        </w:rPr>
        <w:t>Review design documents</w:t>
      </w:r>
      <w:r>
        <w:rPr>
          <w:rFonts w:cs="Arial"/>
        </w:rPr>
        <w:t xml:space="preserve"> </w:t>
      </w:r>
      <w:r w:rsidRPr="00353D9F">
        <w:rPr>
          <w:rFonts w:cs="Arial"/>
        </w:rPr>
        <w:t>(drawings and specifications) and provide comments and suggestions for designer consideration</w:t>
      </w:r>
    </w:p>
    <w:p w14:paraId="1E5F6A39" w14:textId="77777777" w:rsidR="001A3224" w:rsidRPr="00417B57" w:rsidRDefault="001A3224" w:rsidP="001A3224">
      <w:pPr>
        <w:pStyle w:val="ListParagraph"/>
        <w:numPr>
          <w:ilvl w:val="0"/>
          <w:numId w:val="165"/>
        </w:numPr>
        <w:spacing w:after="0"/>
        <w:jc w:val="both"/>
        <w:rPr>
          <w:rFonts w:cs="Arial"/>
        </w:rPr>
      </w:pPr>
      <w:r w:rsidRPr="00417B57">
        <w:rPr>
          <w:rFonts w:cs="Arial"/>
        </w:rPr>
        <w:t>100% Schematic Design</w:t>
      </w:r>
    </w:p>
    <w:p w14:paraId="4D7AD490" w14:textId="77777777" w:rsidR="001A3224" w:rsidRPr="00417B57" w:rsidRDefault="001A3224" w:rsidP="001A3224">
      <w:pPr>
        <w:pStyle w:val="ListParagraph"/>
        <w:numPr>
          <w:ilvl w:val="0"/>
          <w:numId w:val="165"/>
        </w:numPr>
        <w:spacing w:after="0"/>
        <w:jc w:val="both"/>
        <w:rPr>
          <w:rFonts w:cs="Arial"/>
        </w:rPr>
      </w:pPr>
      <w:r w:rsidRPr="00417B57">
        <w:rPr>
          <w:rFonts w:cs="Arial"/>
        </w:rPr>
        <w:t>100% Design Development</w:t>
      </w:r>
    </w:p>
    <w:p w14:paraId="7C397991" w14:textId="77777777" w:rsidR="001A3224" w:rsidRPr="00417B57" w:rsidRDefault="001A3224" w:rsidP="001A3224">
      <w:pPr>
        <w:pStyle w:val="ListParagraph"/>
        <w:numPr>
          <w:ilvl w:val="0"/>
          <w:numId w:val="165"/>
        </w:numPr>
        <w:spacing w:after="0"/>
        <w:jc w:val="both"/>
        <w:rPr>
          <w:rFonts w:cs="Arial"/>
        </w:rPr>
      </w:pPr>
      <w:r w:rsidRPr="00417B57">
        <w:rPr>
          <w:rFonts w:cs="Arial"/>
        </w:rPr>
        <w:t>50% Construction Documents</w:t>
      </w:r>
    </w:p>
    <w:p w14:paraId="43F9A709" w14:textId="77777777" w:rsidR="001A3224" w:rsidRDefault="001A3224" w:rsidP="001A3224">
      <w:pPr>
        <w:pStyle w:val="ListParagraph"/>
        <w:numPr>
          <w:ilvl w:val="0"/>
          <w:numId w:val="165"/>
        </w:numPr>
        <w:spacing w:after="0"/>
        <w:jc w:val="both"/>
        <w:rPr>
          <w:rFonts w:cs="Arial"/>
        </w:rPr>
      </w:pPr>
      <w:r w:rsidRPr="00417B57">
        <w:rPr>
          <w:rFonts w:cs="Arial"/>
        </w:rPr>
        <w:t>100% Construction Documents</w:t>
      </w:r>
    </w:p>
    <w:p w14:paraId="5525D24E" w14:textId="77777777" w:rsidR="001A3224" w:rsidRDefault="001A3224" w:rsidP="000B70FB">
      <w:pPr>
        <w:pStyle w:val="Heading4"/>
      </w:pPr>
      <w:r>
        <w:t>Commissioning</w:t>
      </w:r>
    </w:p>
    <w:p w14:paraId="2701E4F6" w14:textId="77777777" w:rsidR="001A3224" w:rsidRPr="00353D9F" w:rsidRDefault="001A3224" w:rsidP="001A3224">
      <w:pPr>
        <w:rPr>
          <w:rFonts w:cs="Arial"/>
        </w:rPr>
      </w:pPr>
      <w:r w:rsidRPr="00353D9F">
        <w:rPr>
          <w:rFonts w:cs="Arial"/>
        </w:rPr>
        <w:t>Prepare a commissioning plan to be included in the bid documents</w:t>
      </w:r>
    </w:p>
    <w:p w14:paraId="0EB9770E" w14:textId="77777777" w:rsidR="001A3224" w:rsidRPr="00353D9F" w:rsidRDefault="001A3224" w:rsidP="001A3224">
      <w:pPr>
        <w:pStyle w:val="ListParagraph"/>
        <w:numPr>
          <w:ilvl w:val="0"/>
          <w:numId w:val="171"/>
        </w:numPr>
        <w:rPr>
          <w:rFonts w:cs="Arial"/>
        </w:rPr>
      </w:pPr>
      <w:r w:rsidRPr="00353D9F">
        <w:rPr>
          <w:rFonts w:cs="Arial"/>
        </w:rPr>
        <w:t>Scope of commissioning</w:t>
      </w:r>
    </w:p>
    <w:p w14:paraId="7C1904B6" w14:textId="77777777" w:rsidR="001A3224" w:rsidRPr="00353D9F" w:rsidRDefault="001A3224" w:rsidP="001A3224">
      <w:pPr>
        <w:pStyle w:val="ListParagraph"/>
        <w:numPr>
          <w:ilvl w:val="1"/>
          <w:numId w:val="171"/>
        </w:numPr>
        <w:rPr>
          <w:rFonts w:cs="Arial"/>
        </w:rPr>
      </w:pPr>
      <w:r w:rsidRPr="00353D9F">
        <w:rPr>
          <w:rFonts w:cs="Arial"/>
        </w:rPr>
        <w:t>Describe the overall commissioning process.</w:t>
      </w:r>
    </w:p>
    <w:p w14:paraId="66D6B5E6" w14:textId="77777777" w:rsidR="001A3224" w:rsidRPr="00353D9F" w:rsidRDefault="001A3224" w:rsidP="001A3224">
      <w:pPr>
        <w:pStyle w:val="ListParagraph"/>
        <w:numPr>
          <w:ilvl w:val="0"/>
          <w:numId w:val="171"/>
        </w:numPr>
        <w:rPr>
          <w:rFonts w:cs="Arial"/>
        </w:rPr>
      </w:pPr>
      <w:r w:rsidRPr="00353D9F">
        <w:rPr>
          <w:rFonts w:cs="Arial"/>
        </w:rPr>
        <w:t>The commissioning team</w:t>
      </w:r>
    </w:p>
    <w:p w14:paraId="560D1517" w14:textId="77777777" w:rsidR="001A3224" w:rsidRPr="00353D9F" w:rsidRDefault="001A3224" w:rsidP="001A3224">
      <w:pPr>
        <w:pStyle w:val="ListParagraph"/>
        <w:numPr>
          <w:ilvl w:val="1"/>
          <w:numId w:val="171"/>
        </w:numPr>
        <w:rPr>
          <w:rFonts w:cs="Arial"/>
        </w:rPr>
      </w:pPr>
      <w:r w:rsidRPr="00353D9F">
        <w:rPr>
          <w:rFonts w:cs="Arial"/>
        </w:rPr>
        <w:t>List all members of the commissioning team, identified by individual name and corporate identity (if known) or by functional identity (e.g. general contractor, mechanical contractor, etc.) and describe their roles and responsibilities.</w:t>
      </w:r>
    </w:p>
    <w:p w14:paraId="456AEB9F" w14:textId="77777777" w:rsidR="00337DB1" w:rsidRDefault="001A3224" w:rsidP="001A3224">
      <w:pPr>
        <w:pStyle w:val="ListParagraph"/>
        <w:numPr>
          <w:ilvl w:val="0"/>
          <w:numId w:val="171"/>
        </w:numPr>
        <w:rPr>
          <w:rFonts w:cs="Arial"/>
        </w:rPr>
      </w:pPr>
      <w:r w:rsidRPr="00353D9F">
        <w:rPr>
          <w:rFonts w:cs="Arial"/>
        </w:rPr>
        <w:t>Reference documents</w:t>
      </w:r>
    </w:p>
    <w:p w14:paraId="40EE733D" w14:textId="75186F18" w:rsidR="001A3224" w:rsidRPr="00353D9F" w:rsidRDefault="001A3224" w:rsidP="001A3224">
      <w:pPr>
        <w:pStyle w:val="ListParagraph"/>
        <w:numPr>
          <w:ilvl w:val="1"/>
          <w:numId w:val="171"/>
        </w:numPr>
        <w:rPr>
          <w:rFonts w:cs="Arial"/>
        </w:rPr>
      </w:pPr>
      <w:r w:rsidRPr="00353D9F">
        <w:rPr>
          <w:rFonts w:cs="Arial"/>
        </w:rPr>
        <w:t>Drawings, specifications, and published standards or guidelines relevant to commissioning requirements.</w:t>
      </w:r>
    </w:p>
    <w:p w14:paraId="16C7C6E0" w14:textId="77777777" w:rsidR="001A3224" w:rsidRPr="00353D9F" w:rsidRDefault="001A3224" w:rsidP="001A3224">
      <w:pPr>
        <w:pStyle w:val="ListParagraph"/>
        <w:numPr>
          <w:ilvl w:val="0"/>
          <w:numId w:val="171"/>
        </w:numPr>
        <w:rPr>
          <w:rFonts w:cs="Arial"/>
        </w:rPr>
      </w:pPr>
      <w:r w:rsidRPr="00353D9F">
        <w:rPr>
          <w:rFonts w:cs="Arial"/>
        </w:rPr>
        <w:t>Commissioning meeting requirements</w:t>
      </w:r>
    </w:p>
    <w:p w14:paraId="09253F71" w14:textId="77777777" w:rsidR="001A3224" w:rsidRPr="00353D9F" w:rsidRDefault="001A3224" w:rsidP="001A3224">
      <w:pPr>
        <w:pStyle w:val="ListParagraph"/>
        <w:numPr>
          <w:ilvl w:val="1"/>
          <w:numId w:val="171"/>
        </w:numPr>
        <w:rPr>
          <w:rFonts w:cs="Arial"/>
        </w:rPr>
      </w:pPr>
      <w:r w:rsidRPr="00353D9F">
        <w:rPr>
          <w:rFonts w:cs="Arial"/>
        </w:rPr>
        <w:t>Describe the purpose and number of commissioning meetings.</w:t>
      </w:r>
    </w:p>
    <w:p w14:paraId="2EF23D7B" w14:textId="77777777" w:rsidR="00337DB1" w:rsidRDefault="001A3224" w:rsidP="000B70FB">
      <w:pPr>
        <w:pStyle w:val="Heading4"/>
      </w:pPr>
      <w:r w:rsidRPr="00417B57">
        <w:t>System-specific details</w:t>
      </w:r>
    </w:p>
    <w:p w14:paraId="4DD3D119" w14:textId="77777777" w:rsidR="00337DB1" w:rsidRDefault="001A3224" w:rsidP="001A3224">
      <w:pPr>
        <w:rPr>
          <w:rFonts w:cs="Arial"/>
        </w:rPr>
      </w:pPr>
      <w:r w:rsidRPr="00353D9F">
        <w:rPr>
          <w:rFonts w:cs="Arial"/>
        </w:rPr>
        <w:t>For each system to be commissioned, the commissioning plan will include the details listed below.</w:t>
      </w:r>
    </w:p>
    <w:p w14:paraId="5F642BFF" w14:textId="1E2D604B" w:rsidR="001A3224" w:rsidRPr="00353D9F" w:rsidRDefault="001A3224" w:rsidP="001A3224">
      <w:pPr>
        <w:pStyle w:val="ListParagraph"/>
        <w:numPr>
          <w:ilvl w:val="0"/>
          <w:numId w:val="172"/>
        </w:numPr>
        <w:rPr>
          <w:rFonts w:cs="Arial"/>
        </w:rPr>
      </w:pPr>
      <w:r w:rsidRPr="00353D9F">
        <w:rPr>
          <w:rFonts w:cs="Arial"/>
        </w:rPr>
        <w:t>The plan should also identify the required testing sequence, progressing logically from equipment, to sub-systems, from systems, to interactions between systems.</w:t>
      </w:r>
    </w:p>
    <w:p w14:paraId="20F8BE8A" w14:textId="77777777" w:rsidR="001A3224" w:rsidRPr="00417B57" w:rsidRDefault="001A3224" w:rsidP="001A3224">
      <w:pPr>
        <w:pStyle w:val="ListParagraph"/>
        <w:numPr>
          <w:ilvl w:val="0"/>
          <w:numId w:val="170"/>
        </w:numPr>
        <w:ind w:left="720"/>
        <w:rPr>
          <w:rFonts w:cs="Arial"/>
        </w:rPr>
      </w:pPr>
      <w:r w:rsidRPr="00417B57">
        <w:rPr>
          <w:rFonts w:cs="Arial"/>
        </w:rPr>
        <w:t>Equipment readiness – Describe the system verification checks to be carried out prior to start-up, and include specific checklists.</w:t>
      </w:r>
    </w:p>
    <w:p w14:paraId="50A31495" w14:textId="77777777" w:rsidR="00337DB1" w:rsidRDefault="001A3224" w:rsidP="001A3224">
      <w:pPr>
        <w:pStyle w:val="ListParagraph"/>
        <w:numPr>
          <w:ilvl w:val="0"/>
          <w:numId w:val="170"/>
        </w:numPr>
        <w:ind w:left="720"/>
        <w:rPr>
          <w:rFonts w:cs="Arial"/>
        </w:rPr>
      </w:pPr>
      <w:r w:rsidRPr="00417B57">
        <w:rPr>
          <w:rFonts w:cs="Arial"/>
        </w:rPr>
        <w:t>Equipment and system start-ups – Describe the step-by-step start-up procedure for each system and piece of equipment.</w:t>
      </w:r>
      <w:r w:rsidR="00337DB1">
        <w:rPr>
          <w:rFonts w:cs="Arial"/>
        </w:rPr>
        <w:t xml:space="preserve"> </w:t>
      </w:r>
      <w:r w:rsidRPr="00417B57">
        <w:rPr>
          <w:rFonts w:cs="Arial"/>
        </w:rPr>
        <w:t>If the specification requires that the manufacturer’s authorized technician perform the start-up, then the plan should require that a copy of the completed and signed manufacturer start-up form be included with the start-up checklist in the final documentation.</w:t>
      </w:r>
    </w:p>
    <w:p w14:paraId="50005994" w14:textId="77777777" w:rsidR="00337DB1" w:rsidRDefault="001A3224" w:rsidP="001A3224">
      <w:pPr>
        <w:pStyle w:val="ListParagraph"/>
        <w:numPr>
          <w:ilvl w:val="0"/>
          <w:numId w:val="170"/>
        </w:numPr>
        <w:ind w:left="720"/>
        <w:rPr>
          <w:rFonts w:cs="Arial"/>
        </w:rPr>
      </w:pPr>
      <w:r w:rsidRPr="00417B57">
        <w:rPr>
          <w:rFonts w:cs="Arial"/>
        </w:rPr>
        <w:t>Functional performance tests – Detail the tests needed to be demonstrated by the contractor and witnessed by the commissioning team for the correct operation under all modes of operation, and include the applicable pass/fail criteria.</w:t>
      </w:r>
    </w:p>
    <w:p w14:paraId="229D7B16" w14:textId="77777777" w:rsidR="00337DB1" w:rsidRDefault="001A3224" w:rsidP="001A3224">
      <w:pPr>
        <w:pStyle w:val="ListParagraph"/>
        <w:numPr>
          <w:ilvl w:val="0"/>
          <w:numId w:val="170"/>
        </w:numPr>
        <w:ind w:left="720"/>
        <w:rPr>
          <w:rFonts w:cs="Arial"/>
        </w:rPr>
      </w:pPr>
      <w:r w:rsidRPr="00417B57">
        <w:rPr>
          <w:rFonts w:cs="Arial"/>
        </w:rPr>
        <w:t>Acceptance – List the criteria for completion of the commissioning process.</w:t>
      </w:r>
      <w:r w:rsidR="00337DB1">
        <w:rPr>
          <w:rFonts w:cs="Arial"/>
        </w:rPr>
        <w:t xml:space="preserve"> </w:t>
      </w:r>
      <w:r w:rsidRPr="00417B57">
        <w:rPr>
          <w:rFonts w:cs="Arial"/>
        </w:rPr>
        <w:t>Typically, these will include verification of functional performance for all systems, submission of test and balance reports, operation and maintenance manuals, as well as other project specific criteria.</w:t>
      </w:r>
    </w:p>
    <w:p w14:paraId="6A7ED778" w14:textId="38795ACF" w:rsidR="001A3224" w:rsidRPr="00417B57" w:rsidRDefault="001A3224" w:rsidP="001A3224">
      <w:pPr>
        <w:pStyle w:val="ListParagraph"/>
        <w:numPr>
          <w:ilvl w:val="0"/>
          <w:numId w:val="170"/>
        </w:numPr>
        <w:ind w:left="720"/>
        <w:rPr>
          <w:rFonts w:cs="Arial"/>
        </w:rPr>
      </w:pPr>
      <w:r w:rsidRPr="00417B57">
        <w:rPr>
          <w:rFonts w:cs="Arial"/>
        </w:rPr>
        <w:t>Operation and maintenance staff orientation and training – Describe the intended program for staff orientation, training and demonstration.</w:t>
      </w:r>
      <w:r w:rsidR="00337DB1">
        <w:rPr>
          <w:rFonts w:cs="Arial"/>
        </w:rPr>
        <w:t xml:space="preserve"> </w:t>
      </w:r>
      <w:r w:rsidRPr="00417B57">
        <w:rPr>
          <w:rFonts w:cs="Arial"/>
        </w:rPr>
        <w:t>Training sessions will be videotaped.</w:t>
      </w:r>
    </w:p>
    <w:p w14:paraId="1F1D0172" w14:textId="77777777" w:rsidR="001A3224" w:rsidRPr="00417B57" w:rsidRDefault="001A3224" w:rsidP="000B70FB">
      <w:pPr>
        <w:pStyle w:val="Heading4"/>
      </w:pPr>
      <w:r w:rsidRPr="00417B57">
        <w:t>Documentation requirements</w:t>
      </w:r>
    </w:p>
    <w:p w14:paraId="097E9DC4" w14:textId="77777777" w:rsidR="00337DB1" w:rsidRDefault="005855BE" w:rsidP="005855BE">
      <w:r>
        <w:t>L</w:t>
      </w:r>
      <w:r w:rsidR="001A3224" w:rsidRPr="00417B57">
        <w:t>ist all documentation required for the final commissioning report.</w:t>
      </w:r>
    </w:p>
    <w:p w14:paraId="77502C34" w14:textId="0E87C433" w:rsidR="001A3224" w:rsidRPr="00C97A20" w:rsidRDefault="001A3224" w:rsidP="001A3224">
      <w:pPr>
        <w:rPr>
          <w:rFonts w:cs="Arial"/>
        </w:rPr>
      </w:pPr>
      <w:r w:rsidRPr="00C97A20">
        <w:rPr>
          <w:rFonts w:cs="Arial"/>
        </w:rPr>
        <w:t>The commissioning plan itself will form the basis of this documentation, which will typically include:</w:t>
      </w:r>
    </w:p>
    <w:p w14:paraId="59BCC3CB" w14:textId="77777777" w:rsidR="001A3224" w:rsidRPr="00417B57" w:rsidRDefault="001A3224" w:rsidP="001A3224">
      <w:pPr>
        <w:pStyle w:val="ListParagraph"/>
        <w:numPr>
          <w:ilvl w:val="0"/>
          <w:numId w:val="166"/>
        </w:numPr>
        <w:ind w:left="720"/>
        <w:rPr>
          <w:rFonts w:cs="Arial"/>
        </w:rPr>
      </w:pPr>
      <w:r w:rsidRPr="00417B57">
        <w:rPr>
          <w:rFonts w:cs="Arial"/>
        </w:rPr>
        <w:t>A document reference list</w:t>
      </w:r>
    </w:p>
    <w:p w14:paraId="39B03B28" w14:textId="77777777" w:rsidR="001A3224" w:rsidRPr="00417B57" w:rsidRDefault="001A3224" w:rsidP="001A3224">
      <w:pPr>
        <w:pStyle w:val="ListParagraph"/>
        <w:numPr>
          <w:ilvl w:val="0"/>
          <w:numId w:val="166"/>
        </w:numPr>
        <w:ind w:left="720"/>
        <w:rPr>
          <w:rFonts w:cs="Arial"/>
        </w:rPr>
      </w:pPr>
      <w:r w:rsidRPr="00417B57">
        <w:rPr>
          <w:rFonts w:cs="Arial"/>
        </w:rPr>
        <w:t>Descriptions of each system, including sequence of operation</w:t>
      </w:r>
    </w:p>
    <w:p w14:paraId="487C3EBF" w14:textId="77777777" w:rsidR="00337DB1" w:rsidRDefault="001A3224" w:rsidP="001A3224">
      <w:pPr>
        <w:pStyle w:val="ListParagraph"/>
        <w:numPr>
          <w:ilvl w:val="0"/>
          <w:numId w:val="166"/>
        </w:numPr>
        <w:ind w:left="720"/>
        <w:rPr>
          <w:rFonts w:cs="Arial"/>
        </w:rPr>
      </w:pPr>
      <w:r w:rsidRPr="00417B57">
        <w:rPr>
          <w:rFonts w:cs="Arial"/>
        </w:rPr>
        <w:t>Completed and signed system verification, start-up and functional performance test checklists</w:t>
      </w:r>
    </w:p>
    <w:p w14:paraId="2858800A" w14:textId="59771562" w:rsidR="001A3224" w:rsidRPr="00417B57" w:rsidRDefault="001A3224" w:rsidP="001A3224">
      <w:pPr>
        <w:pStyle w:val="ListParagraph"/>
        <w:numPr>
          <w:ilvl w:val="0"/>
          <w:numId w:val="166"/>
        </w:numPr>
        <w:ind w:left="720"/>
        <w:rPr>
          <w:rFonts w:cs="Arial"/>
        </w:rPr>
      </w:pPr>
      <w:r w:rsidRPr="00417B57">
        <w:rPr>
          <w:rFonts w:cs="Arial"/>
        </w:rPr>
        <w:t>Retests of all unacceptable results</w:t>
      </w:r>
    </w:p>
    <w:p w14:paraId="6634CD42" w14:textId="77777777" w:rsidR="001A3224" w:rsidRPr="00417B57" w:rsidRDefault="001A3224" w:rsidP="001A3224">
      <w:pPr>
        <w:pStyle w:val="ListParagraph"/>
        <w:numPr>
          <w:ilvl w:val="0"/>
          <w:numId w:val="166"/>
        </w:numPr>
        <w:ind w:left="720"/>
        <w:rPr>
          <w:rFonts w:cs="Arial"/>
        </w:rPr>
      </w:pPr>
      <w:r w:rsidRPr="00417B57">
        <w:rPr>
          <w:rFonts w:cs="Arial"/>
        </w:rPr>
        <w:t>Training documentation, including an agenda for each scheduled session, a list of attendees, and videotape requirements</w:t>
      </w:r>
    </w:p>
    <w:p w14:paraId="12B33DB6" w14:textId="77777777" w:rsidR="001A3224" w:rsidRPr="00417B57" w:rsidRDefault="001A3224" w:rsidP="001A3224">
      <w:pPr>
        <w:pStyle w:val="ListParagraph"/>
        <w:numPr>
          <w:ilvl w:val="0"/>
          <w:numId w:val="166"/>
        </w:numPr>
        <w:ind w:left="720"/>
        <w:rPr>
          <w:rFonts w:cs="Arial"/>
        </w:rPr>
      </w:pPr>
      <w:r w:rsidRPr="00417B57">
        <w:rPr>
          <w:rFonts w:cs="Arial"/>
        </w:rPr>
        <w:t>Comprehensive operations and maintenance data</w:t>
      </w:r>
    </w:p>
    <w:p w14:paraId="015335B4" w14:textId="77777777" w:rsidR="001A3224" w:rsidRPr="00417B57" w:rsidRDefault="001A3224" w:rsidP="001A3224">
      <w:pPr>
        <w:pStyle w:val="ListParagraph"/>
        <w:numPr>
          <w:ilvl w:val="0"/>
          <w:numId w:val="166"/>
        </w:numPr>
        <w:ind w:left="720"/>
        <w:rPr>
          <w:rFonts w:cs="Arial"/>
        </w:rPr>
      </w:pPr>
      <w:r w:rsidRPr="00417B57">
        <w:rPr>
          <w:rFonts w:cs="Arial"/>
        </w:rPr>
        <w:t>Estimated Schedule</w:t>
      </w:r>
    </w:p>
    <w:p w14:paraId="60306856" w14:textId="77777777" w:rsidR="001A3224" w:rsidRPr="00417B57" w:rsidRDefault="001A3224" w:rsidP="001A3224">
      <w:pPr>
        <w:pStyle w:val="ListParagraph"/>
        <w:numPr>
          <w:ilvl w:val="0"/>
          <w:numId w:val="167"/>
        </w:numPr>
        <w:ind w:left="720"/>
        <w:rPr>
          <w:rFonts w:cs="Arial"/>
        </w:rPr>
      </w:pPr>
      <w:r w:rsidRPr="00417B57">
        <w:rPr>
          <w:rFonts w:cs="Arial"/>
        </w:rPr>
        <w:t>Organize and lead the commissioning team.</w:t>
      </w:r>
    </w:p>
    <w:p w14:paraId="3C1F97D0" w14:textId="77777777" w:rsidR="001A3224" w:rsidRPr="00417B57" w:rsidRDefault="001A3224" w:rsidP="001A3224">
      <w:pPr>
        <w:pStyle w:val="ListParagraph"/>
        <w:numPr>
          <w:ilvl w:val="0"/>
          <w:numId w:val="167"/>
        </w:numPr>
        <w:ind w:left="720"/>
        <w:rPr>
          <w:rFonts w:cs="Arial"/>
        </w:rPr>
      </w:pPr>
      <w:r w:rsidRPr="00417B57">
        <w:rPr>
          <w:rFonts w:cs="Arial"/>
        </w:rPr>
        <w:t>Review shop drawings and equipment submittals for information affecting the commissioning process.</w:t>
      </w:r>
    </w:p>
    <w:p w14:paraId="230FE7F9" w14:textId="77777777" w:rsidR="001A3224" w:rsidRPr="00417B57" w:rsidRDefault="001A3224" w:rsidP="001A3224">
      <w:pPr>
        <w:pStyle w:val="ListParagraph"/>
        <w:numPr>
          <w:ilvl w:val="0"/>
          <w:numId w:val="167"/>
        </w:numPr>
        <w:ind w:left="720"/>
        <w:rPr>
          <w:rFonts w:cs="Arial"/>
        </w:rPr>
      </w:pPr>
      <w:r w:rsidRPr="00417B57">
        <w:rPr>
          <w:rFonts w:cs="Arial"/>
        </w:rPr>
        <w:t>Update the commissioning plan to reflect equipment and controls data from the submittals, and provide commissioning schedule information that the contractor can integrate into the project schedule.</w:t>
      </w:r>
    </w:p>
    <w:p w14:paraId="3442F407" w14:textId="77777777" w:rsidR="001A3224" w:rsidRPr="00417B57" w:rsidRDefault="001A3224" w:rsidP="001A3224">
      <w:pPr>
        <w:pStyle w:val="ListParagraph"/>
        <w:numPr>
          <w:ilvl w:val="0"/>
          <w:numId w:val="167"/>
        </w:numPr>
        <w:ind w:left="720"/>
        <w:rPr>
          <w:rFonts w:cs="Arial"/>
        </w:rPr>
      </w:pPr>
      <w:r w:rsidRPr="00417B57">
        <w:rPr>
          <w:rFonts w:cs="Arial"/>
        </w:rPr>
        <w:t>Schedule and lead commissioning meetings.</w:t>
      </w:r>
    </w:p>
    <w:p w14:paraId="07988FB5" w14:textId="77777777" w:rsidR="001A3224" w:rsidRPr="00417B57" w:rsidRDefault="001A3224" w:rsidP="001A3224">
      <w:pPr>
        <w:pStyle w:val="ListParagraph"/>
        <w:numPr>
          <w:ilvl w:val="0"/>
          <w:numId w:val="167"/>
        </w:numPr>
        <w:ind w:left="720"/>
        <w:rPr>
          <w:rFonts w:cs="Arial"/>
        </w:rPr>
      </w:pPr>
      <w:r w:rsidRPr="00417B57">
        <w:rPr>
          <w:rFonts w:cs="Arial"/>
        </w:rPr>
        <w:t>Establish and maintain a system for tracking issues needing resolution.</w:t>
      </w:r>
    </w:p>
    <w:p w14:paraId="02CDBA18" w14:textId="77777777" w:rsidR="001A3224" w:rsidRPr="00417B57" w:rsidRDefault="001A3224" w:rsidP="001A3224">
      <w:pPr>
        <w:pStyle w:val="ListParagraph"/>
        <w:numPr>
          <w:ilvl w:val="0"/>
          <w:numId w:val="167"/>
        </w:numPr>
        <w:ind w:left="720"/>
        <w:rPr>
          <w:rFonts w:cs="Arial"/>
        </w:rPr>
      </w:pPr>
      <w:r w:rsidRPr="00417B57">
        <w:rPr>
          <w:rFonts w:cs="Arial"/>
        </w:rPr>
        <w:t>Review the project schedule periodically to ensure commissioning activities are properly incorporated; provide feedback to the designer as needed.</w:t>
      </w:r>
    </w:p>
    <w:p w14:paraId="2968EC0F" w14:textId="77777777" w:rsidR="001A3224" w:rsidRPr="00417B57" w:rsidRDefault="001A3224" w:rsidP="001A3224">
      <w:pPr>
        <w:pStyle w:val="ListParagraph"/>
        <w:numPr>
          <w:ilvl w:val="0"/>
          <w:numId w:val="167"/>
        </w:numPr>
        <w:ind w:left="720"/>
        <w:rPr>
          <w:rFonts w:cs="Arial"/>
        </w:rPr>
      </w:pPr>
      <w:r w:rsidRPr="00417B57">
        <w:rPr>
          <w:rFonts w:cs="Arial"/>
        </w:rPr>
        <w:t>Perform on-site observations during construction.</w:t>
      </w:r>
    </w:p>
    <w:p w14:paraId="3934BDEA" w14:textId="0E682F64" w:rsidR="001A3224" w:rsidRPr="00417B57" w:rsidRDefault="001A3224" w:rsidP="001A3224">
      <w:pPr>
        <w:pStyle w:val="ListParagraph"/>
        <w:numPr>
          <w:ilvl w:val="0"/>
          <w:numId w:val="167"/>
        </w:numPr>
        <w:ind w:left="720"/>
        <w:rPr>
          <w:rFonts w:cs="Arial"/>
        </w:rPr>
      </w:pPr>
      <w:r w:rsidRPr="00417B57">
        <w:rPr>
          <w:rFonts w:cs="Arial"/>
        </w:rPr>
        <w:t>Monitor correct component and equipment installation; including controls point-to-point checkouts.</w:t>
      </w:r>
      <w:r w:rsidR="00337DB1">
        <w:rPr>
          <w:rFonts w:cs="Arial"/>
        </w:rPr>
        <w:t xml:space="preserve"> </w:t>
      </w:r>
      <w:r w:rsidRPr="00417B57">
        <w:rPr>
          <w:rFonts w:cs="Arial"/>
        </w:rPr>
        <w:t>Document all observations.</w:t>
      </w:r>
    </w:p>
    <w:p w14:paraId="376688E8" w14:textId="5A2BCC29" w:rsidR="001A3224" w:rsidRPr="00417B57" w:rsidRDefault="001A3224" w:rsidP="001A3224">
      <w:pPr>
        <w:pStyle w:val="ListParagraph"/>
        <w:numPr>
          <w:ilvl w:val="0"/>
          <w:numId w:val="167"/>
        </w:numPr>
        <w:ind w:left="720"/>
        <w:rPr>
          <w:rFonts w:cs="Arial"/>
        </w:rPr>
      </w:pPr>
      <w:r w:rsidRPr="00417B57">
        <w:rPr>
          <w:rFonts w:cs="Arial"/>
        </w:rPr>
        <w:t>Witness equipment and system start-ups as deemed necessary.</w:t>
      </w:r>
      <w:r w:rsidR="00337DB1">
        <w:rPr>
          <w:rFonts w:cs="Arial"/>
        </w:rPr>
        <w:t xml:space="preserve"> </w:t>
      </w:r>
      <w:r w:rsidRPr="00417B57">
        <w:rPr>
          <w:rFonts w:cs="Arial"/>
        </w:rPr>
        <w:t>Ensure complete documentation.</w:t>
      </w:r>
    </w:p>
    <w:p w14:paraId="739F1062" w14:textId="77777777" w:rsidR="001A3224" w:rsidRPr="00417B57" w:rsidRDefault="001A3224" w:rsidP="001A3224">
      <w:pPr>
        <w:pStyle w:val="ListParagraph"/>
        <w:numPr>
          <w:ilvl w:val="0"/>
          <w:numId w:val="167"/>
        </w:numPr>
        <w:ind w:left="720"/>
        <w:rPr>
          <w:rFonts w:cs="Arial"/>
        </w:rPr>
      </w:pPr>
      <w:r w:rsidRPr="00417B57">
        <w:rPr>
          <w:rFonts w:cs="Arial"/>
        </w:rPr>
        <w:t>Other related work.</w:t>
      </w:r>
    </w:p>
    <w:p w14:paraId="3504E94F" w14:textId="77777777" w:rsidR="001A3224" w:rsidRPr="00417B57" w:rsidRDefault="001A3224" w:rsidP="001A3224">
      <w:pPr>
        <w:pStyle w:val="ListParagraph"/>
        <w:numPr>
          <w:ilvl w:val="0"/>
          <w:numId w:val="168"/>
        </w:numPr>
        <w:ind w:left="720"/>
        <w:rPr>
          <w:rFonts w:cs="Arial"/>
        </w:rPr>
      </w:pPr>
      <w:r w:rsidRPr="00417B57">
        <w:rPr>
          <w:rFonts w:cs="Arial"/>
        </w:rPr>
        <w:t>Review and inspect, on a sample basis, the testing, adjusting and balancing work that has been carried out by another agency.</w:t>
      </w:r>
    </w:p>
    <w:p w14:paraId="068064F8" w14:textId="77777777" w:rsidR="00337DB1" w:rsidRDefault="001A3224" w:rsidP="001A3224">
      <w:pPr>
        <w:pStyle w:val="ListParagraph"/>
        <w:numPr>
          <w:ilvl w:val="0"/>
          <w:numId w:val="168"/>
        </w:numPr>
        <w:ind w:left="720"/>
        <w:rPr>
          <w:rFonts w:cs="Arial"/>
        </w:rPr>
      </w:pPr>
      <w:r w:rsidRPr="00417B57">
        <w:rPr>
          <w:rFonts w:cs="Arial"/>
        </w:rPr>
        <w:t>Contractor to conduct all functional performance tests as written by the commissioning team.</w:t>
      </w:r>
      <w:r w:rsidR="00337DB1">
        <w:rPr>
          <w:rFonts w:cs="Arial"/>
        </w:rPr>
        <w:t xml:space="preserve"> </w:t>
      </w:r>
      <w:r w:rsidRPr="00417B57">
        <w:rPr>
          <w:rFonts w:cs="Arial"/>
        </w:rPr>
        <w:t>All functional performance tests shall be witnessed and documented by the commissioning team of sub-systems, systems, and interactions between systems.</w:t>
      </w:r>
      <w:r w:rsidR="00337DB1">
        <w:rPr>
          <w:rFonts w:cs="Arial"/>
        </w:rPr>
        <w:t xml:space="preserve"> </w:t>
      </w:r>
      <w:r w:rsidRPr="00417B57">
        <w:rPr>
          <w:rFonts w:cs="Arial"/>
        </w:rPr>
        <w:t>Retesting shall be scheduled for all failed tests until all functional performance tests pass the prescribed acceptance level.</w:t>
      </w:r>
    </w:p>
    <w:p w14:paraId="36587273" w14:textId="617FFFAC" w:rsidR="001A3224" w:rsidRPr="00417B57" w:rsidRDefault="001A3224" w:rsidP="001A3224">
      <w:pPr>
        <w:pStyle w:val="ListParagraph"/>
        <w:numPr>
          <w:ilvl w:val="0"/>
          <w:numId w:val="168"/>
        </w:numPr>
        <w:ind w:left="720"/>
        <w:rPr>
          <w:rFonts w:cs="Arial"/>
        </w:rPr>
      </w:pPr>
      <w:r w:rsidRPr="00417B57">
        <w:rPr>
          <w:rFonts w:cs="Arial"/>
        </w:rPr>
        <w:t>Organize and direct the training of O&amp;M personnel.</w:t>
      </w:r>
    </w:p>
    <w:p w14:paraId="7A2B8216" w14:textId="77777777" w:rsidR="001A3224" w:rsidRPr="00417B57" w:rsidRDefault="001A3224" w:rsidP="001A3224">
      <w:pPr>
        <w:pStyle w:val="ListParagraph"/>
        <w:numPr>
          <w:ilvl w:val="0"/>
          <w:numId w:val="168"/>
        </w:numPr>
        <w:ind w:left="720"/>
        <w:rPr>
          <w:rFonts w:cs="Arial"/>
        </w:rPr>
      </w:pPr>
      <w:r w:rsidRPr="00417B57">
        <w:rPr>
          <w:rFonts w:cs="Arial"/>
        </w:rPr>
        <w:t>Videotape O&amp;M training sessions.</w:t>
      </w:r>
    </w:p>
    <w:p w14:paraId="63290C65" w14:textId="77777777" w:rsidR="001A3224" w:rsidRPr="00417B57" w:rsidRDefault="001A3224" w:rsidP="001A3224">
      <w:pPr>
        <w:pStyle w:val="ListParagraph"/>
        <w:numPr>
          <w:ilvl w:val="0"/>
          <w:numId w:val="169"/>
        </w:numPr>
        <w:rPr>
          <w:rFonts w:cs="Arial"/>
        </w:rPr>
      </w:pPr>
      <w:r w:rsidRPr="00417B57">
        <w:rPr>
          <w:rFonts w:cs="Arial"/>
        </w:rPr>
        <w:t>Conduct functional performance testing of sub-systems, systems, and interactions between systems that could not be carried out prior to acceptance due to unsuitable weather conditions.</w:t>
      </w:r>
    </w:p>
    <w:p w14:paraId="38CD6053" w14:textId="77777777" w:rsidR="001A3224" w:rsidRPr="00417B57" w:rsidRDefault="001A3224" w:rsidP="001A3224">
      <w:pPr>
        <w:pStyle w:val="ListParagraph"/>
        <w:numPr>
          <w:ilvl w:val="0"/>
          <w:numId w:val="169"/>
        </w:numPr>
        <w:rPr>
          <w:rFonts w:cs="Arial"/>
        </w:rPr>
      </w:pPr>
      <w:r w:rsidRPr="00417B57">
        <w:rPr>
          <w:rFonts w:cs="Arial"/>
        </w:rPr>
        <w:t>Prepare and submit a final commissioning report.</w:t>
      </w:r>
    </w:p>
    <w:p w14:paraId="0E2DF13A" w14:textId="77777777" w:rsidR="00337DB1" w:rsidRDefault="001A3224" w:rsidP="00B56DF3">
      <w:pPr>
        <w:pStyle w:val="ListParagraph"/>
        <w:numPr>
          <w:ilvl w:val="0"/>
          <w:numId w:val="169"/>
        </w:numPr>
        <w:spacing w:after="0"/>
      </w:pPr>
      <w:r w:rsidRPr="00C97A20">
        <w:rPr>
          <w:rFonts w:cs="Arial"/>
        </w:rPr>
        <w:t>Provide follow-up for quality performance during the guarantee period.</w:t>
      </w:r>
    </w:p>
    <w:p w14:paraId="0033EADE" w14:textId="2A941673" w:rsidR="00B53CC5" w:rsidRPr="006B3B12" w:rsidRDefault="00B53CC5" w:rsidP="00B53CC5">
      <w:pPr>
        <w:widowControl w:val="0"/>
        <w:autoSpaceDE w:val="0"/>
        <w:autoSpaceDN w:val="0"/>
        <w:adjustRightInd w:val="0"/>
        <w:spacing w:before="0" w:after="0" w:line="240" w:lineRule="auto"/>
        <w:jc w:val="center"/>
        <w:rPr>
          <w:rFonts w:eastAsia="Times New Roman" w:cs="Arial"/>
          <w:b/>
          <w:szCs w:val="22"/>
        </w:rPr>
      </w:pPr>
      <w:r w:rsidRPr="006B3B12">
        <w:rPr>
          <w:rFonts w:eastAsia="Times New Roman" w:cs="Arial"/>
          <w:b/>
          <w:szCs w:val="22"/>
        </w:rPr>
        <w:t xml:space="preserve">End of Appendix </w:t>
      </w:r>
      <w:r>
        <w:rPr>
          <w:rFonts w:eastAsia="Times New Roman" w:cs="Arial"/>
          <w:b/>
          <w:szCs w:val="22"/>
        </w:rPr>
        <w:t>M</w:t>
      </w:r>
    </w:p>
    <w:p w14:paraId="62C5EE6F" w14:textId="77777777" w:rsidR="00B53CC5" w:rsidRPr="00CC5C62" w:rsidRDefault="00B53CC5" w:rsidP="00B53CC5">
      <w:pPr>
        <w:jc w:val="center"/>
        <w:rPr>
          <w:rFonts w:cs="Arial"/>
          <w:b/>
        </w:rPr>
      </w:pPr>
      <w:r w:rsidRPr="00B53CC5">
        <w:rPr>
          <w:rFonts w:cs="Arial"/>
          <w:b/>
        </w:rPr>
        <w:t>Basic Systems Requiring Third Party Commissioning</w:t>
      </w:r>
    </w:p>
    <w:p w14:paraId="2E71B520" w14:textId="6F44BEF1" w:rsidR="00821BD7" w:rsidRPr="002B31FD" w:rsidRDefault="00821BD7" w:rsidP="00C33560">
      <w:pPr>
        <w:pStyle w:val="Heading2"/>
      </w:pPr>
      <w:bookmarkStart w:id="1331" w:name="_Hlk136416210"/>
      <w:bookmarkStart w:id="1332" w:name="_Toc138312605"/>
      <w:bookmarkStart w:id="1333" w:name="_Toc139317373"/>
      <w:bookmarkStart w:id="1334" w:name="_Toc139317755"/>
      <w:bookmarkStart w:id="1335" w:name="_Toc139318307"/>
      <w:bookmarkStart w:id="1336" w:name="_Toc139357241"/>
      <w:r w:rsidRPr="002B31FD">
        <w:t xml:space="preserve">APPENDIX </w:t>
      </w:r>
      <w:r w:rsidR="00F26317">
        <w:t>N</w:t>
      </w:r>
      <w:r>
        <w:t xml:space="preserve"> </w:t>
      </w:r>
      <w:r w:rsidR="00171971">
        <w:t>– GENERAL SAFETY REQUIREMENTS</w:t>
      </w:r>
      <w:bookmarkEnd w:id="1331"/>
      <w:bookmarkEnd w:id="1332"/>
      <w:bookmarkEnd w:id="1333"/>
      <w:bookmarkEnd w:id="1334"/>
      <w:bookmarkEnd w:id="1335"/>
      <w:bookmarkEnd w:id="1336"/>
    </w:p>
    <w:p w14:paraId="13B5D6E3" w14:textId="5FE34BE8" w:rsidR="00BA1B88" w:rsidRPr="008F514E" w:rsidRDefault="00171971" w:rsidP="004C04D0">
      <w:pPr>
        <w:pStyle w:val="Heading3"/>
      </w:pPr>
      <w:bookmarkStart w:id="1337" w:name="_Toc138312606"/>
      <w:bookmarkStart w:id="1338" w:name="_Toc139317374"/>
      <w:bookmarkStart w:id="1339" w:name="_Toc139317756"/>
      <w:bookmarkStart w:id="1340" w:name="_Toc139318308"/>
      <w:bookmarkStart w:id="1341" w:name="_Toc139357242"/>
      <w:r>
        <w:t>PERFORMANCE, REQUIREMENTS AND STANDARDS</w:t>
      </w:r>
      <w:bookmarkEnd w:id="1337"/>
      <w:bookmarkEnd w:id="1338"/>
      <w:bookmarkEnd w:id="1339"/>
      <w:bookmarkEnd w:id="1340"/>
      <w:bookmarkEnd w:id="1341"/>
    </w:p>
    <w:p w14:paraId="061B6724" w14:textId="77777777" w:rsidR="00337DB1" w:rsidRDefault="008F2272" w:rsidP="008F2272">
      <w:r>
        <w:t>Creating walking/working surfaces where employees will be exposed to falls of four feet or more must be avoided when possible.</w:t>
      </w:r>
      <w:r w:rsidR="00337DB1">
        <w:t xml:space="preserve"> </w:t>
      </w:r>
      <w:r>
        <w:t>When eliminating such walking/working surfaces is not feasible, fall protection must be provided.</w:t>
      </w:r>
    </w:p>
    <w:p w14:paraId="63FD5F3B" w14:textId="55890F43" w:rsidR="008F2272" w:rsidRDefault="008F2272" w:rsidP="008F2272">
      <w:r>
        <w:t>Preferred methods of fall protection include:</w:t>
      </w:r>
    </w:p>
    <w:p w14:paraId="0A3B3493" w14:textId="77777777" w:rsidR="008F2272" w:rsidRDefault="008F2272" w:rsidP="008F2272">
      <w:pPr>
        <w:pStyle w:val="ListParagraph"/>
        <w:numPr>
          <w:ilvl w:val="0"/>
          <w:numId w:val="256"/>
        </w:numPr>
        <w:spacing w:before="0" w:after="0" w:line="240" w:lineRule="auto"/>
      </w:pPr>
      <w:r>
        <w:t>A parapet wall or other permanent, structural physical barrier that extends at least 42” above the walking/working surface and encompasses the entire walking/working surface.</w:t>
      </w:r>
    </w:p>
    <w:p w14:paraId="1C5CB296" w14:textId="77777777" w:rsidR="008F2272" w:rsidRDefault="008F2272" w:rsidP="008F2272">
      <w:pPr>
        <w:pStyle w:val="ListParagraph"/>
        <w:numPr>
          <w:ilvl w:val="0"/>
          <w:numId w:val="256"/>
        </w:numPr>
        <w:spacing w:before="0" w:after="0" w:line="240" w:lineRule="auto"/>
      </w:pPr>
      <w:r>
        <w:t>A code-compliant guardrail system that encompasses the entire walking/working surface.</w:t>
      </w:r>
    </w:p>
    <w:p w14:paraId="350F31C8" w14:textId="77777777" w:rsidR="008F2272" w:rsidRDefault="008F2272" w:rsidP="008F2272">
      <w:r>
        <w:t>Secondary methods of fall protection include:</w:t>
      </w:r>
    </w:p>
    <w:p w14:paraId="029110B5" w14:textId="77777777" w:rsidR="00337DB1" w:rsidRDefault="008F2272" w:rsidP="008F2272">
      <w:pPr>
        <w:pStyle w:val="ListParagraph"/>
        <w:numPr>
          <w:ilvl w:val="0"/>
          <w:numId w:val="256"/>
        </w:numPr>
        <w:spacing w:before="0" w:after="0" w:line="240" w:lineRule="auto"/>
      </w:pPr>
      <w:r>
        <w:t>Permanent engineered horizontal lifelines capable of accommodating two or more workers providing fall protection to all areas of the walking/working surface.</w:t>
      </w:r>
      <w:r w:rsidR="00337DB1">
        <w:t xml:space="preserve"> </w:t>
      </w:r>
      <w:r>
        <w:t>These lifelines should be uniformly distanced between 7’ and 20’ from the fall hazard where possible.</w:t>
      </w:r>
    </w:p>
    <w:p w14:paraId="3FBBCD6F" w14:textId="645095D6" w:rsidR="008F2272" w:rsidRDefault="008F2272" w:rsidP="008F2272">
      <w:pPr>
        <w:pStyle w:val="ListParagraph"/>
        <w:numPr>
          <w:ilvl w:val="0"/>
          <w:numId w:val="256"/>
        </w:numPr>
        <w:spacing w:before="0" w:after="0" w:line="240" w:lineRule="auto"/>
      </w:pPr>
      <w:r>
        <w:t>Permanent engineered anchor points capable of accommodating two or more workers providing fall protection to all areas of the walking/working surface.</w:t>
      </w:r>
      <w:r w:rsidR="00337DB1">
        <w:t xml:space="preserve"> </w:t>
      </w:r>
      <w:r>
        <w:t>These anchors should be uniformly distanced between 7’ and 20’ from the fall hazard where possible and be capable of accommodating a temporary lifeline system spanning two anchors where possible.</w:t>
      </w:r>
    </w:p>
    <w:p w14:paraId="6D4D2ED9" w14:textId="77777777" w:rsidR="00337DB1" w:rsidRDefault="008F2272" w:rsidP="008F2272">
      <w:r>
        <w:t>All elevated walking/working surfaces 19” or more above a lower level must have at least one ramp, stairway or fixed ladder to provide worker access.</w:t>
      </w:r>
    </w:p>
    <w:p w14:paraId="744599EA" w14:textId="123A9AB1" w:rsidR="00664EB9" w:rsidRDefault="008F2272" w:rsidP="008F2272">
      <w:r>
        <w:t>Fixed ladders ending at a hatch must be equipped with an extendable feature (e.g. extendable ladder safety post) for worker use when accessing the upper level.</w:t>
      </w:r>
    </w:p>
    <w:p w14:paraId="6ED6D7F4" w14:textId="77777777" w:rsidR="00664EB9" w:rsidRDefault="00664EB9">
      <w:pPr>
        <w:spacing w:before="0" w:after="0" w:line="240" w:lineRule="auto"/>
      </w:pPr>
      <w:r>
        <w:br w:type="page"/>
      </w:r>
    </w:p>
    <w:p w14:paraId="3EDA96A4" w14:textId="77777777" w:rsidR="008F2272" w:rsidRDefault="008F2272" w:rsidP="008F2272">
      <w:r>
        <w:t>Terminology:</w:t>
      </w:r>
    </w:p>
    <w:p w14:paraId="62D1E472" w14:textId="77777777" w:rsidR="008F2272" w:rsidRPr="0019559D" w:rsidRDefault="008F2272" w:rsidP="008F2272">
      <w:pPr>
        <w:pStyle w:val="ListParagraph"/>
        <w:numPr>
          <w:ilvl w:val="0"/>
          <w:numId w:val="257"/>
        </w:numPr>
        <w:spacing w:before="0" w:after="0" w:line="240" w:lineRule="auto"/>
        <w:rPr>
          <w:u w:val="single"/>
        </w:rPr>
      </w:pPr>
      <w:r w:rsidRPr="0019559D">
        <w:rPr>
          <w:u w:val="single"/>
        </w:rPr>
        <w:t>Fall Protection (for fixed ladders):</w:t>
      </w:r>
    </w:p>
    <w:p w14:paraId="13B4EB0F" w14:textId="6B6F6CF9" w:rsidR="008F2272" w:rsidRDefault="008F2272" w:rsidP="005E285E">
      <w:pPr>
        <w:pStyle w:val="ListParagraph"/>
        <w:numPr>
          <w:ilvl w:val="1"/>
          <w:numId w:val="257"/>
        </w:numPr>
        <w:spacing w:before="0" w:after="240" w:line="240" w:lineRule="auto"/>
      </w:pPr>
      <w:r>
        <w:t>Fall protection options for fixed ladders include a ladder safety system (i.e. a permanent vertical lifeline) or a permanently mounted retractable lifeline at the top of the ladder with a tagline allowing a user to pull down and use the lifeline.</w:t>
      </w:r>
      <w:r w:rsidR="00337DB1">
        <w:t xml:space="preserve"> </w:t>
      </w:r>
      <w:r>
        <w:t>Retractable lifeline devices must be appropriate for the location.</w:t>
      </w:r>
    </w:p>
    <w:p w14:paraId="59F04515" w14:textId="77777777" w:rsidR="00337DB1" w:rsidRDefault="008F2272" w:rsidP="008F2272">
      <w:pPr>
        <w:pStyle w:val="ListParagraph"/>
        <w:numPr>
          <w:ilvl w:val="0"/>
          <w:numId w:val="257"/>
        </w:numPr>
        <w:spacing w:before="0" w:after="0" w:line="240" w:lineRule="auto"/>
        <w:rPr>
          <w:u w:val="single"/>
        </w:rPr>
      </w:pPr>
      <w:r w:rsidRPr="0019559D">
        <w:rPr>
          <w:u w:val="single"/>
        </w:rPr>
        <w:t>Ladder Cages:</w:t>
      </w:r>
    </w:p>
    <w:p w14:paraId="05DF50BE" w14:textId="450B34AA" w:rsidR="008F2272" w:rsidRDefault="008F2272" w:rsidP="008F2272">
      <w:pPr>
        <w:pStyle w:val="ListParagraph"/>
        <w:numPr>
          <w:ilvl w:val="1"/>
          <w:numId w:val="257"/>
        </w:numPr>
        <w:spacing w:before="0" w:after="0" w:line="240" w:lineRule="auto"/>
      </w:pPr>
      <w:r>
        <w:t>A cage around a fixed ladder ensuring an individual will fall at the base of the ladder, limiting the fall distance to no more than the height of the ladder and preventing individuals from falling onto adjacent objects or obstructions.</w:t>
      </w:r>
    </w:p>
    <w:p w14:paraId="4E259D52" w14:textId="77777777" w:rsidR="00337DB1" w:rsidRDefault="008F2272" w:rsidP="008F2272">
      <w:pPr>
        <w:pStyle w:val="ListParagraph"/>
        <w:numPr>
          <w:ilvl w:val="0"/>
          <w:numId w:val="257"/>
        </w:numPr>
        <w:spacing w:before="0" w:after="0" w:line="240" w:lineRule="auto"/>
        <w:rPr>
          <w:u w:val="single"/>
        </w:rPr>
      </w:pPr>
      <w:r w:rsidRPr="0019559D">
        <w:rPr>
          <w:u w:val="single"/>
        </w:rPr>
        <w:t>Combined Fall Distance:</w:t>
      </w:r>
    </w:p>
    <w:p w14:paraId="748A8FE5" w14:textId="77777777" w:rsidR="00337DB1" w:rsidRDefault="008F2272" w:rsidP="008F2272">
      <w:pPr>
        <w:pStyle w:val="ListParagraph"/>
        <w:numPr>
          <w:ilvl w:val="1"/>
          <w:numId w:val="257"/>
        </w:numPr>
        <w:spacing w:before="0" w:after="0" w:line="240" w:lineRule="auto"/>
      </w:pPr>
      <w:r>
        <w:t>The total distance an individual can fall when falling from a fixed ladder.</w:t>
      </w:r>
      <w:r w:rsidR="00337DB1">
        <w:t xml:space="preserve"> </w:t>
      </w:r>
      <w:r>
        <w:t xml:space="preserve">If falling from a fixed ladder </w:t>
      </w:r>
      <w:r w:rsidRPr="0019559D">
        <w:rPr>
          <w:i/>
        </w:rPr>
        <w:t>also means potentially falling from</w:t>
      </w:r>
      <w:r>
        <w:t xml:space="preserve"> </w:t>
      </w:r>
      <w:r>
        <w:rPr>
          <w:i/>
        </w:rPr>
        <w:t>an elevated surface (like a rooftop)</w:t>
      </w:r>
      <w:r>
        <w:t>, the combined fall distance is the height of the fixed ladder plus the height of the surface.</w:t>
      </w:r>
    </w:p>
    <w:p w14:paraId="7DD53243" w14:textId="77777777" w:rsidR="00337DB1" w:rsidRDefault="008F2272" w:rsidP="008F2272">
      <w:pPr>
        <w:pStyle w:val="ListParagraph"/>
        <w:numPr>
          <w:ilvl w:val="0"/>
          <w:numId w:val="257"/>
        </w:numPr>
        <w:spacing w:before="0" w:after="0" w:line="240" w:lineRule="auto"/>
        <w:rPr>
          <w:u w:val="single"/>
        </w:rPr>
      </w:pPr>
      <w:r w:rsidRPr="0019559D">
        <w:rPr>
          <w:u w:val="single"/>
        </w:rPr>
        <w:t>Lateral Fall Clearance:</w:t>
      </w:r>
    </w:p>
    <w:p w14:paraId="60362B21" w14:textId="77777777" w:rsidR="00337DB1" w:rsidRDefault="008F2272" w:rsidP="008F2272">
      <w:pPr>
        <w:pStyle w:val="ListParagraph"/>
        <w:numPr>
          <w:ilvl w:val="1"/>
          <w:numId w:val="257"/>
        </w:numPr>
        <w:spacing w:before="0" w:after="0" w:line="240" w:lineRule="auto"/>
      </w:pPr>
      <w:r>
        <w:t>The lateral distance from the fixed ladder to the edge of the surface on which the fixed ladder is located.</w:t>
      </w:r>
    </w:p>
    <w:p w14:paraId="61DDFA71" w14:textId="76F6415B" w:rsidR="004F0EE2" w:rsidRDefault="004F0EE2">
      <w:pPr>
        <w:spacing w:before="0" w:after="0" w:line="240" w:lineRule="auto"/>
      </w:pPr>
      <w:r>
        <w:br w:type="page"/>
      </w:r>
    </w:p>
    <w:p w14:paraId="22514F62" w14:textId="525DC216" w:rsidR="008F2272" w:rsidRDefault="008F2272" w:rsidP="008F2272">
      <w:r>
        <w:t>Whether fall protection, a cage, or both are required is dependent upon the combined fall distance and lateral fall clearance associated with the fixed ladder.</w:t>
      </w:r>
      <w:r w:rsidR="00337DB1">
        <w:t xml:space="preserve"> </w:t>
      </w:r>
      <w:r>
        <w:t>The requirements are as follows:</w:t>
      </w:r>
    </w:p>
    <w:p w14:paraId="67B94AF9" w14:textId="48FB907F" w:rsidR="000C6BFB" w:rsidRDefault="000C6BFB" w:rsidP="008F2272">
      <w:pPr>
        <w:rPr>
          <w:rFonts w:ascii="Calibri" w:eastAsia="Times New Roman" w:hAnsi="Calibri" w:cs="Calibri"/>
          <w:b/>
          <w:bCs/>
          <w:color w:val="000000"/>
        </w:rPr>
      </w:pPr>
      <w:r w:rsidRPr="00967AE3">
        <w:rPr>
          <w:rFonts w:ascii="Calibri" w:eastAsia="Times New Roman" w:hAnsi="Calibri" w:cs="Calibri"/>
          <w:b/>
          <w:bCs/>
          <w:color w:val="000000"/>
        </w:rPr>
        <w:t>WHEN COMBINED FALL DISTANCE IS 24 FEET OR MORE</w:t>
      </w:r>
    </w:p>
    <w:tbl>
      <w:tblPr>
        <w:tblStyle w:val="TableGrid"/>
        <w:tblW w:w="8450" w:type="dxa"/>
        <w:tblLook w:val="04A0" w:firstRow="1" w:lastRow="0" w:firstColumn="1" w:lastColumn="0" w:noHBand="0" w:noVBand="1"/>
      </w:tblPr>
      <w:tblGrid>
        <w:gridCol w:w="2075"/>
        <w:gridCol w:w="2087"/>
        <w:gridCol w:w="2087"/>
        <w:gridCol w:w="2201"/>
      </w:tblGrid>
      <w:tr w:rsidR="00B146BD" w:rsidRPr="00521198" w14:paraId="6B98C4C9" w14:textId="77777777" w:rsidTr="00963935">
        <w:trPr>
          <w:trHeight w:val="400"/>
        </w:trPr>
        <w:tc>
          <w:tcPr>
            <w:tcW w:w="2075" w:type="dxa"/>
            <w:noWrap/>
            <w:hideMark/>
          </w:tcPr>
          <w:p w14:paraId="29F497D9" w14:textId="77777777" w:rsidR="00B146BD" w:rsidRPr="00521198" w:rsidRDefault="00B146BD" w:rsidP="00663A73">
            <w:pPr>
              <w:jc w:val="center"/>
              <w:rPr>
                <w:rFonts w:ascii="Calibri" w:eastAsia="Times New Roman" w:hAnsi="Calibri" w:cs="Calibri"/>
                <w:color w:val="000000"/>
              </w:rPr>
            </w:pPr>
          </w:p>
        </w:tc>
        <w:tc>
          <w:tcPr>
            <w:tcW w:w="2087" w:type="dxa"/>
            <w:noWrap/>
            <w:hideMark/>
          </w:tcPr>
          <w:p w14:paraId="27721F60" w14:textId="77777777" w:rsidR="00B146BD" w:rsidRPr="00EC6E56" w:rsidRDefault="00B146BD" w:rsidP="00663A73">
            <w:pPr>
              <w:jc w:val="center"/>
              <w:rPr>
                <w:rFonts w:ascii="Calibri" w:eastAsia="Times New Roman" w:hAnsi="Calibri" w:cs="Calibri"/>
                <w:b/>
                <w:color w:val="000000"/>
              </w:rPr>
            </w:pPr>
            <w:r w:rsidRPr="00EC6E56">
              <w:rPr>
                <w:rFonts w:ascii="Calibri" w:eastAsia="Times New Roman" w:hAnsi="Calibri" w:cs="Calibri"/>
                <w:b/>
                <w:color w:val="000000"/>
              </w:rPr>
              <w:t>Lateral Clearance to Fall Hazard</w:t>
            </w:r>
          </w:p>
        </w:tc>
        <w:tc>
          <w:tcPr>
            <w:tcW w:w="2087" w:type="dxa"/>
          </w:tcPr>
          <w:p w14:paraId="602A5A8C" w14:textId="77777777" w:rsidR="00B146BD" w:rsidRPr="00EC6E56" w:rsidRDefault="00B146BD" w:rsidP="00663A73">
            <w:pPr>
              <w:jc w:val="center"/>
              <w:rPr>
                <w:rFonts w:ascii="Calibri" w:eastAsia="Times New Roman" w:hAnsi="Calibri" w:cs="Calibri"/>
                <w:b/>
                <w:color w:val="000000"/>
              </w:rPr>
            </w:pPr>
            <w:r w:rsidRPr="00EC6E56">
              <w:rPr>
                <w:rFonts w:ascii="Calibri" w:eastAsia="Times New Roman" w:hAnsi="Calibri" w:cs="Calibri"/>
                <w:b/>
                <w:color w:val="000000"/>
              </w:rPr>
              <w:t>Lateral Clearance to Fall Hazard</w:t>
            </w:r>
          </w:p>
        </w:tc>
        <w:tc>
          <w:tcPr>
            <w:tcW w:w="2201" w:type="dxa"/>
          </w:tcPr>
          <w:p w14:paraId="53E0A14C" w14:textId="77777777" w:rsidR="00B146BD" w:rsidRPr="00EC6E56" w:rsidRDefault="00B146BD" w:rsidP="00663A73">
            <w:pPr>
              <w:jc w:val="center"/>
              <w:rPr>
                <w:rFonts w:ascii="Calibri" w:eastAsia="Times New Roman" w:hAnsi="Calibri" w:cs="Calibri"/>
                <w:b/>
                <w:color w:val="000000"/>
              </w:rPr>
            </w:pPr>
            <w:r w:rsidRPr="00EC6E56">
              <w:rPr>
                <w:rFonts w:ascii="Calibri" w:eastAsia="Times New Roman" w:hAnsi="Calibri" w:cs="Calibri"/>
                <w:b/>
                <w:color w:val="000000"/>
              </w:rPr>
              <w:t>Lateral Clearance to Fall Hazard</w:t>
            </w:r>
          </w:p>
        </w:tc>
      </w:tr>
      <w:tr w:rsidR="00B146BD" w:rsidRPr="00521198" w14:paraId="16F71690" w14:textId="77777777" w:rsidTr="00963935">
        <w:trPr>
          <w:trHeight w:val="400"/>
        </w:trPr>
        <w:tc>
          <w:tcPr>
            <w:tcW w:w="2075" w:type="dxa"/>
            <w:hideMark/>
          </w:tcPr>
          <w:p w14:paraId="5EC24D9A" w14:textId="77777777" w:rsidR="00B146BD" w:rsidRPr="00EC6E56" w:rsidRDefault="00B146BD" w:rsidP="00663A73">
            <w:pPr>
              <w:jc w:val="center"/>
              <w:rPr>
                <w:rFonts w:ascii="Calibri" w:eastAsia="Times New Roman" w:hAnsi="Calibri" w:cs="Calibri"/>
                <w:b/>
                <w:color w:val="000000"/>
              </w:rPr>
            </w:pPr>
            <w:r w:rsidRPr="00EC6E56">
              <w:rPr>
                <w:rFonts w:ascii="Calibri" w:eastAsia="Times New Roman" w:hAnsi="Calibri" w:cs="Calibri"/>
                <w:b/>
                <w:color w:val="000000"/>
              </w:rPr>
              <w:t>Ladder Height</w:t>
            </w:r>
          </w:p>
        </w:tc>
        <w:tc>
          <w:tcPr>
            <w:tcW w:w="2087" w:type="dxa"/>
            <w:noWrap/>
            <w:hideMark/>
          </w:tcPr>
          <w:p w14:paraId="5F27ED14" w14:textId="77777777" w:rsidR="00B146BD" w:rsidRPr="00521198" w:rsidRDefault="00B146BD" w:rsidP="00663A73">
            <w:pPr>
              <w:jc w:val="center"/>
              <w:rPr>
                <w:rFonts w:ascii="Calibri" w:eastAsia="Times New Roman" w:hAnsi="Calibri" w:cs="Calibri"/>
                <w:color w:val="000000"/>
              </w:rPr>
            </w:pPr>
            <w:r w:rsidRPr="00521198">
              <w:rPr>
                <w:rFonts w:ascii="Calibri" w:eastAsia="Times New Roman" w:hAnsi="Calibri" w:cs="Calibri"/>
                <w:color w:val="000000"/>
              </w:rPr>
              <w:t>10 feet or less</w:t>
            </w:r>
          </w:p>
        </w:tc>
        <w:tc>
          <w:tcPr>
            <w:tcW w:w="2087" w:type="dxa"/>
            <w:noWrap/>
            <w:hideMark/>
          </w:tcPr>
          <w:p w14:paraId="19BEF3D5" w14:textId="77777777" w:rsidR="00B146BD" w:rsidRPr="00521198" w:rsidRDefault="00B146BD" w:rsidP="00663A73">
            <w:pPr>
              <w:jc w:val="center"/>
              <w:rPr>
                <w:rFonts w:ascii="Calibri" w:eastAsia="Times New Roman" w:hAnsi="Calibri" w:cs="Calibri"/>
                <w:color w:val="000000"/>
              </w:rPr>
            </w:pPr>
            <w:r w:rsidRPr="00521198">
              <w:rPr>
                <w:rFonts w:ascii="Calibri" w:eastAsia="Times New Roman" w:hAnsi="Calibri" w:cs="Calibri"/>
                <w:color w:val="000000"/>
              </w:rPr>
              <w:t>10 to 15 feet</w:t>
            </w:r>
          </w:p>
        </w:tc>
        <w:tc>
          <w:tcPr>
            <w:tcW w:w="2201" w:type="dxa"/>
            <w:noWrap/>
            <w:hideMark/>
          </w:tcPr>
          <w:p w14:paraId="4D9CE481" w14:textId="77777777" w:rsidR="00B146BD" w:rsidRPr="00521198" w:rsidRDefault="00B146BD" w:rsidP="00663A73">
            <w:pPr>
              <w:jc w:val="center"/>
              <w:rPr>
                <w:rFonts w:ascii="Calibri" w:eastAsia="Times New Roman" w:hAnsi="Calibri" w:cs="Calibri"/>
                <w:color w:val="000000"/>
              </w:rPr>
            </w:pPr>
            <w:r w:rsidRPr="00521198">
              <w:rPr>
                <w:rFonts w:ascii="Calibri" w:eastAsia="Times New Roman" w:hAnsi="Calibri" w:cs="Calibri"/>
                <w:color w:val="000000"/>
              </w:rPr>
              <w:t>15 feet or more</w:t>
            </w:r>
          </w:p>
        </w:tc>
      </w:tr>
      <w:tr w:rsidR="00B146BD" w:rsidRPr="00521198" w14:paraId="0238E7DB" w14:textId="77777777" w:rsidTr="00963935">
        <w:trPr>
          <w:trHeight w:val="400"/>
        </w:trPr>
        <w:tc>
          <w:tcPr>
            <w:tcW w:w="2075" w:type="dxa"/>
            <w:noWrap/>
            <w:hideMark/>
          </w:tcPr>
          <w:p w14:paraId="202942CB" w14:textId="77777777" w:rsidR="00B146BD" w:rsidRPr="00521198" w:rsidRDefault="00B146BD" w:rsidP="00663A73">
            <w:pPr>
              <w:jc w:val="center"/>
              <w:rPr>
                <w:rFonts w:ascii="Calibri" w:eastAsia="Times New Roman" w:hAnsi="Calibri" w:cs="Calibri"/>
                <w:color w:val="000000"/>
              </w:rPr>
            </w:pPr>
            <w:r w:rsidRPr="00521198">
              <w:rPr>
                <w:rFonts w:ascii="Calibri" w:eastAsia="Times New Roman" w:hAnsi="Calibri" w:cs="Calibri"/>
                <w:color w:val="000000"/>
              </w:rPr>
              <w:t>10 feet or less</w:t>
            </w:r>
          </w:p>
        </w:tc>
        <w:tc>
          <w:tcPr>
            <w:tcW w:w="2087" w:type="dxa"/>
            <w:noWrap/>
            <w:hideMark/>
          </w:tcPr>
          <w:p w14:paraId="69F42D3A" w14:textId="77777777" w:rsidR="00B146BD" w:rsidRPr="00521198" w:rsidRDefault="00B146BD" w:rsidP="00663A73">
            <w:pPr>
              <w:jc w:val="center"/>
              <w:rPr>
                <w:rFonts w:ascii="Calibri" w:eastAsia="Times New Roman" w:hAnsi="Calibri" w:cs="Calibri"/>
                <w:color w:val="000000"/>
              </w:rPr>
            </w:pPr>
            <w:r>
              <w:rPr>
                <w:rFonts w:ascii="Calibri" w:eastAsia="Times New Roman" w:hAnsi="Calibri" w:cs="Calibri"/>
                <w:color w:val="000000"/>
              </w:rPr>
              <w:t>Fall Protection</w:t>
            </w:r>
          </w:p>
        </w:tc>
        <w:tc>
          <w:tcPr>
            <w:tcW w:w="2087" w:type="dxa"/>
            <w:noWrap/>
            <w:hideMark/>
          </w:tcPr>
          <w:p w14:paraId="5777EED9" w14:textId="77777777" w:rsidR="00B146BD" w:rsidRPr="00521198" w:rsidRDefault="00B146BD" w:rsidP="00663A73">
            <w:pPr>
              <w:jc w:val="center"/>
              <w:rPr>
                <w:rFonts w:ascii="Calibri" w:eastAsia="Times New Roman" w:hAnsi="Calibri" w:cs="Calibri"/>
                <w:color w:val="000000"/>
              </w:rPr>
            </w:pPr>
            <w:r w:rsidRPr="00521198">
              <w:rPr>
                <w:rFonts w:ascii="Calibri" w:eastAsia="Times New Roman" w:hAnsi="Calibri" w:cs="Calibri"/>
                <w:color w:val="000000"/>
              </w:rPr>
              <w:t>No Requirement</w:t>
            </w:r>
          </w:p>
        </w:tc>
        <w:tc>
          <w:tcPr>
            <w:tcW w:w="2201" w:type="dxa"/>
            <w:noWrap/>
            <w:hideMark/>
          </w:tcPr>
          <w:p w14:paraId="2F12E070" w14:textId="77777777" w:rsidR="00B146BD" w:rsidRPr="00521198" w:rsidRDefault="00B146BD" w:rsidP="00663A73">
            <w:pPr>
              <w:jc w:val="center"/>
              <w:rPr>
                <w:rFonts w:ascii="Calibri" w:eastAsia="Times New Roman" w:hAnsi="Calibri" w:cs="Calibri"/>
                <w:color w:val="000000"/>
              </w:rPr>
            </w:pPr>
            <w:r w:rsidRPr="00521198">
              <w:rPr>
                <w:rFonts w:ascii="Calibri" w:eastAsia="Times New Roman" w:hAnsi="Calibri" w:cs="Calibri"/>
                <w:color w:val="000000"/>
              </w:rPr>
              <w:t>No Requirement</w:t>
            </w:r>
          </w:p>
        </w:tc>
      </w:tr>
      <w:tr w:rsidR="00B146BD" w:rsidRPr="00521198" w14:paraId="58FC61B9" w14:textId="77777777" w:rsidTr="00963935">
        <w:trPr>
          <w:trHeight w:val="400"/>
        </w:trPr>
        <w:tc>
          <w:tcPr>
            <w:tcW w:w="2075" w:type="dxa"/>
            <w:noWrap/>
            <w:hideMark/>
          </w:tcPr>
          <w:p w14:paraId="5C2374C1" w14:textId="77777777" w:rsidR="00B146BD" w:rsidRPr="00521198" w:rsidRDefault="00B146BD" w:rsidP="00663A73">
            <w:pPr>
              <w:jc w:val="center"/>
              <w:rPr>
                <w:rFonts w:ascii="Calibri" w:eastAsia="Times New Roman" w:hAnsi="Calibri" w:cs="Calibri"/>
                <w:color w:val="000000"/>
              </w:rPr>
            </w:pPr>
            <w:r w:rsidRPr="00521198">
              <w:rPr>
                <w:rFonts w:ascii="Calibri" w:eastAsia="Times New Roman" w:hAnsi="Calibri" w:cs="Calibri"/>
                <w:color w:val="000000"/>
              </w:rPr>
              <w:t>10 to 20 feet</w:t>
            </w:r>
          </w:p>
        </w:tc>
        <w:tc>
          <w:tcPr>
            <w:tcW w:w="2087" w:type="dxa"/>
            <w:noWrap/>
            <w:hideMark/>
          </w:tcPr>
          <w:p w14:paraId="5742F2CC" w14:textId="77777777" w:rsidR="00B146BD" w:rsidRPr="00521198" w:rsidRDefault="00B146BD" w:rsidP="00663A73">
            <w:pPr>
              <w:jc w:val="center"/>
              <w:rPr>
                <w:rFonts w:ascii="Calibri" w:eastAsia="Times New Roman" w:hAnsi="Calibri" w:cs="Calibri"/>
                <w:color w:val="000000"/>
              </w:rPr>
            </w:pPr>
            <w:r>
              <w:rPr>
                <w:rFonts w:ascii="Calibri" w:eastAsia="Times New Roman" w:hAnsi="Calibri" w:cs="Calibri"/>
                <w:color w:val="000000"/>
              </w:rPr>
              <w:t xml:space="preserve">Ladder </w:t>
            </w:r>
            <w:r w:rsidRPr="00521198">
              <w:rPr>
                <w:rFonts w:ascii="Calibri" w:eastAsia="Times New Roman" w:hAnsi="Calibri" w:cs="Calibri"/>
                <w:color w:val="000000"/>
              </w:rPr>
              <w:t>C</w:t>
            </w:r>
            <w:r>
              <w:rPr>
                <w:rFonts w:ascii="Calibri" w:eastAsia="Times New Roman" w:hAnsi="Calibri" w:cs="Calibri"/>
                <w:color w:val="000000"/>
              </w:rPr>
              <w:t>age</w:t>
            </w:r>
          </w:p>
        </w:tc>
        <w:tc>
          <w:tcPr>
            <w:tcW w:w="2087" w:type="dxa"/>
            <w:noWrap/>
            <w:hideMark/>
          </w:tcPr>
          <w:p w14:paraId="3E694F0E" w14:textId="77777777" w:rsidR="00B146BD" w:rsidRPr="00521198" w:rsidRDefault="00B146BD" w:rsidP="00663A73">
            <w:pPr>
              <w:jc w:val="center"/>
              <w:rPr>
                <w:rFonts w:ascii="Calibri" w:eastAsia="Times New Roman" w:hAnsi="Calibri" w:cs="Calibri"/>
                <w:color w:val="000000"/>
              </w:rPr>
            </w:pPr>
            <w:r>
              <w:rPr>
                <w:rFonts w:ascii="Calibri" w:eastAsia="Times New Roman" w:hAnsi="Calibri" w:cs="Calibri"/>
                <w:color w:val="000000"/>
              </w:rPr>
              <w:t xml:space="preserve">Ladder </w:t>
            </w:r>
            <w:r w:rsidRPr="00521198">
              <w:rPr>
                <w:rFonts w:ascii="Calibri" w:eastAsia="Times New Roman" w:hAnsi="Calibri" w:cs="Calibri"/>
                <w:color w:val="000000"/>
              </w:rPr>
              <w:t>C</w:t>
            </w:r>
            <w:r>
              <w:rPr>
                <w:rFonts w:ascii="Calibri" w:eastAsia="Times New Roman" w:hAnsi="Calibri" w:cs="Calibri"/>
                <w:color w:val="000000"/>
              </w:rPr>
              <w:t>age</w:t>
            </w:r>
          </w:p>
        </w:tc>
        <w:tc>
          <w:tcPr>
            <w:tcW w:w="2201" w:type="dxa"/>
            <w:noWrap/>
            <w:hideMark/>
          </w:tcPr>
          <w:p w14:paraId="690AA8D8" w14:textId="77777777" w:rsidR="00B146BD" w:rsidRPr="00521198" w:rsidRDefault="00B146BD" w:rsidP="00663A73">
            <w:pPr>
              <w:jc w:val="center"/>
              <w:rPr>
                <w:rFonts w:ascii="Calibri" w:eastAsia="Times New Roman" w:hAnsi="Calibri" w:cs="Calibri"/>
                <w:color w:val="000000"/>
              </w:rPr>
            </w:pPr>
            <w:r w:rsidRPr="00521198">
              <w:rPr>
                <w:rFonts w:ascii="Calibri" w:eastAsia="Times New Roman" w:hAnsi="Calibri" w:cs="Calibri"/>
                <w:color w:val="000000"/>
              </w:rPr>
              <w:t>No Requirement</w:t>
            </w:r>
          </w:p>
        </w:tc>
      </w:tr>
      <w:tr w:rsidR="00B146BD" w:rsidRPr="00521198" w14:paraId="64F81269" w14:textId="77777777" w:rsidTr="00963935">
        <w:trPr>
          <w:trHeight w:val="400"/>
        </w:trPr>
        <w:tc>
          <w:tcPr>
            <w:tcW w:w="2075" w:type="dxa"/>
            <w:noWrap/>
            <w:hideMark/>
          </w:tcPr>
          <w:p w14:paraId="653DEEB1" w14:textId="77777777" w:rsidR="00B146BD" w:rsidRPr="00521198" w:rsidRDefault="00B146BD" w:rsidP="00663A73">
            <w:pPr>
              <w:jc w:val="center"/>
              <w:rPr>
                <w:rFonts w:ascii="Calibri" w:eastAsia="Times New Roman" w:hAnsi="Calibri" w:cs="Calibri"/>
                <w:color w:val="000000"/>
              </w:rPr>
            </w:pPr>
            <w:r w:rsidRPr="00521198">
              <w:rPr>
                <w:rFonts w:ascii="Calibri" w:eastAsia="Times New Roman" w:hAnsi="Calibri" w:cs="Calibri"/>
                <w:color w:val="000000"/>
              </w:rPr>
              <w:t>20 to 24 feet</w:t>
            </w:r>
          </w:p>
        </w:tc>
        <w:tc>
          <w:tcPr>
            <w:tcW w:w="2087" w:type="dxa"/>
            <w:noWrap/>
            <w:hideMark/>
          </w:tcPr>
          <w:p w14:paraId="13FAD924" w14:textId="77777777" w:rsidR="00B146BD" w:rsidRPr="00521198" w:rsidRDefault="00B146BD" w:rsidP="00663A73">
            <w:pPr>
              <w:jc w:val="center"/>
              <w:rPr>
                <w:rFonts w:ascii="Calibri" w:eastAsia="Times New Roman" w:hAnsi="Calibri" w:cs="Calibri"/>
                <w:color w:val="000000"/>
              </w:rPr>
            </w:pPr>
            <w:r>
              <w:rPr>
                <w:rFonts w:ascii="Calibri" w:eastAsia="Times New Roman" w:hAnsi="Calibri" w:cs="Calibri"/>
                <w:color w:val="000000"/>
              </w:rPr>
              <w:t xml:space="preserve">Ladder </w:t>
            </w:r>
            <w:r w:rsidRPr="00521198">
              <w:rPr>
                <w:rFonts w:ascii="Calibri" w:eastAsia="Times New Roman" w:hAnsi="Calibri" w:cs="Calibri"/>
                <w:color w:val="000000"/>
              </w:rPr>
              <w:t>C</w:t>
            </w:r>
            <w:r>
              <w:rPr>
                <w:rFonts w:ascii="Calibri" w:eastAsia="Times New Roman" w:hAnsi="Calibri" w:cs="Calibri"/>
                <w:color w:val="000000"/>
              </w:rPr>
              <w:t>age</w:t>
            </w:r>
          </w:p>
        </w:tc>
        <w:tc>
          <w:tcPr>
            <w:tcW w:w="2087" w:type="dxa"/>
            <w:noWrap/>
            <w:hideMark/>
          </w:tcPr>
          <w:p w14:paraId="1968EF94" w14:textId="77777777" w:rsidR="00B146BD" w:rsidRPr="00521198" w:rsidRDefault="00B146BD" w:rsidP="00663A73">
            <w:pPr>
              <w:jc w:val="center"/>
              <w:rPr>
                <w:rFonts w:ascii="Calibri" w:eastAsia="Times New Roman" w:hAnsi="Calibri" w:cs="Calibri"/>
                <w:color w:val="000000"/>
              </w:rPr>
            </w:pPr>
            <w:r>
              <w:rPr>
                <w:rFonts w:ascii="Calibri" w:eastAsia="Times New Roman" w:hAnsi="Calibri" w:cs="Calibri"/>
                <w:color w:val="000000"/>
              </w:rPr>
              <w:t xml:space="preserve">Ladder </w:t>
            </w:r>
            <w:r w:rsidRPr="00521198">
              <w:rPr>
                <w:rFonts w:ascii="Calibri" w:eastAsia="Times New Roman" w:hAnsi="Calibri" w:cs="Calibri"/>
                <w:color w:val="000000"/>
              </w:rPr>
              <w:t>C</w:t>
            </w:r>
            <w:r>
              <w:rPr>
                <w:rFonts w:ascii="Calibri" w:eastAsia="Times New Roman" w:hAnsi="Calibri" w:cs="Calibri"/>
                <w:color w:val="000000"/>
              </w:rPr>
              <w:t>age</w:t>
            </w:r>
          </w:p>
        </w:tc>
        <w:tc>
          <w:tcPr>
            <w:tcW w:w="2201" w:type="dxa"/>
            <w:noWrap/>
            <w:hideMark/>
          </w:tcPr>
          <w:p w14:paraId="69BBCEC4" w14:textId="77777777" w:rsidR="00B146BD" w:rsidRPr="00521198" w:rsidRDefault="00B146BD" w:rsidP="00663A73">
            <w:pPr>
              <w:jc w:val="center"/>
              <w:rPr>
                <w:rFonts w:ascii="Calibri" w:eastAsia="Times New Roman" w:hAnsi="Calibri" w:cs="Calibri"/>
                <w:color w:val="000000"/>
              </w:rPr>
            </w:pPr>
            <w:r>
              <w:rPr>
                <w:rFonts w:ascii="Calibri" w:eastAsia="Times New Roman" w:hAnsi="Calibri" w:cs="Calibri"/>
                <w:color w:val="000000"/>
              </w:rPr>
              <w:t xml:space="preserve">Ladder </w:t>
            </w:r>
            <w:r w:rsidRPr="00521198">
              <w:rPr>
                <w:rFonts w:ascii="Calibri" w:eastAsia="Times New Roman" w:hAnsi="Calibri" w:cs="Calibri"/>
                <w:color w:val="000000"/>
              </w:rPr>
              <w:t>C</w:t>
            </w:r>
            <w:r>
              <w:rPr>
                <w:rFonts w:ascii="Calibri" w:eastAsia="Times New Roman" w:hAnsi="Calibri" w:cs="Calibri"/>
                <w:color w:val="000000"/>
              </w:rPr>
              <w:t>age</w:t>
            </w:r>
          </w:p>
        </w:tc>
      </w:tr>
      <w:tr w:rsidR="00B146BD" w:rsidRPr="00521198" w14:paraId="4081B8FA" w14:textId="77777777" w:rsidTr="00963935">
        <w:trPr>
          <w:trHeight w:val="419"/>
        </w:trPr>
        <w:tc>
          <w:tcPr>
            <w:tcW w:w="2075" w:type="dxa"/>
            <w:noWrap/>
            <w:hideMark/>
          </w:tcPr>
          <w:p w14:paraId="1BE744DA" w14:textId="77777777" w:rsidR="00B146BD" w:rsidRPr="00521198" w:rsidRDefault="00B146BD" w:rsidP="00663A73">
            <w:pPr>
              <w:jc w:val="center"/>
              <w:rPr>
                <w:rFonts w:ascii="Calibri" w:eastAsia="Times New Roman" w:hAnsi="Calibri" w:cs="Calibri"/>
                <w:color w:val="000000"/>
              </w:rPr>
            </w:pPr>
            <w:r w:rsidRPr="00521198">
              <w:rPr>
                <w:rFonts w:ascii="Calibri" w:eastAsia="Times New Roman" w:hAnsi="Calibri" w:cs="Calibri"/>
                <w:color w:val="000000"/>
              </w:rPr>
              <w:t>24 feet or more</w:t>
            </w:r>
          </w:p>
        </w:tc>
        <w:tc>
          <w:tcPr>
            <w:tcW w:w="2087" w:type="dxa"/>
            <w:noWrap/>
            <w:hideMark/>
          </w:tcPr>
          <w:p w14:paraId="12491898" w14:textId="77777777" w:rsidR="00B146BD" w:rsidRPr="00521198" w:rsidRDefault="00B146BD" w:rsidP="00663A73">
            <w:pPr>
              <w:jc w:val="center"/>
              <w:rPr>
                <w:rFonts w:ascii="Calibri" w:eastAsia="Times New Roman" w:hAnsi="Calibri" w:cs="Calibri"/>
                <w:color w:val="000000"/>
              </w:rPr>
            </w:pPr>
            <w:r w:rsidRPr="00521198">
              <w:rPr>
                <w:rFonts w:ascii="Calibri" w:eastAsia="Times New Roman" w:hAnsi="Calibri" w:cs="Calibri"/>
                <w:color w:val="000000"/>
              </w:rPr>
              <w:t>F</w:t>
            </w:r>
            <w:r>
              <w:rPr>
                <w:rFonts w:ascii="Calibri" w:eastAsia="Times New Roman" w:hAnsi="Calibri" w:cs="Calibri"/>
                <w:color w:val="000000"/>
              </w:rPr>
              <w:t xml:space="preserve">all Protection &amp; Ladder </w:t>
            </w:r>
            <w:r w:rsidRPr="00521198">
              <w:rPr>
                <w:rFonts w:ascii="Calibri" w:eastAsia="Times New Roman" w:hAnsi="Calibri" w:cs="Calibri"/>
                <w:color w:val="000000"/>
              </w:rPr>
              <w:t>C</w:t>
            </w:r>
            <w:r>
              <w:rPr>
                <w:rFonts w:ascii="Calibri" w:eastAsia="Times New Roman" w:hAnsi="Calibri" w:cs="Calibri"/>
                <w:color w:val="000000"/>
              </w:rPr>
              <w:t>age</w:t>
            </w:r>
          </w:p>
        </w:tc>
        <w:tc>
          <w:tcPr>
            <w:tcW w:w="2087" w:type="dxa"/>
            <w:noWrap/>
            <w:hideMark/>
          </w:tcPr>
          <w:p w14:paraId="194137F1" w14:textId="77777777" w:rsidR="00B146BD" w:rsidRPr="00521198" w:rsidRDefault="00B146BD" w:rsidP="00663A73">
            <w:pPr>
              <w:jc w:val="center"/>
              <w:rPr>
                <w:rFonts w:ascii="Calibri" w:eastAsia="Times New Roman" w:hAnsi="Calibri" w:cs="Calibri"/>
                <w:color w:val="000000"/>
              </w:rPr>
            </w:pPr>
            <w:r w:rsidRPr="00521198">
              <w:rPr>
                <w:rFonts w:ascii="Calibri" w:eastAsia="Times New Roman" w:hAnsi="Calibri" w:cs="Calibri"/>
                <w:color w:val="000000"/>
              </w:rPr>
              <w:t>F</w:t>
            </w:r>
            <w:r>
              <w:rPr>
                <w:rFonts w:ascii="Calibri" w:eastAsia="Times New Roman" w:hAnsi="Calibri" w:cs="Calibri"/>
                <w:color w:val="000000"/>
              </w:rPr>
              <w:t xml:space="preserve">all Protection &amp; Ladder </w:t>
            </w:r>
            <w:r w:rsidRPr="00521198">
              <w:rPr>
                <w:rFonts w:ascii="Calibri" w:eastAsia="Times New Roman" w:hAnsi="Calibri" w:cs="Calibri"/>
                <w:color w:val="000000"/>
              </w:rPr>
              <w:t>C</w:t>
            </w:r>
            <w:r>
              <w:rPr>
                <w:rFonts w:ascii="Calibri" w:eastAsia="Times New Roman" w:hAnsi="Calibri" w:cs="Calibri"/>
                <w:color w:val="000000"/>
              </w:rPr>
              <w:t>age</w:t>
            </w:r>
          </w:p>
        </w:tc>
        <w:tc>
          <w:tcPr>
            <w:tcW w:w="2201" w:type="dxa"/>
            <w:noWrap/>
            <w:hideMark/>
          </w:tcPr>
          <w:p w14:paraId="760BDF48" w14:textId="77777777" w:rsidR="00B146BD" w:rsidRPr="00521198" w:rsidRDefault="00B146BD" w:rsidP="00663A73">
            <w:pPr>
              <w:jc w:val="center"/>
              <w:rPr>
                <w:rFonts w:ascii="Calibri" w:eastAsia="Times New Roman" w:hAnsi="Calibri" w:cs="Calibri"/>
                <w:color w:val="000000"/>
              </w:rPr>
            </w:pPr>
            <w:r w:rsidRPr="00521198">
              <w:rPr>
                <w:rFonts w:ascii="Calibri" w:eastAsia="Times New Roman" w:hAnsi="Calibri" w:cs="Calibri"/>
                <w:color w:val="000000"/>
              </w:rPr>
              <w:t>F</w:t>
            </w:r>
            <w:r>
              <w:rPr>
                <w:rFonts w:ascii="Calibri" w:eastAsia="Times New Roman" w:hAnsi="Calibri" w:cs="Calibri"/>
                <w:color w:val="000000"/>
              </w:rPr>
              <w:t xml:space="preserve">all Protection &amp; Ladder </w:t>
            </w:r>
            <w:r w:rsidRPr="00521198">
              <w:rPr>
                <w:rFonts w:ascii="Calibri" w:eastAsia="Times New Roman" w:hAnsi="Calibri" w:cs="Calibri"/>
                <w:color w:val="000000"/>
              </w:rPr>
              <w:t>C</w:t>
            </w:r>
            <w:r>
              <w:rPr>
                <w:rFonts w:ascii="Calibri" w:eastAsia="Times New Roman" w:hAnsi="Calibri" w:cs="Calibri"/>
                <w:color w:val="000000"/>
              </w:rPr>
              <w:t>age</w:t>
            </w:r>
          </w:p>
        </w:tc>
      </w:tr>
    </w:tbl>
    <w:p w14:paraId="2CB134AA" w14:textId="77777777" w:rsidR="00B146BD" w:rsidRDefault="00B146BD" w:rsidP="008F2272">
      <w:pPr>
        <w:rPr>
          <w:rFonts w:ascii="Calibri" w:eastAsia="Times New Roman" w:hAnsi="Calibri" w:cs="Calibri"/>
          <w:b/>
          <w:bCs/>
          <w:color w:val="000000"/>
        </w:rPr>
      </w:pPr>
    </w:p>
    <w:p w14:paraId="5E24430C" w14:textId="77777777" w:rsidR="00B146BD" w:rsidRDefault="00B146BD">
      <w:pPr>
        <w:spacing w:before="0" w:after="0" w:line="240" w:lineRule="auto"/>
        <w:rPr>
          <w:rFonts w:ascii="Calibri" w:eastAsia="Times New Roman" w:hAnsi="Calibri" w:cs="Calibri"/>
          <w:b/>
          <w:bCs/>
          <w:color w:val="000000"/>
        </w:rPr>
      </w:pPr>
      <w:r>
        <w:rPr>
          <w:rFonts w:ascii="Calibri" w:eastAsia="Times New Roman" w:hAnsi="Calibri" w:cs="Calibri"/>
          <w:b/>
          <w:bCs/>
          <w:color w:val="000000"/>
        </w:rPr>
        <w:br w:type="page"/>
      </w:r>
    </w:p>
    <w:p w14:paraId="1740E310" w14:textId="253E3281" w:rsidR="000C6BFB" w:rsidRDefault="000C6BFB" w:rsidP="008F2272">
      <w:pPr>
        <w:rPr>
          <w:sz w:val="20"/>
        </w:rPr>
      </w:pPr>
      <w:r w:rsidRPr="00967AE3">
        <w:rPr>
          <w:rFonts w:ascii="Calibri" w:eastAsia="Times New Roman" w:hAnsi="Calibri" w:cs="Calibri"/>
          <w:b/>
          <w:bCs/>
          <w:color w:val="000000"/>
        </w:rPr>
        <w:t>WHEN COMBINED FALL DISTANCE IS LESS THAN 24 FEET</w:t>
      </w:r>
    </w:p>
    <w:tbl>
      <w:tblPr>
        <w:tblStyle w:val="TableGrid"/>
        <w:tblW w:w="0" w:type="auto"/>
        <w:tblLook w:val="04A0" w:firstRow="1" w:lastRow="0" w:firstColumn="1" w:lastColumn="0" w:noHBand="0" w:noVBand="1"/>
      </w:tblPr>
      <w:tblGrid>
        <w:gridCol w:w="2337"/>
        <w:gridCol w:w="2337"/>
        <w:gridCol w:w="2338"/>
        <w:gridCol w:w="2338"/>
      </w:tblGrid>
      <w:tr w:rsidR="00B146BD" w14:paraId="47924EAD" w14:textId="77777777" w:rsidTr="00663A73">
        <w:tc>
          <w:tcPr>
            <w:tcW w:w="2337" w:type="dxa"/>
          </w:tcPr>
          <w:p w14:paraId="01FF65A3" w14:textId="77777777" w:rsidR="00B146BD" w:rsidRDefault="00B146BD" w:rsidP="00663A73"/>
        </w:tc>
        <w:tc>
          <w:tcPr>
            <w:tcW w:w="2337" w:type="dxa"/>
          </w:tcPr>
          <w:p w14:paraId="3DEACF98" w14:textId="77777777" w:rsidR="00B146BD" w:rsidRPr="00B146BD" w:rsidRDefault="00B146BD" w:rsidP="00663A73">
            <w:pPr>
              <w:rPr>
                <w:b/>
              </w:rPr>
            </w:pPr>
            <w:r w:rsidRPr="00B146BD">
              <w:rPr>
                <w:rFonts w:ascii="Calibri" w:eastAsia="Times New Roman" w:hAnsi="Calibri" w:cs="Calibri"/>
                <w:b/>
                <w:color w:val="000000"/>
              </w:rPr>
              <w:t>Lateral Clearance to Fall Hazard</w:t>
            </w:r>
          </w:p>
        </w:tc>
        <w:tc>
          <w:tcPr>
            <w:tcW w:w="2338" w:type="dxa"/>
          </w:tcPr>
          <w:p w14:paraId="742AC898" w14:textId="77777777" w:rsidR="00B146BD" w:rsidRPr="00B146BD" w:rsidRDefault="00B146BD" w:rsidP="00663A73">
            <w:pPr>
              <w:rPr>
                <w:b/>
              </w:rPr>
            </w:pPr>
            <w:r w:rsidRPr="00B146BD">
              <w:rPr>
                <w:rFonts w:ascii="Calibri" w:eastAsia="Times New Roman" w:hAnsi="Calibri" w:cs="Calibri"/>
                <w:b/>
                <w:color w:val="000000"/>
              </w:rPr>
              <w:t>Lateral Clearance to Fall Hazard</w:t>
            </w:r>
          </w:p>
        </w:tc>
        <w:tc>
          <w:tcPr>
            <w:tcW w:w="2338" w:type="dxa"/>
          </w:tcPr>
          <w:p w14:paraId="285E5FEA" w14:textId="77777777" w:rsidR="00B146BD" w:rsidRPr="00B146BD" w:rsidRDefault="00B146BD" w:rsidP="00663A73">
            <w:pPr>
              <w:rPr>
                <w:b/>
              </w:rPr>
            </w:pPr>
            <w:r w:rsidRPr="00B146BD">
              <w:rPr>
                <w:rFonts w:ascii="Calibri" w:eastAsia="Times New Roman" w:hAnsi="Calibri" w:cs="Calibri"/>
                <w:b/>
                <w:color w:val="000000"/>
              </w:rPr>
              <w:t>Lateral Clearance to Fall Hazard</w:t>
            </w:r>
          </w:p>
        </w:tc>
      </w:tr>
      <w:tr w:rsidR="00B146BD" w14:paraId="44E849E5" w14:textId="77777777" w:rsidTr="00663A73">
        <w:tc>
          <w:tcPr>
            <w:tcW w:w="2337" w:type="dxa"/>
          </w:tcPr>
          <w:p w14:paraId="52E1254D" w14:textId="77777777" w:rsidR="00B146BD" w:rsidRPr="00B146BD" w:rsidRDefault="00B146BD" w:rsidP="00663A73">
            <w:pPr>
              <w:rPr>
                <w:b/>
              </w:rPr>
            </w:pPr>
            <w:r w:rsidRPr="00B146BD">
              <w:rPr>
                <w:rFonts w:ascii="Calibri" w:eastAsia="Times New Roman" w:hAnsi="Calibri" w:cs="Calibri"/>
                <w:b/>
                <w:color w:val="000000"/>
              </w:rPr>
              <w:t>Ladder Height</w:t>
            </w:r>
          </w:p>
        </w:tc>
        <w:tc>
          <w:tcPr>
            <w:tcW w:w="2337" w:type="dxa"/>
            <w:vAlign w:val="bottom"/>
          </w:tcPr>
          <w:p w14:paraId="2260EEBD" w14:textId="77777777" w:rsidR="00B146BD" w:rsidRDefault="00B146BD" w:rsidP="00663A73">
            <w:r w:rsidRPr="00521198">
              <w:rPr>
                <w:rFonts w:ascii="Calibri" w:eastAsia="Times New Roman" w:hAnsi="Calibri" w:cs="Calibri"/>
                <w:color w:val="000000"/>
              </w:rPr>
              <w:t>10 feet or less</w:t>
            </w:r>
          </w:p>
        </w:tc>
        <w:tc>
          <w:tcPr>
            <w:tcW w:w="2338" w:type="dxa"/>
            <w:vAlign w:val="bottom"/>
          </w:tcPr>
          <w:p w14:paraId="7BB3947C" w14:textId="77777777" w:rsidR="00B146BD" w:rsidRDefault="00B146BD" w:rsidP="00663A73">
            <w:r w:rsidRPr="00521198">
              <w:rPr>
                <w:rFonts w:ascii="Calibri" w:eastAsia="Times New Roman" w:hAnsi="Calibri" w:cs="Calibri"/>
                <w:color w:val="000000"/>
              </w:rPr>
              <w:t>10 to 15 feet</w:t>
            </w:r>
          </w:p>
        </w:tc>
        <w:tc>
          <w:tcPr>
            <w:tcW w:w="2338" w:type="dxa"/>
            <w:vAlign w:val="bottom"/>
          </w:tcPr>
          <w:p w14:paraId="3354525B" w14:textId="77777777" w:rsidR="00B146BD" w:rsidRDefault="00B146BD" w:rsidP="00663A73">
            <w:r w:rsidRPr="00521198">
              <w:rPr>
                <w:rFonts w:ascii="Calibri" w:eastAsia="Times New Roman" w:hAnsi="Calibri" w:cs="Calibri"/>
                <w:color w:val="000000"/>
              </w:rPr>
              <w:t>15 feet or more</w:t>
            </w:r>
          </w:p>
        </w:tc>
      </w:tr>
      <w:tr w:rsidR="00B146BD" w14:paraId="22C4F432" w14:textId="77777777" w:rsidTr="00663A73">
        <w:tc>
          <w:tcPr>
            <w:tcW w:w="2337" w:type="dxa"/>
            <w:vAlign w:val="bottom"/>
          </w:tcPr>
          <w:p w14:paraId="1E67B20E" w14:textId="77777777" w:rsidR="00B146BD" w:rsidRDefault="00B146BD" w:rsidP="00663A73">
            <w:r w:rsidRPr="00521198">
              <w:rPr>
                <w:rFonts w:ascii="Calibri" w:eastAsia="Times New Roman" w:hAnsi="Calibri" w:cs="Calibri"/>
                <w:color w:val="000000"/>
              </w:rPr>
              <w:t>Up to 20 feet</w:t>
            </w:r>
          </w:p>
        </w:tc>
        <w:tc>
          <w:tcPr>
            <w:tcW w:w="2337" w:type="dxa"/>
          </w:tcPr>
          <w:p w14:paraId="0B269117" w14:textId="77777777" w:rsidR="00B146BD" w:rsidRDefault="00B146BD" w:rsidP="00663A73">
            <w:r w:rsidRPr="00521198">
              <w:rPr>
                <w:rFonts w:ascii="Calibri" w:eastAsia="Times New Roman" w:hAnsi="Calibri" w:cs="Calibri"/>
                <w:color w:val="000000"/>
              </w:rPr>
              <w:t>No Requirement</w:t>
            </w:r>
          </w:p>
        </w:tc>
        <w:tc>
          <w:tcPr>
            <w:tcW w:w="2338" w:type="dxa"/>
            <w:vAlign w:val="bottom"/>
          </w:tcPr>
          <w:p w14:paraId="6198D634" w14:textId="77777777" w:rsidR="00B146BD" w:rsidRDefault="00B146BD" w:rsidP="00663A73">
            <w:r w:rsidRPr="00521198">
              <w:rPr>
                <w:rFonts w:ascii="Calibri" w:eastAsia="Times New Roman" w:hAnsi="Calibri" w:cs="Calibri"/>
                <w:color w:val="000000"/>
              </w:rPr>
              <w:t>No Requirement</w:t>
            </w:r>
          </w:p>
        </w:tc>
        <w:tc>
          <w:tcPr>
            <w:tcW w:w="2338" w:type="dxa"/>
            <w:vAlign w:val="bottom"/>
          </w:tcPr>
          <w:p w14:paraId="3F5E613B" w14:textId="77777777" w:rsidR="00B146BD" w:rsidRDefault="00B146BD" w:rsidP="00663A73">
            <w:r w:rsidRPr="00521198">
              <w:rPr>
                <w:rFonts w:ascii="Calibri" w:eastAsia="Times New Roman" w:hAnsi="Calibri" w:cs="Calibri"/>
                <w:color w:val="000000"/>
              </w:rPr>
              <w:t>No Requirement</w:t>
            </w:r>
          </w:p>
        </w:tc>
      </w:tr>
      <w:tr w:rsidR="00B146BD" w14:paraId="3DCA996B" w14:textId="77777777" w:rsidTr="00663A73">
        <w:tc>
          <w:tcPr>
            <w:tcW w:w="2337" w:type="dxa"/>
          </w:tcPr>
          <w:p w14:paraId="78D8DAE2" w14:textId="77777777" w:rsidR="00B146BD" w:rsidRDefault="00B146BD" w:rsidP="00663A73">
            <w:r w:rsidRPr="00521198">
              <w:rPr>
                <w:rFonts w:ascii="Calibri" w:eastAsia="Times New Roman" w:hAnsi="Calibri" w:cs="Calibri"/>
                <w:color w:val="000000"/>
              </w:rPr>
              <w:t>20 feet or more</w:t>
            </w:r>
          </w:p>
        </w:tc>
        <w:tc>
          <w:tcPr>
            <w:tcW w:w="2337" w:type="dxa"/>
          </w:tcPr>
          <w:p w14:paraId="3251FD33" w14:textId="77777777" w:rsidR="00B146BD" w:rsidRDefault="00B146BD" w:rsidP="00663A73">
            <w:r>
              <w:rPr>
                <w:rFonts w:ascii="Calibri" w:eastAsia="Times New Roman" w:hAnsi="Calibri" w:cs="Calibri"/>
                <w:color w:val="000000"/>
              </w:rPr>
              <w:t xml:space="preserve">Ladder </w:t>
            </w:r>
            <w:r w:rsidRPr="00521198">
              <w:rPr>
                <w:rFonts w:ascii="Calibri" w:eastAsia="Times New Roman" w:hAnsi="Calibri" w:cs="Calibri"/>
                <w:color w:val="000000"/>
              </w:rPr>
              <w:t>C</w:t>
            </w:r>
            <w:r>
              <w:rPr>
                <w:rFonts w:ascii="Calibri" w:eastAsia="Times New Roman" w:hAnsi="Calibri" w:cs="Calibri"/>
                <w:color w:val="000000"/>
              </w:rPr>
              <w:t>age</w:t>
            </w:r>
          </w:p>
        </w:tc>
        <w:tc>
          <w:tcPr>
            <w:tcW w:w="2338" w:type="dxa"/>
            <w:vAlign w:val="bottom"/>
          </w:tcPr>
          <w:p w14:paraId="0E6B52FD" w14:textId="77777777" w:rsidR="00B146BD" w:rsidRDefault="00B146BD" w:rsidP="00663A73">
            <w:r>
              <w:rPr>
                <w:rFonts w:ascii="Calibri" w:eastAsia="Times New Roman" w:hAnsi="Calibri" w:cs="Calibri"/>
                <w:color w:val="000000"/>
              </w:rPr>
              <w:t xml:space="preserve">Ladder </w:t>
            </w:r>
            <w:r w:rsidRPr="00521198">
              <w:rPr>
                <w:rFonts w:ascii="Calibri" w:eastAsia="Times New Roman" w:hAnsi="Calibri" w:cs="Calibri"/>
                <w:color w:val="000000"/>
              </w:rPr>
              <w:t>C</w:t>
            </w:r>
            <w:r>
              <w:rPr>
                <w:rFonts w:ascii="Calibri" w:eastAsia="Times New Roman" w:hAnsi="Calibri" w:cs="Calibri"/>
                <w:color w:val="000000"/>
              </w:rPr>
              <w:t>age</w:t>
            </w:r>
          </w:p>
        </w:tc>
        <w:tc>
          <w:tcPr>
            <w:tcW w:w="2338" w:type="dxa"/>
            <w:vAlign w:val="bottom"/>
          </w:tcPr>
          <w:p w14:paraId="465B75FF" w14:textId="77777777" w:rsidR="00B146BD" w:rsidRDefault="00B146BD" w:rsidP="00663A73">
            <w:r>
              <w:rPr>
                <w:rFonts w:ascii="Calibri" w:eastAsia="Times New Roman" w:hAnsi="Calibri" w:cs="Calibri"/>
                <w:color w:val="000000"/>
              </w:rPr>
              <w:t xml:space="preserve">Ladder </w:t>
            </w:r>
            <w:r w:rsidRPr="00521198">
              <w:rPr>
                <w:rFonts w:ascii="Calibri" w:eastAsia="Times New Roman" w:hAnsi="Calibri" w:cs="Calibri"/>
                <w:color w:val="000000"/>
              </w:rPr>
              <w:t>C</w:t>
            </w:r>
            <w:r>
              <w:rPr>
                <w:rFonts w:ascii="Calibri" w:eastAsia="Times New Roman" w:hAnsi="Calibri" w:cs="Calibri"/>
                <w:color w:val="000000"/>
              </w:rPr>
              <w:t>age</w:t>
            </w:r>
          </w:p>
        </w:tc>
      </w:tr>
    </w:tbl>
    <w:p w14:paraId="7D1FBE1C" w14:textId="65650C84" w:rsidR="00B146BD" w:rsidRDefault="008F2272" w:rsidP="008F2272">
      <w:pPr>
        <w:rPr>
          <w:sz w:val="20"/>
        </w:rPr>
      </w:pPr>
      <w:r w:rsidRPr="00BC6D0B">
        <w:rPr>
          <w:sz w:val="20"/>
        </w:rPr>
        <w:t>Note: In situations where ladders are do not meeting the above criteria, it is up to the discretion of the Facilities Services Department to determine if a fall protection or a cage is necessary.</w:t>
      </w:r>
      <w:r w:rsidR="00337DB1">
        <w:rPr>
          <w:sz w:val="20"/>
        </w:rPr>
        <w:t xml:space="preserve"> </w:t>
      </w:r>
      <w:r w:rsidRPr="00BC6D0B">
        <w:rPr>
          <w:sz w:val="20"/>
        </w:rPr>
        <w:t>Variables taken into consideration in these circumstances include severity of the fall hazard, the presence of adjacent objects or obstructions, security issues, consistency with other ladders in the area, or any other relevant factors.</w:t>
      </w:r>
    </w:p>
    <w:p w14:paraId="709E0402" w14:textId="77777777" w:rsidR="00B146BD" w:rsidRDefault="00B146BD">
      <w:pPr>
        <w:spacing w:before="0" w:after="0" w:line="240" w:lineRule="auto"/>
        <w:rPr>
          <w:sz w:val="20"/>
        </w:rPr>
      </w:pPr>
      <w:r>
        <w:rPr>
          <w:sz w:val="20"/>
        </w:rPr>
        <w:br w:type="page"/>
      </w:r>
    </w:p>
    <w:p w14:paraId="4AA98BCD" w14:textId="77777777" w:rsidR="00337DB1" w:rsidRDefault="00337DB1" w:rsidP="008F2272">
      <w:pPr>
        <w:rPr>
          <w:sz w:val="20"/>
        </w:rPr>
      </w:pPr>
    </w:p>
    <w:p w14:paraId="5CE7D75F" w14:textId="138C016F" w:rsidR="008F2272" w:rsidRPr="00CF71FE" w:rsidRDefault="008F2272" w:rsidP="000B70FB">
      <w:pPr>
        <w:pStyle w:val="Heading4"/>
      </w:pPr>
      <w:r w:rsidRPr="00CF71FE">
        <w:t>Handrails</w:t>
      </w:r>
    </w:p>
    <w:p w14:paraId="7DB31E78" w14:textId="583D80DE" w:rsidR="008F2272" w:rsidRDefault="008F2272" w:rsidP="008F2272">
      <w:r>
        <w:t>Interior and exterior stairways with three treads and at least four risers must conform to the following table:</w:t>
      </w:r>
    </w:p>
    <w:tbl>
      <w:tblPr>
        <w:tblStyle w:val="TableGrid"/>
        <w:tblW w:w="0" w:type="auto"/>
        <w:tblLook w:val="04A0" w:firstRow="1" w:lastRow="0" w:firstColumn="1" w:lastColumn="0" w:noHBand="0" w:noVBand="1"/>
      </w:tblPr>
      <w:tblGrid>
        <w:gridCol w:w="1615"/>
        <w:gridCol w:w="2250"/>
        <w:gridCol w:w="2700"/>
        <w:gridCol w:w="2785"/>
      </w:tblGrid>
      <w:tr w:rsidR="008F2272" w14:paraId="4D6DA101" w14:textId="77777777" w:rsidTr="00D45045">
        <w:tc>
          <w:tcPr>
            <w:tcW w:w="1615" w:type="dxa"/>
          </w:tcPr>
          <w:p w14:paraId="5CF8FD91" w14:textId="77777777" w:rsidR="008F2272" w:rsidRPr="00BA1B88" w:rsidRDefault="008F2272" w:rsidP="00D45045">
            <w:pPr>
              <w:rPr>
                <w:sz w:val="22"/>
                <w:szCs w:val="22"/>
              </w:rPr>
            </w:pPr>
            <w:r w:rsidRPr="00BA1B88">
              <w:rPr>
                <w:sz w:val="22"/>
                <w:szCs w:val="22"/>
              </w:rPr>
              <w:t>Stairway Width</w:t>
            </w:r>
          </w:p>
        </w:tc>
        <w:tc>
          <w:tcPr>
            <w:tcW w:w="2250" w:type="dxa"/>
          </w:tcPr>
          <w:p w14:paraId="57247E30" w14:textId="77777777" w:rsidR="008F2272" w:rsidRPr="00BA1B88" w:rsidRDefault="008F2272" w:rsidP="00D45045">
            <w:pPr>
              <w:rPr>
                <w:sz w:val="22"/>
                <w:szCs w:val="22"/>
              </w:rPr>
            </w:pPr>
            <w:r w:rsidRPr="00BA1B88">
              <w:rPr>
                <w:sz w:val="22"/>
                <w:szCs w:val="22"/>
              </w:rPr>
              <w:t>Enclosed</w:t>
            </w:r>
          </w:p>
        </w:tc>
        <w:tc>
          <w:tcPr>
            <w:tcW w:w="2700" w:type="dxa"/>
          </w:tcPr>
          <w:p w14:paraId="2E09E176" w14:textId="77777777" w:rsidR="008F2272" w:rsidRPr="00BA1B88" w:rsidRDefault="008F2272" w:rsidP="00D45045">
            <w:pPr>
              <w:rPr>
                <w:sz w:val="22"/>
                <w:szCs w:val="22"/>
              </w:rPr>
            </w:pPr>
            <w:r w:rsidRPr="00BA1B88">
              <w:rPr>
                <w:sz w:val="22"/>
                <w:szCs w:val="22"/>
              </w:rPr>
              <w:t>One Open Side</w:t>
            </w:r>
          </w:p>
        </w:tc>
        <w:tc>
          <w:tcPr>
            <w:tcW w:w="2785" w:type="dxa"/>
          </w:tcPr>
          <w:p w14:paraId="4C1B4688" w14:textId="77777777" w:rsidR="008F2272" w:rsidRPr="00BA1B88" w:rsidRDefault="008F2272" w:rsidP="00D45045">
            <w:pPr>
              <w:rPr>
                <w:sz w:val="22"/>
                <w:szCs w:val="22"/>
              </w:rPr>
            </w:pPr>
            <w:r w:rsidRPr="00BA1B88">
              <w:rPr>
                <w:sz w:val="22"/>
                <w:szCs w:val="22"/>
              </w:rPr>
              <w:t>Two Open Sides</w:t>
            </w:r>
          </w:p>
        </w:tc>
      </w:tr>
      <w:tr w:rsidR="008F2272" w14:paraId="037FA0EC" w14:textId="77777777" w:rsidTr="00D45045">
        <w:tc>
          <w:tcPr>
            <w:tcW w:w="1615" w:type="dxa"/>
          </w:tcPr>
          <w:p w14:paraId="01C675CA" w14:textId="77777777" w:rsidR="008F2272" w:rsidRPr="00BA1B88" w:rsidRDefault="008F2272" w:rsidP="00D45045">
            <w:pPr>
              <w:rPr>
                <w:sz w:val="22"/>
                <w:szCs w:val="22"/>
              </w:rPr>
            </w:pPr>
            <w:r w:rsidRPr="00BA1B88">
              <w:rPr>
                <w:sz w:val="22"/>
                <w:szCs w:val="22"/>
              </w:rPr>
              <w:t>Less than 44”.</w:t>
            </w:r>
          </w:p>
        </w:tc>
        <w:tc>
          <w:tcPr>
            <w:tcW w:w="2250" w:type="dxa"/>
          </w:tcPr>
          <w:p w14:paraId="35A1725E" w14:textId="77777777" w:rsidR="008F2272" w:rsidRPr="00BA1B88" w:rsidRDefault="008F2272" w:rsidP="00D45045">
            <w:pPr>
              <w:rPr>
                <w:sz w:val="22"/>
                <w:szCs w:val="22"/>
              </w:rPr>
            </w:pPr>
            <w:r w:rsidRPr="00BA1B88">
              <w:rPr>
                <w:sz w:val="22"/>
                <w:szCs w:val="22"/>
              </w:rPr>
              <w:t>At least one handrail.</w:t>
            </w:r>
          </w:p>
        </w:tc>
        <w:tc>
          <w:tcPr>
            <w:tcW w:w="2700" w:type="dxa"/>
          </w:tcPr>
          <w:p w14:paraId="0DAD4B88" w14:textId="77777777" w:rsidR="008F2272" w:rsidRPr="00BA1B88" w:rsidRDefault="008F2272" w:rsidP="00D45045">
            <w:pPr>
              <w:rPr>
                <w:sz w:val="22"/>
                <w:szCs w:val="22"/>
              </w:rPr>
            </w:pPr>
            <w:r w:rsidRPr="00BA1B88">
              <w:rPr>
                <w:sz w:val="22"/>
                <w:szCs w:val="22"/>
              </w:rPr>
              <w:t>One guardrail system with a handrail on the open side.</w:t>
            </w:r>
          </w:p>
        </w:tc>
        <w:tc>
          <w:tcPr>
            <w:tcW w:w="2785" w:type="dxa"/>
          </w:tcPr>
          <w:p w14:paraId="4C37608B" w14:textId="77777777" w:rsidR="008F2272" w:rsidRPr="00BA1B88" w:rsidRDefault="008F2272" w:rsidP="00D45045">
            <w:pPr>
              <w:rPr>
                <w:sz w:val="22"/>
                <w:szCs w:val="22"/>
              </w:rPr>
            </w:pPr>
            <w:r w:rsidRPr="00BA1B88">
              <w:rPr>
                <w:sz w:val="22"/>
                <w:szCs w:val="22"/>
              </w:rPr>
              <w:t xml:space="preserve">One guardrail system with handrail on each open side. </w:t>
            </w:r>
          </w:p>
        </w:tc>
      </w:tr>
      <w:tr w:rsidR="008F2272" w14:paraId="7E7EB36A" w14:textId="77777777" w:rsidTr="00D45045">
        <w:tc>
          <w:tcPr>
            <w:tcW w:w="1615" w:type="dxa"/>
          </w:tcPr>
          <w:p w14:paraId="524D2AD7" w14:textId="77777777" w:rsidR="008F2272" w:rsidRPr="00BA1B88" w:rsidRDefault="008F2272" w:rsidP="00D45045">
            <w:pPr>
              <w:rPr>
                <w:sz w:val="22"/>
                <w:szCs w:val="22"/>
              </w:rPr>
            </w:pPr>
            <w:r w:rsidRPr="00BA1B88">
              <w:rPr>
                <w:sz w:val="22"/>
                <w:szCs w:val="22"/>
              </w:rPr>
              <w:t>Between 44” and 88”</w:t>
            </w:r>
          </w:p>
        </w:tc>
        <w:tc>
          <w:tcPr>
            <w:tcW w:w="2250" w:type="dxa"/>
          </w:tcPr>
          <w:p w14:paraId="75716147" w14:textId="77777777" w:rsidR="008F2272" w:rsidRPr="00BA1B88" w:rsidRDefault="008F2272" w:rsidP="00D45045">
            <w:pPr>
              <w:rPr>
                <w:sz w:val="22"/>
                <w:szCs w:val="22"/>
              </w:rPr>
            </w:pPr>
            <w:r w:rsidRPr="00BA1B88">
              <w:rPr>
                <w:sz w:val="22"/>
                <w:szCs w:val="22"/>
              </w:rPr>
              <w:t>One handrail on each side.</w:t>
            </w:r>
          </w:p>
        </w:tc>
        <w:tc>
          <w:tcPr>
            <w:tcW w:w="2700" w:type="dxa"/>
          </w:tcPr>
          <w:p w14:paraId="19ADE592" w14:textId="77777777" w:rsidR="008F2272" w:rsidRPr="00BA1B88" w:rsidRDefault="008F2272" w:rsidP="00D45045">
            <w:pPr>
              <w:rPr>
                <w:sz w:val="22"/>
                <w:szCs w:val="22"/>
              </w:rPr>
            </w:pPr>
            <w:r w:rsidRPr="00BA1B88">
              <w:rPr>
                <w:sz w:val="22"/>
                <w:szCs w:val="22"/>
              </w:rPr>
              <w:t>One guardrail system with handrail on the open side and one handrail on the enclosed side.</w:t>
            </w:r>
          </w:p>
        </w:tc>
        <w:tc>
          <w:tcPr>
            <w:tcW w:w="2785" w:type="dxa"/>
          </w:tcPr>
          <w:p w14:paraId="3F4CC06C" w14:textId="77777777" w:rsidR="008F2272" w:rsidRPr="00BA1B88" w:rsidRDefault="008F2272" w:rsidP="00D45045">
            <w:pPr>
              <w:rPr>
                <w:sz w:val="22"/>
                <w:szCs w:val="22"/>
              </w:rPr>
            </w:pPr>
            <w:r w:rsidRPr="00BA1B88">
              <w:rPr>
                <w:sz w:val="22"/>
                <w:szCs w:val="22"/>
              </w:rPr>
              <w:t xml:space="preserve">One guardrail system with a handrail on each open side. </w:t>
            </w:r>
          </w:p>
        </w:tc>
      </w:tr>
      <w:tr w:rsidR="008F2272" w14:paraId="5A2AD7D6" w14:textId="77777777" w:rsidTr="00D45045">
        <w:tc>
          <w:tcPr>
            <w:tcW w:w="1615" w:type="dxa"/>
          </w:tcPr>
          <w:p w14:paraId="5DB5F4F3" w14:textId="77777777" w:rsidR="008F2272" w:rsidRPr="00BA1B88" w:rsidRDefault="008F2272" w:rsidP="00D45045">
            <w:pPr>
              <w:rPr>
                <w:sz w:val="22"/>
                <w:szCs w:val="22"/>
              </w:rPr>
            </w:pPr>
            <w:r w:rsidRPr="00BA1B88">
              <w:rPr>
                <w:sz w:val="22"/>
                <w:szCs w:val="22"/>
              </w:rPr>
              <w:t>Greater than 88”.</w:t>
            </w:r>
          </w:p>
        </w:tc>
        <w:tc>
          <w:tcPr>
            <w:tcW w:w="2250" w:type="dxa"/>
          </w:tcPr>
          <w:p w14:paraId="2882E978" w14:textId="77777777" w:rsidR="008F2272" w:rsidRPr="00BA1B88" w:rsidRDefault="008F2272" w:rsidP="00D45045">
            <w:pPr>
              <w:rPr>
                <w:sz w:val="22"/>
                <w:szCs w:val="22"/>
              </w:rPr>
            </w:pPr>
            <w:r w:rsidRPr="00BA1B88">
              <w:rPr>
                <w:sz w:val="22"/>
                <w:szCs w:val="22"/>
              </w:rPr>
              <w:t>One handrail on each enclosed side with an intermediate handrail.</w:t>
            </w:r>
          </w:p>
        </w:tc>
        <w:tc>
          <w:tcPr>
            <w:tcW w:w="2700" w:type="dxa"/>
          </w:tcPr>
          <w:p w14:paraId="4143563E" w14:textId="77777777" w:rsidR="008F2272" w:rsidRPr="00BA1B88" w:rsidRDefault="008F2272" w:rsidP="00D45045">
            <w:pPr>
              <w:rPr>
                <w:sz w:val="22"/>
                <w:szCs w:val="22"/>
              </w:rPr>
            </w:pPr>
            <w:r w:rsidRPr="00BA1B88">
              <w:rPr>
                <w:sz w:val="22"/>
                <w:szCs w:val="22"/>
              </w:rPr>
              <w:t xml:space="preserve">One guardrail system with handrail on the open side, one handrail on the enclosed side, and one intermediate handrail. </w:t>
            </w:r>
          </w:p>
        </w:tc>
        <w:tc>
          <w:tcPr>
            <w:tcW w:w="2785" w:type="dxa"/>
          </w:tcPr>
          <w:p w14:paraId="4F506476" w14:textId="77777777" w:rsidR="008F2272" w:rsidRPr="00BA1B88" w:rsidRDefault="008F2272" w:rsidP="00D45045">
            <w:pPr>
              <w:rPr>
                <w:sz w:val="22"/>
                <w:szCs w:val="22"/>
              </w:rPr>
            </w:pPr>
            <w:r w:rsidRPr="00BA1B88">
              <w:rPr>
                <w:sz w:val="22"/>
                <w:szCs w:val="22"/>
              </w:rPr>
              <w:t xml:space="preserve">One guardrail system with handrail on each open side and one intermediate handrail. </w:t>
            </w:r>
          </w:p>
        </w:tc>
      </w:tr>
    </w:tbl>
    <w:p w14:paraId="79125A9B" w14:textId="77777777" w:rsidR="008F2272" w:rsidRDefault="008F2272" w:rsidP="000B70FB">
      <w:pPr>
        <w:pStyle w:val="Heading4"/>
      </w:pPr>
      <w:r w:rsidRPr="00286F29">
        <w:t>Machine Guarding</w:t>
      </w:r>
      <w:r>
        <w:t xml:space="preserve"> &amp; Lockout Tagout</w:t>
      </w:r>
    </w:p>
    <w:p w14:paraId="502AD4AF" w14:textId="77777777" w:rsidR="008F2272" w:rsidRDefault="008F2272" w:rsidP="008F2272">
      <w:r>
        <w:t>It is of primary importance that workers are protected from the hazards posed by electrical and mechanical equipment, including electrical hazards and mechanical hazards like points of operation, ingoing nip points, sheer points, rotating or reciprocating parts/shafts.</w:t>
      </w:r>
    </w:p>
    <w:p w14:paraId="016D4D60" w14:textId="77777777" w:rsidR="008F2272" w:rsidRDefault="008F2272" w:rsidP="008F2272">
      <w:r>
        <w:t>All electrical and mechanical equipment must be installed with barrier guards affixed to the equipment that require a tool or special action to remove.</w:t>
      </w:r>
    </w:p>
    <w:p w14:paraId="354DB32F" w14:textId="77777777" w:rsidR="00337DB1" w:rsidRDefault="008F2272" w:rsidP="008F2272">
      <w:r>
        <w:t>All guards must prevent intentional and incidental access over, under, around or through to electrical hazards and mechanical hazards.</w:t>
      </w:r>
    </w:p>
    <w:p w14:paraId="2878CC8B" w14:textId="77777777" w:rsidR="00337DB1" w:rsidRDefault="008F2272" w:rsidP="008F2272">
      <w:r>
        <w:t>Where possible, electrical and mechanical equipment not controlled by cord and plug should be capable of being locked out in the location where work will be performed.</w:t>
      </w:r>
    </w:p>
    <w:p w14:paraId="5E590379" w14:textId="00DFE5A0" w:rsidR="00B53CC5" w:rsidRPr="006B3B12" w:rsidRDefault="00B53CC5" w:rsidP="00B53CC5">
      <w:pPr>
        <w:widowControl w:val="0"/>
        <w:autoSpaceDE w:val="0"/>
        <w:autoSpaceDN w:val="0"/>
        <w:adjustRightInd w:val="0"/>
        <w:spacing w:before="0" w:after="0" w:line="240" w:lineRule="auto"/>
        <w:jc w:val="center"/>
        <w:rPr>
          <w:rFonts w:eastAsia="Times New Roman" w:cs="Arial"/>
          <w:b/>
          <w:szCs w:val="22"/>
        </w:rPr>
      </w:pPr>
      <w:r w:rsidRPr="006B3B12">
        <w:rPr>
          <w:rFonts w:eastAsia="Times New Roman" w:cs="Arial"/>
          <w:b/>
          <w:szCs w:val="22"/>
        </w:rPr>
        <w:t xml:space="preserve">End of Appendix </w:t>
      </w:r>
      <w:r>
        <w:rPr>
          <w:rFonts w:eastAsia="Times New Roman" w:cs="Arial"/>
          <w:b/>
          <w:szCs w:val="22"/>
        </w:rPr>
        <w:t>N</w:t>
      </w:r>
    </w:p>
    <w:p w14:paraId="7A165F7A" w14:textId="61F6028A" w:rsidR="00F26317" w:rsidRDefault="00B53CC5" w:rsidP="00B53CC5">
      <w:pPr>
        <w:jc w:val="center"/>
      </w:pPr>
      <w:r w:rsidRPr="00B53CC5">
        <w:rPr>
          <w:rFonts w:cs="Arial"/>
          <w:b/>
        </w:rPr>
        <w:t>General Safety Requirements</w:t>
      </w:r>
    </w:p>
    <w:p w14:paraId="1FAF61A4" w14:textId="77777777" w:rsidR="00337DB1" w:rsidRDefault="00777CB1" w:rsidP="00C33560">
      <w:pPr>
        <w:pStyle w:val="Heading2"/>
      </w:pPr>
      <w:bookmarkStart w:id="1342" w:name="_Toc138312607"/>
      <w:bookmarkStart w:id="1343" w:name="_Toc139317375"/>
      <w:bookmarkStart w:id="1344" w:name="_Toc139317757"/>
      <w:bookmarkStart w:id="1345" w:name="_Toc139318309"/>
      <w:bookmarkStart w:id="1346" w:name="_Toc139357243"/>
      <w:r w:rsidRPr="002B31FD">
        <w:t xml:space="preserve">APPENDIX </w:t>
      </w:r>
      <w:r w:rsidR="00F26317">
        <w:t>O</w:t>
      </w:r>
      <w:r w:rsidR="00C50AD0">
        <w:t xml:space="preserve"> - </w:t>
      </w:r>
      <w:bookmarkStart w:id="1347" w:name="_Hlk136423821"/>
      <w:r w:rsidR="00CF049D">
        <w:t>ELECTRICAL PAN</w:t>
      </w:r>
      <w:r w:rsidR="00C50AD0">
        <w:t>E</w:t>
      </w:r>
      <w:r w:rsidR="00CF049D">
        <w:t>L SCH</w:t>
      </w:r>
      <w:r w:rsidR="00DC292D">
        <w:t>E</w:t>
      </w:r>
      <w:r w:rsidR="00CF049D">
        <w:t>DULE</w:t>
      </w:r>
      <w:bookmarkEnd w:id="1342"/>
      <w:bookmarkEnd w:id="1343"/>
      <w:bookmarkEnd w:id="1344"/>
      <w:bookmarkEnd w:id="1345"/>
      <w:bookmarkEnd w:id="1346"/>
      <w:bookmarkEnd w:id="1347"/>
    </w:p>
    <w:p w14:paraId="6E34BE65" w14:textId="77777777" w:rsidR="00337DB1" w:rsidRDefault="00F26317" w:rsidP="00D90B10">
      <w:pPr>
        <w:spacing w:after="0"/>
      </w:pPr>
      <w:r>
        <w:t>Below are our standards for Panel Schedule labels that shall be provided by the electrical contractors:</w:t>
      </w:r>
    </w:p>
    <w:p w14:paraId="71904354" w14:textId="45CD409E" w:rsidR="00F26317" w:rsidRDefault="00F26317" w:rsidP="00D90B10">
      <w:pPr>
        <w:spacing w:after="0"/>
      </w:pPr>
      <w:r>
        <w:rPr>
          <w:noProof/>
        </w:rPr>
        <w:drawing>
          <wp:inline distT="0" distB="0" distL="0" distR="0" wp14:anchorId="085FCED8" wp14:editId="10EB866A">
            <wp:extent cx="2146376" cy="3657600"/>
            <wp:effectExtent l="0" t="0" r="6350" b="0"/>
            <wp:docPr id="12" name="Picture 12" descr="Panel Schedule label examp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146376" cy="3657600"/>
                    </a:xfrm>
                    <a:prstGeom prst="rect">
                      <a:avLst/>
                    </a:prstGeom>
                  </pic:spPr>
                </pic:pic>
              </a:graphicData>
            </a:graphic>
          </wp:inline>
        </w:drawing>
      </w:r>
      <w:r>
        <w:tab/>
      </w:r>
      <w:r>
        <w:rPr>
          <w:noProof/>
        </w:rPr>
        <w:drawing>
          <wp:inline distT="0" distB="0" distL="0" distR="0" wp14:anchorId="7504EE99" wp14:editId="071C585E">
            <wp:extent cx="2127438" cy="3657600"/>
            <wp:effectExtent l="0" t="0" r="6350" b="0"/>
            <wp:docPr id="13" name="Picture 13" descr="Panel Schedule label examp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127438" cy="3657600"/>
                    </a:xfrm>
                    <a:prstGeom prst="rect">
                      <a:avLst/>
                    </a:prstGeom>
                  </pic:spPr>
                </pic:pic>
              </a:graphicData>
            </a:graphic>
          </wp:inline>
        </w:drawing>
      </w:r>
    </w:p>
    <w:p w14:paraId="494722BE" w14:textId="762E0DB2" w:rsidR="00B53CC5" w:rsidRPr="006B3B12" w:rsidRDefault="00B53CC5" w:rsidP="00B53CC5">
      <w:pPr>
        <w:widowControl w:val="0"/>
        <w:autoSpaceDE w:val="0"/>
        <w:autoSpaceDN w:val="0"/>
        <w:adjustRightInd w:val="0"/>
        <w:spacing w:before="0" w:after="0" w:line="240" w:lineRule="auto"/>
        <w:jc w:val="center"/>
        <w:rPr>
          <w:rFonts w:eastAsia="Times New Roman" w:cs="Arial"/>
          <w:b/>
          <w:szCs w:val="22"/>
        </w:rPr>
      </w:pPr>
      <w:r w:rsidRPr="006B3B12">
        <w:rPr>
          <w:rFonts w:eastAsia="Times New Roman" w:cs="Arial"/>
          <w:b/>
          <w:szCs w:val="22"/>
        </w:rPr>
        <w:t xml:space="preserve">End of Appendix </w:t>
      </w:r>
      <w:r>
        <w:rPr>
          <w:rFonts w:eastAsia="Times New Roman" w:cs="Arial"/>
          <w:b/>
          <w:szCs w:val="22"/>
        </w:rPr>
        <w:t>O</w:t>
      </w:r>
    </w:p>
    <w:p w14:paraId="7A2DC763" w14:textId="747B269A" w:rsidR="00B53CC5" w:rsidRDefault="00B53CC5" w:rsidP="00B53CC5">
      <w:pPr>
        <w:spacing w:after="0"/>
        <w:jc w:val="center"/>
      </w:pPr>
      <w:r w:rsidRPr="00B53CC5">
        <w:rPr>
          <w:rFonts w:cs="Arial"/>
          <w:b/>
        </w:rPr>
        <w:t>Electrical Panel Schedule</w:t>
      </w:r>
    </w:p>
    <w:sectPr w:rsidR="00B53CC5">
      <w:headerReference w:type="default" r:id="rId6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F66CFE" w14:textId="77777777" w:rsidR="0000393B" w:rsidRDefault="0000393B" w:rsidP="00DA44B0">
      <w:pPr>
        <w:spacing w:before="0" w:after="0" w:line="240" w:lineRule="auto"/>
      </w:pPr>
      <w:r>
        <w:separator/>
      </w:r>
    </w:p>
  </w:endnote>
  <w:endnote w:type="continuationSeparator" w:id="0">
    <w:p w14:paraId="6AF3ECB6" w14:textId="77777777" w:rsidR="0000393B" w:rsidRDefault="0000393B" w:rsidP="00DA44B0">
      <w:pPr>
        <w:spacing w:before="0" w:after="0" w:line="240" w:lineRule="auto"/>
      </w:pPr>
      <w:r>
        <w:continuationSeparator/>
      </w:r>
    </w:p>
  </w:endnote>
  <w:endnote w:type="continuationNotice" w:id="1">
    <w:p w14:paraId="13946FEC" w14:textId="77777777" w:rsidR="0000393B" w:rsidRDefault="0000393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ourier 12pt">
    <w:charset w:val="00"/>
    <w:family w:val="auto"/>
    <w:pitch w:val="variable"/>
    <w:sig w:usb0="00000003"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Open Sans">
    <w:altName w:val="Segoe UI"/>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05386" w14:textId="77777777" w:rsidR="00AD7357" w:rsidRDefault="00AD73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E4EC7" w14:textId="77777777" w:rsidR="00DD37DA" w:rsidRDefault="00DD37DA" w:rsidP="00FE3D8F">
    <w:pPr>
      <w:tabs>
        <w:tab w:val="center" w:pos="4680"/>
        <w:tab w:val="right" w:pos="9360"/>
      </w:tabs>
      <w:spacing w:after="0"/>
      <w:rPr>
        <w:rFonts w:cs="Arial"/>
        <w:sz w:val="18"/>
      </w:rPr>
    </w:pPr>
    <w:r>
      <w:rPr>
        <w:rFonts w:cs="Arial"/>
        <w:sz w:val="18"/>
      </w:rPr>
      <w:t xml:space="preserve">UNR - </w:t>
    </w:r>
    <w:r w:rsidRPr="001A58C6">
      <w:rPr>
        <w:rFonts w:cs="Arial"/>
        <w:sz w:val="18"/>
      </w:rPr>
      <w:t>Facilities Services</w:t>
    </w:r>
    <w:sdt>
      <w:sdtPr>
        <w:rPr>
          <w:rFonts w:cs="Arial"/>
          <w:sz w:val="18"/>
        </w:rPr>
        <w:id w:val="513580010"/>
        <w:docPartObj>
          <w:docPartGallery w:val="Page Numbers (Top of Page)"/>
          <w:docPartUnique/>
        </w:docPartObj>
      </w:sdtPr>
      <w:sdtEndPr/>
      <w:sdtContent>
        <w:r>
          <w:rPr>
            <w:rFonts w:cs="Arial"/>
            <w:sz w:val="18"/>
          </w:rPr>
          <w:t xml:space="preserve"> Department</w:t>
        </w:r>
        <w:r w:rsidRPr="001A58C6">
          <w:rPr>
            <w:rFonts w:cs="Arial"/>
            <w:sz w:val="18"/>
          </w:rPr>
          <w:tab/>
        </w:r>
        <w:r w:rsidRPr="001A58C6">
          <w:rPr>
            <w:rFonts w:cs="Arial"/>
            <w:sz w:val="18"/>
          </w:rPr>
          <w:tab/>
          <w:t xml:space="preserve">Page </w:t>
        </w:r>
        <w:r w:rsidRPr="001A58C6">
          <w:rPr>
            <w:rFonts w:cs="Arial"/>
            <w:b/>
            <w:bCs/>
            <w:sz w:val="18"/>
          </w:rPr>
          <w:fldChar w:fldCharType="begin"/>
        </w:r>
        <w:r w:rsidRPr="001A58C6">
          <w:rPr>
            <w:rFonts w:cs="Arial"/>
            <w:b/>
            <w:bCs/>
            <w:sz w:val="18"/>
          </w:rPr>
          <w:instrText xml:space="preserve"> PAGE </w:instrText>
        </w:r>
        <w:r w:rsidRPr="001A58C6">
          <w:rPr>
            <w:rFonts w:cs="Arial"/>
            <w:b/>
            <w:bCs/>
            <w:sz w:val="18"/>
          </w:rPr>
          <w:fldChar w:fldCharType="separate"/>
        </w:r>
        <w:r>
          <w:rPr>
            <w:rFonts w:cs="Arial"/>
            <w:b/>
            <w:bCs/>
            <w:noProof/>
            <w:sz w:val="18"/>
          </w:rPr>
          <w:t>133</w:t>
        </w:r>
        <w:r w:rsidRPr="001A58C6">
          <w:rPr>
            <w:rFonts w:cs="Arial"/>
            <w:b/>
            <w:bCs/>
            <w:sz w:val="18"/>
          </w:rPr>
          <w:fldChar w:fldCharType="end"/>
        </w:r>
        <w:r w:rsidRPr="001A58C6">
          <w:rPr>
            <w:rFonts w:cs="Arial"/>
            <w:sz w:val="18"/>
          </w:rPr>
          <w:t xml:space="preserve"> of </w:t>
        </w:r>
        <w:r w:rsidRPr="001A58C6">
          <w:rPr>
            <w:rFonts w:cs="Arial"/>
            <w:b/>
            <w:bCs/>
            <w:sz w:val="18"/>
          </w:rPr>
          <w:fldChar w:fldCharType="begin"/>
        </w:r>
        <w:r w:rsidRPr="001A58C6">
          <w:rPr>
            <w:rFonts w:cs="Arial"/>
            <w:b/>
            <w:bCs/>
            <w:sz w:val="18"/>
          </w:rPr>
          <w:instrText xml:space="preserve"> NUMPAGES  </w:instrText>
        </w:r>
        <w:r w:rsidRPr="001A58C6">
          <w:rPr>
            <w:rFonts w:cs="Arial"/>
            <w:b/>
            <w:bCs/>
            <w:sz w:val="18"/>
          </w:rPr>
          <w:fldChar w:fldCharType="separate"/>
        </w:r>
        <w:r>
          <w:rPr>
            <w:rFonts w:cs="Arial"/>
            <w:b/>
            <w:bCs/>
            <w:noProof/>
            <w:sz w:val="18"/>
          </w:rPr>
          <w:t>314</w:t>
        </w:r>
        <w:r w:rsidRPr="001A58C6">
          <w:rPr>
            <w:rFonts w:cs="Arial"/>
            <w:b/>
            <w:bCs/>
            <w:sz w:val="18"/>
          </w:rPr>
          <w:fldChar w:fldCharType="end"/>
        </w:r>
      </w:sdtContent>
    </w:sdt>
  </w:p>
  <w:p w14:paraId="412F89F7" w14:textId="3CB39A12" w:rsidR="00DD37DA" w:rsidRPr="009A5538" w:rsidRDefault="00AD7357" w:rsidP="00FE3D8F">
    <w:pPr>
      <w:tabs>
        <w:tab w:val="center" w:pos="4680"/>
        <w:tab w:val="right" w:pos="9360"/>
      </w:tabs>
      <w:jc w:val="both"/>
      <w:rPr>
        <w:rFonts w:cs="Arial"/>
        <w:sz w:val="16"/>
      </w:rPr>
    </w:pPr>
    <w:r>
      <w:rPr>
        <w:rFonts w:cs="Arial"/>
        <w:sz w:val="16"/>
      </w:rPr>
      <w:t xml:space="preserve">V2.0 - </w:t>
    </w:r>
    <w:r w:rsidR="00DD37DA">
      <w:rPr>
        <w:rFonts w:cs="Arial"/>
        <w:sz w:val="16"/>
      </w:rPr>
      <w:t xml:space="preserve">Updated </w:t>
    </w:r>
    <w:r w:rsidR="003B1F1F">
      <w:rPr>
        <w:rFonts w:cs="Arial"/>
        <w:sz w:val="16"/>
      </w:rPr>
      <w:t>October 5</w:t>
    </w:r>
    <w:r>
      <w:rPr>
        <w:rFonts w:cs="Arial"/>
        <w:sz w:val="16"/>
      </w:rPr>
      <w:t xml:space="preserve">, </w:t>
    </w:r>
    <w:r w:rsidR="00DD37DA">
      <w:rPr>
        <w:rFonts w:cs="Arial"/>
        <w:sz w:val="16"/>
      </w:rPr>
      <w:t>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42774" w14:textId="77777777" w:rsidR="00AD7357" w:rsidRDefault="00AD735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1FB1A" w14:textId="77777777" w:rsidR="00DD37DA" w:rsidRDefault="00DD37DA" w:rsidP="00AD4A65">
    <w:pPr>
      <w:tabs>
        <w:tab w:val="center" w:pos="4680"/>
        <w:tab w:val="right" w:pos="9360"/>
      </w:tabs>
      <w:spacing w:after="0"/>
      <w:rPr>
        <w:rFonts w:cs="Arial"/>
        <w:sz w:val="18"/>
      </w:rPr>
    </w:pPr>
    <w:r>
      <w:rPr>
        <w:rFonts w:cs="Arial"/>
        <w:sz w:val="18"/>
      </w:rPr>
      <w:t xml:space="preserve">UNR - </w:t>
    </w:r>
    <w:r w:rsidRPr="001A58C6">
      <w:rPr>
        <w:rFonts w:cs="Arial"/>
        <w:sz w:val="18"/>
      </w:rPr>
      <w:t>Facilities Services</w:t>
    </w:r>
    <w:sdt>
      <w:sdtPr>
        <w:rPr>
          <w:rFonts w:cs="Arial"/>
          <w:sz w:val="18"/>
        </w:rPr>
        <w:id w:val="1709527962"/>
        <w:docPartObj>
          <w:docPartGallery w:val="Page Numbers (Top of Page)"/>
          <w:docPartUnique/>
        </w:docPartObj>
      </w:sdtPr>
      <w:sdtEndPr/>
      <w:sdtContent>
        <w:r>
          <w:rPr>
            <w:rFonts w:cs="Arial"/>
            <w:sz w:val="18"/>
          </w:rPr>
          <w:t xml:space="preserve"> Department</w:t>
        </w:r>
        <w:r w:rsidRPr="001A58C6">
          <w:rPr>
            <w:rFonts w:cs="Arial"/>
            <w:sz w:val="18"/>
          </w:rPr>
          <w:tab/>
        </w:r>
        <w:r w:rsidRPr="001A58C6">
          <w:rPr>
            <w:rFonts w:cs="Arial"/>
            <w:sz w:val="18"/>
          </w:rPr>
          <w:tab/>
          <w:t xml:space="preserve">Page </w:t>
        </w:r>
        <w:r w:rsidRPr="001A58C6">
          <w:rPr>
            <w:rFonts w:cs="Arial"/>
            <w:b/>
            <w:bCs/>
            <w:sz w:val="18"/>
          </w:rPr>
          <w:fldChar w:fldCharType="begin"/>
        </w:r>
        <w:r w:rsidRPr="001A58C6">
          <w:rPr>
            <w:rFonts w:cs="Arial"/>
            <w:b/>
            <w:bCs/>
            <w:sz w:val="18"/>
          </w:rPr>
          <w:instrText xml:space="preserve"> PAGE </w:instrText>
        </w:r>
        <w:r w:rsidRPr="001A58C6">
          <w:rPr>
            <w:rFonts w:cs="Arial"/>
            <w:b/>
            <w:bCs/>
            <w:sz w:val="18"/>
          </w:rPr>
          <w:fldChar w:fldCharType="separate"/>
        </w:r>
        <w:r>
          <w:rPr>
            <w:rFonts w:cs="Arial"/>
            <w:b/>
            <w:bCs/>
            <w:noProof/>
            <w:sz w:val="18"/>
          </w:rPr>
          <w:t>216</w:t>
        </w:r>
        <w:r w:rsidRPr="001A58C6">
          <w:rPr>
            <w:rFonts w:cs="Arial"/>
            <w:b/>
            <w:bCs/>
            <w:sz w:val="18"/>
          </w:rPr>
          <w:fldChar w:fldCharType="end"/>
        </w:r>
        <w:r w:rsidRPr="001A58C6">
          <w:rPr>
            <w:rFonts w:cs="Arial"/>
            <w:sz w:val="18"/>
          </w:rPr>
          <w:t xml:space="preserve"> of </w:t>
        </w:r>
        <w:r w:rsidRPr="001A58C6">
          <w:rPr>
            <w:rFonts w:cs="Arial"/>
            <w:b/>
            <w:bCs/>
            <w:sz w:val="18"/>
          </w:rPr>
          <w:fldChar w:fldCharType="begin"/>
        </w:r>
        <w:r w:rsidRPr="001A58C6">
          <w:rPr>
            <w:rFonts w:cs="Arial"/>
            <w:b/>
            <w:bCs/>
            <w:sz w:val="18"/>
          </w:rPr>
          <w:instrText xml:space="preserve"> NUMPAGES  </w:instrText>
        </w:r>
        <w:r w:rsidRPr="001A58C6">
          <w:rPr>
            <w:rFonts w:cs="Arial"/>
            <w:b/>
            <w:bCs/>
            <w:sz w:val="18"/>
          </w:rPr>
          <w:fldChar w:fldCharType="separate"/>
        </w:r>
        <w:r>
          <w:rPr>
            <w:rFonts w:cs="Arial"/>
            <w:b/>
            <w:bCs/>
            <w:noProof/>
            <w:sz w:val="18"/>
          </w:rPr>
          <w:t>314</w:t>
        </w:r>
        <w:r w:rsidRPr="001A58C6">
          <w:rPr>
            <w:rFonts w:cs="Arial"/>
            <w:b/>
            <w:bCs/>
            <w:sz w:val="18"/>
          </w:rPr>
          <w:fldChar w:fldCharType="end"/>
        </w:r>
      </w:sdtContent>
    </w:sdt>
  </w:p>
  <w:p w14:paraId="5B373598" w14:textId="66A945B0" w:rsidR="00DD37DA" w:rsidRPr="00454A70" w:rsidRDefault="00DD37DA" w:rsidP="00454A70">
    <w:pPr>
      <w:tabs>
        <w:tab w:val="center" w:pos="4680"/>
        <w:tab w:val="right" w:pos="9360"/>
      </w:tabs>
      <w:jc w:val="both"/>
      <w:rPr>
        <w:rFonts w:cs="Arial"/>
        <w:sz w:val="16"/>
      </w:rPr>
    </w:pPr>
    <w:r>
      <w:rPr>
        <w:rFonts w:cs="Arial"/>
        <w:sz w:val="16"/>
      </w:rPr>
      <w:t>Updated July,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34CB39" w14:textId="77777777" w:rsidR="0000393B" w:rsidRDefault="0000393B" w:rsidP="00DA44B0">
      <w:pPr>
        <w:spacing w:before="0" w:after="0" w:line="240" w:lineRule="auto"/>
      </w:pPr>
      <w:r>
        <w:separator/>
      </w:r>
    </w:p>
  </w:footnote>
  <w:footnote w:type="continuationSeparator" w:id="0">
    <w:p w14:paraId="762B0B58" w14:textId="77777777" w:rsidR="0000393B" w:rsidRDefault="0000393B" w:rsidP="00DA44B0">
      <w:pPr>
        <w:spacing w:before="0" w:after="0" w:line="240" w:lineRule="auto"/>
      </w:pPr>
      <w:r>
        <w:continuationSeparator/>
      </w:r>
    </w:p>
  </w:footnote>
  <w:footnote w:type="continuationNotice" w:id="1">
    <w:p w14:paraId="1A0EE341" w14:textId="77777777" w:rsidR="0000393B" w:rsidRDefault="0000393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C4486" w14:textId="77777777" w:rsidR="00AD7357" w:rsidRDefault="00AD73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B37DC" w14:textId="0AD7D679" w:rsidR="00DD37DA" w:rsidRDefault="00DD37DA" w:rsidP="00195336">
    <w:pPr>
      <w:jc w:val="center"/>
    </w:pPr>
    <w:r w:rsidRPr="00ED025A">
      <w:t>University of Nevada, Reno</w:t>
    </w:r>
    <w:r>
      <w:br/>
      <w:t xml:space="preserve">2024 </w:t>
    </w:r>
    <w:r w:rsidRPr="00ED025A">
      <w:t>Campus Design &amp; Construction Standards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FFA57" w14:textId="77777777" w:rsidR="00AD7357" w:rsidRDefault="00AD735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979BC" w14:textId="77777777" w:rsidR="00DD37DA" w:rsidRPr="001078EE" w:rsidRDefault="00DD37DA" w:rsidP="00FE3D8F">
    <w:pPr>
      <w:tabs>
        <w:tab w:val="center" w:pos="4680"/>
        <w:tab w:val="left" w:pos="6547"/>
        <w:tab w:val="right" w:pos="9360"/>
      </w:tabs>
      <w:rPr>
        <w:rFonts w:cs="Arial"/>
        <w:b/>
        <w:szCs w:val="24"/>
      </w:rPr>
    </w:pPr>
    <w:r w:rsidRPr="001078EE">
      <w:rPr>
        <w:rFonts w:cs="Arial"/>
        <w:b/>
        <w:szCs w:val="24"/>
      </w:rPr>
      <w:tab/>
      <w:t>University of Nevada, Reno</w:t>
    </w:r>
    <w:r w:rsidRPr="001078EE">
      <w:rPr>
        <w:rFonts w:cs="Arial"/>
        <w:b/>
        <w:szCs w:val="24"/>
      </w:rPr>
      <w:tab/>
    </w:r>
  </w:p>
  <w:p w14:paraId="7A20E08C" w14:textId="77777777" w:rsidR="00DD37DA" w:rsidRDefault="00DD37DA" w:rsidP="00FE3D8F">
    <w:pPr>
      <w:tabs>
        <w:tab w:val="center" w:pos="4680"/>
        <w:tab w:val="right" w:pos="9360"/>
      </w:tabs>
      <w:jc w:val="center"/>
      <w:rPr>
        <w:rFonts w:cs="Arial"/>
        <w:b/>
        <w:szCs w:val="24"/>
      </w:rPr>
    </w:pPr>
    <w:r w:rsidRPr="001078EE">
      <w:rPr>
        <w:rFonts w:cs="Arial"/>
        <w:b/>
        <w:szCs w:val="24"/>
      </w:rPr>
      <w:t>Campus Design &amp; Construction Standards</w:t>
    </w:r>
  </w:p>
  <w:p w14:paraId="64769C4C" w14:textId="7EA77AD9" w:rsidR="00DD37DA" w:rsidRDefault="00DD37D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5CFC6" w14:textId="0AA59B70" w:rsidR="00DD37DA" w:rsidRPr="00454A70" w:rsidRDefault="00DD37DA" w:rsidP="00454A70">
    <w:pPr>
      <w:tabs>
        <w:tab w:val="center" w:pos="4680"/>
        <w:tab w:val="right" w:pos="9360"/>
      </w:tabs>
      <w:jc w:val="center"/>
      <w:rPr>
        <w:rFonts w:cs="Arial"/>
        <w:b/>
        <w:szCs w:val="24"/>
      </w:rPr>
    </w:pPr>
    <w:r w:rsidRPr="00CC0DB9">
      <w:rPr>
        <w:rFonts w:cs="Arial"/>
        <w:b/>
        <w:szCs w:val="24"/>
      </w:rPr>
      <w:t>University of Nevada, Reno</w:t>
    </w:r>
    <w:r>
      <w:rPr>
        <w:rFonts w:cs="Arial"/>
        <w:b/>
        <w:szCs w:val="24"/>
      </w:rPr>
      <w:br/>
      <w:t xml:space="preserve">2024 </w:t>
    </w:r>
    <w:r w:rsidRPr="00CC0DB9">
      <w:rPr>
        <w:rFonts w:cs="Arial"/>
        <w:b/>
        <w:szCs w:val="24"/>
      </w:rPr>
      <w:t>Campus Design &amp; Construction Standards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55687"/>
    <w:multiLevelType w:val="hybridMultilevel"/>
    <w:tmpl w:val="B298FE62"/>
    <w:lvl w:ilvl="0" w:tplc="7B2A864C">
      <w:start w:val="1"/>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17F1586"/>
    <w:multiLevelType w:val="hybridMultilevel"/>
    <w:tmpl w:val="DCD2D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DE34B6"/>
    <w:multiLevelType w:val="hybridMultilevel"/>
    <w:tmpl w:val="B3C4F6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DF2A9E"/>
    <w:multiLevelType w:val="hybridMultilevel"/>
    <w:tmpl w:val="7A9C2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1C5B3F"/>
    <w:multiLevelType w:val="hybridMultilevel"/>
    <w:tmpl w:val="83BA0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7B1721"/>
    <w:multiLevelType w:val="hybridMultilevel"/>
    <w:tmpl w:val="019C1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2C1555"/>
    <w:multiLevelType w:val="hybridMultilevel"/>
    <w:tmpl w:val="11CC1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553B4A"/>
    <w:multiLevelType w:val="hybridMultilevel"/>
    <w:tmpl w:val="6BCA93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5D8564F"/>
    <w:multiLevelType w:val="hybridMultilevel"/>
    <w:tmpl w:val="CF7A2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6DE33E1"/>
    <w:multiLevelType w:val="hybridMultilevel"/>
    <w:tmpl w:val="108625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7092392"/>
    <w:multiLevelType w:val="hybridMultilevel"/>
    <w:tmpl w:val="A03C92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87F0FEB"/>
    <w:multiLevelType w:val="hybridMultilevel"/>
    <w:tmpl w:val="C2EC7AD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08E15466"/>
    <w:multiLevelType w:val="hybridMultilevel"/>
    <w:tmpl w:val="31EE06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9E24E41"/>
    <w:multiLevelType w:val="hybridMultilevel"/>
    <w:tmpl w:val="CBC493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6A2660"/>
    <w:multiLevelType w:val="hybridMultilevel"/>
    <w:tmpl w:val="E34C7E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ACA1778"/>
    <w:multiLevelType w:val="hybridMultilevel"/>
    <w:tmpl w:val="FF7AA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AD11244"/>
    <w:multiLevelType w:val="hybridMultilevel"/>
    <w:tmpl w:val="32B0DB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AF805C9"/>
    <w:multiLevelType w:val="hybridMultilevel"/>
    <w:tmpl w:val="5DB2DF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C5E2756"/>
    <w:multiLevelType w:val="hybridMultilevel"/>
    <w:tmpl w:val="9FF60F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D0521D6"/>
    <w:multiLevelType w:val="hybridMultilevel"/>
    <w:tmpl w:val="9C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D215BE6"/>
    <w:multiLevelType w:val="hybridMultilevel"/>
    <w:tmpl w:val="C610D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E243ABA"/>
    <w:multiLevelType w:val="hybridMultilevel"/>
    <w:tmpl w:val="CD8059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F711D2E"/>
    <w:multiLevelType w:val="singleLevel"/>
    <w:tmpl w:val="2CE476D6"/>
    <w:lvl w:ilvl="0">
      <w:start w:val="1"/>
      <w:numFmt w:val="lowerLetter"/>
      <w:lvlText w:val="%1."/>
      <w:lvlJc w:val="left"/>
      <w:pPr>
        <w:tabs>
          <w:tab w:val="num" w:pos="1080"/>
        </w:tabs>
        <w:ind w:left="1080" w:hanging="360"/>
      </w:pPr>
    </w:lvl>
  </w:abstractNum>
  <w:abstractNum w:abstractNumId="23" w15:restartNumberingAfterBreak="0">
    <w:nsid w:val="0F736CB2"/>
    <w:multiLevelType w:val="hybridMultilevel"/>
    <w:tmpl w:val="5742E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FD3498E"/>
    <w:multiLevelType w:val="hybridMultilevel"/>
    <w:tmpl w:val="2E18AD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0FEC131D"/>
    <w:multiLevelType w:val="hybridMultilevel"/>
    <w:tmpl w:val="EB8A9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07876FB"/>
    <w:multiLevelType w:val="multilevel"/>
    <w:tmpl w:val="AED82FA6"/>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bullet"/>
      <w:lvlText w:val=""/>
      <w:lvlJc w:val="left"/>
      <w:pPr>
        <w:ind w:left="1800" w:hanging="360"/>
      </w:pPr>
      <w:rPr>
        <w:rFonts w:ascii="Symbol" w:hAnsi="Symbol"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11EA038F"/>
    <w:multiLevelType w:val="hybridMultilevel"/>
    <w:tmpl w:val="8CCAC5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2B300CF"/>
    <w:multiLevelType w:val="hybridMultilevel"/>
    <w:tmpl w:val="628E77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12FD1575"/>
    <w:multiLevelType w:val="hybridMultilevel"/>
    <w:tmpl w:val="CEF89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31C5B3A"/>
    <w:multiLevelType w:val="hybridMultilevel"/>
    <w:tmpl w:val="378C7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43745DA"/>
    <w:multiLevelType w:val="hybridMultilevel"/>
    <w:tmpl w:val="E4F08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772130"/>
    <w:multiLevelType w:val="hybridMultilevel"/>
    <w:tmpl w:val="E48EA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64877F0"/>
    <w:multiLevelType w:val="hybridMultilevel"/>
    <w:tmpl w:val="EA345F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181C308E"/>
    <w:multiLevelType w:val="hybridMultilevel"/>
    <w:tmpl w:val="CF544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8C456FA"/>
    <w:multiLevelType w:val="hybridMultilevel"/>
    <w:tmpl w:val="EF6ED0D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93D7BCC"/>
    <w:multiLevelType w:val="hybridMultilevel"/>
    <w:tmpl w:val="05F268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194C25D9"/>
    <w:multiLevelType w:val="hybridMultilevel"/>
    <w:tmpl w:val="6FF6C5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1AC22D47"/>
    <w:multiLevelType w:val="hybridMultilevel"/>
    <w:tmpl w:val="A4ACD2AE"/>
    <w:lvl w:ilvl="0" w:tplc="6B36765C">
      <w:start w:val="1"/>
      <w:numFmt w:val="upperLetter"/>
      <w:lvlText w:val="%1."/>
      <w:lvlJc w:val="left"/>
      <w:pPr>
        <w:ind w:left="1298" w:hanging="360"/>
      </w:pPr>
      <w:rPr>
        <w:rFonts w:hint="default"/>
      </w:rPr>
    </w:lvl>
    <w:lvl w:ilvl="1" w:tplc="E42614A6">
      <w:start w:val="1"/>
      <w:numFmt w:val="decimal"/>
      <w:pStyle w:val="TAPHeading2"/>
      <w:lvlText w:val="%2."/>
      <w:lvlJc w:val="left"/>
      <w:pPr>
        <w:ind w:left="2018" w:hanging="360"/>
      </w:pPr>
      <w:rPr>
        <w:rFonts w:hint="default"/>
      </w:rPr>
    </w:lvl>
    <w:lvl w:ilvl="2" w:tplc="04090019">
      <w:start w:val="1"/>
      <w:numFmt w:val="lowerLetter"/>
      <w:lvlText w:val="%3."/>
      <w:lvlJc w:val="left"/>
      <w:pPr>
        <w:ind w:left="2738" w:hanging="180"/>
      </w:pPr>
    </w:lvl>
    <w:lvl w:ilvl="3" w:tplc="0409000F" w:tentative="1">
      <w:start w:val="1"/>
      <w:numFmt w:val="decimal"/>
      <w:lvlText w:val="%4."/>
      <w:lvlJc w:val="left"/>
      <w:pPr>
        <w:ind w:left="3458" w:hanging="360"/>
      </w:pPr>
    </w:lvl>
    <w:lvl w:ilvl="4" w:tplc="04090019" w:tentative="1">
      <w:start w:val="1"/>
      <w:numFmt w:val="lowerLetter"/>
      <w:lvlText w:val="%5."/>
      <w:lvlJc w:val="left"/>
      <w:pPr>
        <w:ind w:left="4178" w:hanging="360"/>
      </w:pPr>
    </w:lvl>
    <w:lvl w:ilvl="5" w:tplc="0409001B" w:tentative="1">
      <w:start w:val="1"/>
      <w:numFmt w:val="lowerRoman"/>
      <w:lvlText w:val="%6."/>
      <w:lvlJc w:val="right"/>
      <w:pPr>
        <w:ind w:left="4898" w:hanging="180"/>
      </w:pPr>
    </w:lvl>
    <w:lvl w:ilvl="6" w:tplc="0409000F" w:tentative="1">
      <w:start w:val="1"/>
      <w:numFmt w:val="decimal"/>
      <w:lvlText w:val="%7."/>
      <w:lvlJc w:val="left"/>
      <w:pPr>
        <w:ind w:left="5618" w:hanging="360"/>
      </w:pPr>
    </w:lvl>
    <w:lvl w:ilvl="7" w:tplc="04090019" w:tentative="1">
      <w:start w:val="1"/>
      <w:numFmt w:val="lowerLetter"/>
      <w:lvlText w:val="%8."/>
      <w:lvlJc w:val="left"/>
      <w:pPr>
        <w:ind w:left="6338" w:hanging="360"/>
      </w:pPr>
    </w:lvl>
    <w:lvl w:ilvl="8" w:tplc="0409001B" w:tentative="1">
      <w:start w:val="1"/>
      <w:numFmt w:val="lowerRoman"/>
      <w:lvlText w:val="%9."/>
      <w:lvlJc w:val="right"/>
      <w:pPr>
        <w:ind w:left="7058" w:hanging="180"/>
      </w:pPr>
    </w:lvl>
  </w:abstractNum>
  <w:abstractNum w:abstractNumId="39" w15:restartNumberingAfterBreak="0">
    <w:nsid w:val="1BBD69E1"/>
    <w:multiLevelType w:val="hybridMultilevel"/>
    <w:tmpl w:val="639A93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1C534CEB"/>
    <w:multiLevelType w:val="hybridMultilevel"/>
    <w:tmpl w:val="10DAE2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C5E6D4E"/>
    <w:multiLevelType w:val="hybridMultilevel"/>
    <w:tmpl w:val="523090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CEB291D"/>
    <w:multiLevelType w:val="hybridMultilevel"/>
    <w:tmpl w:val="E73A31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1DCA7AD0"/>
    <w:multiLevelType w:val="hybridMultilevel"/>
    <w:tmpl w:val="326EFF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1DDE1726"/>
    <w:multiLevelType w:val="hybridMultilevel"/>
    <w:tmpl w:val="7CA408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EDF10DB"/>
    <w:multiLevelType w:val="multilevel"/>
    <w:tmpl w:val="3DF8C456"/>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bullet"/>
      <w:lvlText w:val=""/>
      <w:lvlJc w:val="left"/>
      <w:pPr>
        <w:ind w:left="1800" w:hanging="360"/>
      </w:pPr>
      <w:rPr>
        <w:rFonts w:ascii="Symbol" w:hAnsi="Symbol"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1FAD571C"/>
    <w:multiLevelType w:val="hybridMultilevel"/>
    <w:tmpl w:val="0C429F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20AD56D7"/>
    <w:multiLevelType w:val="hybridMultilevel"/>
    <w:tmpl w:val="615A1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1154873"/>
    <w:multiLevelType w:val="hybridMultilevel"/>
    <w:tmpl w:val="5A1E9D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21A143EB"/>
    <w:multiLevelType w:val="hybridMultilevel"/>
    <w:tmpl w:val="A142E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2030327"/>
    <w:multiLevelType w:val="hybridMultilevel"/>
    <w:tmpl w:val="49AE271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3534E09"/>
    <w:multiLevelType w:val="hybridMultilevel"/>
    <w:tmpl w:val="E1423E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44D64E3"/>
    <w:multiLevelType w:val="hybridMultilevel"/>
    <w:tmpl w:val="5CC0B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4CA1348"/>
    <w:multiLevelType w:val="hybridMultilevel"/>
    <w:tmpl w:val="B2CE3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57C4B4B"/>
    <w:multiLevelType w:val="hybridMultilevel"/>
    <w:tmpl w:val="75C47A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5F4445E"/>
    <w:multiLevelType w:val="singleLevel"/>
    <w:tmpl w:val="2CE476D6"/>
    <w:lvl w:ilvl="0">
      <w:start w:val="1"/>
      <w:numFmt w:val="lowerLetter"/>
      <w:lvlText w:val="%1."/>
      <w:lvlJc w:val="left"/>
      <w:pPr>
        <w:tabs>
          <w:tab w:val="num" w:pos="1080"/>
        </w:tabs>
        <w:ind w:left="1080" w:hanging="360"/>
      </w:pPr>
    </w:lvl>
  </w:abstractNum>
  <w:abstractNum w:abstractNumId="56" w15:restartNumberingAfterBreak="0">
    <w:nsid w:val="2728549B"/>
    <w:multiLevelType w:val="hybridMultilevel"/>
    <w:tmpl w:val="175219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29B24CA5"/>
    <w:multiLevelType w:val="hybridMultilevel"/>
    <w:tmpl w:val="5B6A5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9D34A7A"/>
    <w:multiLevelType w:val="hybridMultilevel"/>
    <w:tmpl w:val="F886F3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2B0772DB"/>
    <w:multiLevelType w:val="hybridMultilevel"/>
    <w:tmpl w:val="E69ED51A"/>
    <w:lvl w:ilvl="0" w:tplc="C5F84742">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B17483A"/>
    <w:multiLevelType w:val="hybridMultilevel"/>
    <w:tmpl w:val="5ECE9D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ind w:left="1800" w:hanging="360"/>
      </w:pPr>
      <w:rPr>
        <w:rFonts w:ascii="Symbol" w:hAnsi="Symbol"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1" w15:restartNumberingAfterBreak="0">
    <w:nsid w:val="2BA479A5"/>
    <w:multiLevelType w:val="hybridMultilevel"/>
    <w:tmpl w:val="F912E98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2BFD48F1"/>
    <w:multiLevelType w:val="hybridMultilevel"/>
    <w:tmpl w:val="EA2055A6"/>
    <w:lvl w:ilvl="0" w:tplc="CD106F1C">
      <w:start w:val="1"/>
      <w:numFmt w:val="lowerRoman"/>
      <w:lvlText w:val="%1."/>
      <w:lvlJc w:val="left"/>
      <w:pPr>
        <w:ind w:left="3960" w:hanging="72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3" w15:restartNumberingAfterBreak="0">
    <w:nsid w:val="2D9B5978"/>
    <w:multiLevelType w:val="hybridMultilevel"/>
    <w:tmpl w:val="48009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DAA185F"/>
    <w:multiLevelType w:val="hybridMultilevel"/>
    <w:tmpl w:val="776C04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E3B5B2D"/>
    <w:multiLevelType w:val="hybridMultilevel"/>
    <w:tmpl w:val="43EE5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EA5378B"/>
    <w:multiLevelType w:val="hybridMultilevel"/>
    <w:tmpl w:val="742EA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EB761D7"/>
    <w:multiLevelType w:val="hybridMultilevel"/>
    <w:tmpl w:val="9D544C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2F6748CC"/>
    <w:multiLevelType w:val="hybridMultilevel"/>
    <w:tmpl w:val="6A965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FA330E9"/>
    <w:multiLevelType w:val="hybridMultilevel"/>
    <w:tmpl w:val="2382A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0060813"/>
    <w:multiLevelType w:val="hybridMultilevel"/>
    <w:tmpl w:val="F4143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0E80191"/>
    <w:multiLevelType w:val="hybridMultilevel"/>
    <w:tmpl w:val="7AEE985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316E75A5"/>
    <w:multiLevelType w:val="hybridMultilevel"/>
    <w:tmpl w:val="30AC91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1B80F82"/>
    <w:multiLevelType w:val="hybridMultilevel"/>
    <w:tmpl w:val="4B3E0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26A4859"/>
    <w:multiLevelType w:val="hybridMultilevel"/>
    <w:tmpl w:val="98DA87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34778F0"/>
    <w:multiLevelType w:val="hybridMultilevel"/>
    <w:tmpl w:val="E4763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45010E8"/>
    <w:multiLevelType w:val="hybridMultilevel"/>
    <w:tmpl w:val="8E889B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366801E3"/>
    <w:multiLevelType w:val="hybridMultilevel"/>
    <w:tmpl w:val="0A08259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80302D6"/>
    <w:multiLevelType w:val="hybridMultilevel"/>
    <w:tmpl w:val="028635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386538A3"/>
    <w:multiLevelType w:val="hybridMultilevel"/>
    <w:tmpl w:val="200E0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8BB2424"/>
    <w:multiLevelType w:val="hybridMultilevel"/>
    <w:tmpl w:val="3FC27E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395D58EE"/>
    <w:multiLevelType w:val="hybridMultilevel"/>
    <w:tmpl w:val="C86462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B1A12B7"/>
    <w:multiLevelType w:val="hybridMultilevel"/>
    <w:tmpl w:val="6BFE7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B7E06D0"/>
    <w:multiLevelType w:val="hybridMultilevel"/>
    <w:tmpl w:val="FE64D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BB978C2"/>
    <w:multiLevelType w:val="hybridMultilevel"/>
    <w:tmpl w:val="E9BA4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BF85EE7"/>
    <w:multiLevelType w:val="hybridMultilevel"/>
    <w:tmpl w:val="F8C44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C217341"/>
    <w:multiLevelType w:val="hybridMultilevel"/>
    <w:tmpl w:val="98AC7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C304F0F"/>
    <w:multiLevelType w:val="multilevel"/>
    <w:tmpl w:val="951CD304"/>
    <w:lvl w:ilvl="0">
      <w:start w:val="1"/>
      <w:numFmt w:val="bullet"/>
      <w:lvlText w:val=""/>
      <w:lvlJc w:val="left"/>
      <w:pPr>
        <w:ind w:left="720" w:hanging="360"/>
      </w:pPr>
      <w:rPr>
        <w:rFonts w:ascii="Symbol" w:hAnsi="Symbol" w:hint="default"/>
      </w:rPr>
    </w:lvl>
    <w:lvl w:ilvl="1">
      <w:start w:val="1"/>
      <w:numFmt w:val="lowerLetter"/>
      <w:lvlText w:val="%2)"/>
      <w:lvlJc w:val="left"/>
      <w:pPr>
        <w:ind w:left="1080" w:hanging="360"/>
      </w:pPr>
    </w:lvl>
    <w:lvl w:ilvl="2">
      <w:start w:val="1"/>
      <w:numFmt w:val="bullet"/>
      <w:lvlText w:val=""/>
      <w:lvlJc w:val="left"/>
      <w:pPr>
        <w:ind w:left="1440" w:hanging="360"/>
      </w:pPr>
      <w:rPr>
        <w:rFonts w:ascii="Symbol" w:hAnsi="Symbol" w:hint="default"/>
      </w:rPr>
    </w:lvl>
    <w:lvl w:ilvl="3">
      <w:start w:val="1"/>
      <w:numFmt w:val="decimal"/>
      <w:lvlText w:val="(%4)"/>
      <w:lvlJc w:val="left"/>
      <w:pPr>
        <w:ind w:left="1800" w:hanging="360"/>
      </w:pPr>
    </w:lvl>
    <w:lvl w:ilvl="4">
      <w:start w:val="1"/>
      <w:numFmt w:val="bullet"/>
      <w:lvlText w:val=""/>
      <w:lvlJc w:val="left"/>
      <w:pPr>
        <w:ind w:left="2160" w:hanging="360"/>
      </w:pPr>
      <w:rPr>
        <w:rFonts w:ascii="Symbol" w:hAnsi="Symbol" w:hint="default"/>
      </w:rPr>
    </w:lvl>
    <w:lvl w:ilvl="5">
      <w:start w:val="1"/>
      <w:numFmt w:val="lowerRoman"/>
      <w:lvlText w:val="(%6)"/>
      <w:lvlJc w:val="left"/>
      <w:pPr>
        <w:ind w:left="2520" w:hanging="360"/>
      </w:pPr>
    </w:lvl>
    <w:lvl w:ilvl="6">
      <w:start w:val="1"/>
      <w:numFmt w:val="decimal"/>
      <w:lvlText w:val="%7."/>
      <w:lvlJc w:val="left"/>
      <w:pPr>
        <w:ind w:left="2880" w:hanging="360"/>
      </w:pPr>
      <w:rPr>
        <w:rFonts w:hint="default"/>
      </w:r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88" w15:restartNumberingAfterBreak="0">
    <w:nsid w:val="3C484BC1"/>
    <w:multiLevelType w:val="hybridMultilevel"/>
    <w:tmpl w:val="D756BF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15:restartNumberingAfterBreak="0">
    <w:nsid w:val="3DAA6845"/>
    <w:multiLevelType w:val="hybridMultilevel"/>
    <w:tmpl w:val="BBE83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DC97BA0"/>
    <w:multiLevelType w:val="hybridMultilevel"/>
    <w:tmpl w:val="1382D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DF05469"/>
    <w:multiLevelType w:val="singleLevel"/>
    <w:tmpl w:val="2DD6C634"/>
    <w:lvl w:ilvl="0">
      <w:start w:val="1"/>
      <w:numFmt w:val="lowerLetter"/>
      <w:lvlText w:val="%1."/>
      <w:lvlJc w:val="left"/>
      <w:pPr>
        <w:tabs>
          <w:tab w:val="num" w:pos="1080"/>
        </w:tabs>
        <w:ind w:left="1080" w:hanging="360"/>
      </w:pPr>
    </w:lvl>
  </w:abstractNum>
  <w:abstractNum w:abstractNumId="92" w15:restartNumberingAfterBreak="0">
    <w:nsid w:val="3E5625BF"/>
    <w:multiLevelType w:val="hybridMultilevel"/>
    <w:tmpl w:val="873A2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E7E1A01"/>
    <w:multiLevelType w:val="hybridMultilevel"/>
    <w:tmpl w:val="AAB0B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E963B42"/>
    <w:multiLevelType w:val="multilevel"/>
    <w:tmpl w:val="38D49018"/>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bullet"/>
      <w:lvlText w:val=""/>
      <w:lvlJc w:val="left"/>
      <w:pPr>
        <w:ind w:left="1800" w:hanging="360"/>
      </w:pPr>
      <w:rPr>
        <w:rFonts w:ascii="Symbol" w:hAnsi="Symbol"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5" w15:restartNumberingAfterBreak="0">
    <w:nsid w:val="3EDF334D"/>
    <w:multiLevelType w:val="hybridMultilevel"/>
    <w:tmpl w:val="8266F58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42200055"/>
    <w:multiLevelType w:val="hybridMultilevel"/>
    <w:tmpl w:val="9CFA886C"/>
    <w:lvl w:ilvl="0" w:tplc="04090001">
      <w:start w:val="1"/>
      <w:numFmt w:val="bullet"/>
      <w:lvlText w:val=""/>
      <w:lvlJc w:val="left"/>
      <w:pPr>
        <w:ind w:left="360" w:hanging="360"/>
      </w:pPr>
      <w:rPr>
        <w:rFonts w:ascii="Symbol" w:hAnsi="Symbol" w:hint="default"/>
      </w:rPr>
    </w:lvl>
    <w:lvl w:ilvl="1" w:tplc="33AE081A">
      <w:start w:val="1"/>
      <w:numFmt w:val="decimal"/>
      <w:lvlText w:val="%2."/>
      <w:lvlJc w:val="left"/>
      <w:pPr>
        <w:ind w:left="1080" w:hanging="360"/>
      </w:pPr>
      <w:rPr>
        <w:rFonts w:hint="default"/>
      </w:rPr>
    </w:lvl>
    <w:lvl w:ilvl="2" w:tplc="D91CBBFA">
      <w:start w:val="1"/>
      <w:numFmt w:val="lowerLetter"/>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4281012B"/>
    <w:multiLevelType w:val="hybridMultilevel"/>
    <w:tmpl w:val="14B4C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430A0FA3"/>
    <w:multiLevelType w:val="hybridMultilevel"/>
    <w:tmpl w:val="00C6F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3280BCC"/>
    <w:multiLevelType w:val="hybridMultilevel"/>
    <w:tmpl w:val="6DB2AB8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3886BFE"/>
    <w:multiLevelType w:val="hybridMultilevel"/>
    <w:tmpl w:val="B05402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42B78E1"/>
    <w:multiLevelType w:val="hybridMultilevel"/>
    <w:tmpl w:val="1EAE4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467585D"/>
    <w:multiLevelType w:val="hybridMultilevel"/>
    <w:tmpl w:val="7DCEEA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4488692B"/>
    <w:multiLevelType w:val="hybridMultilevel"/>
    <w:tmpl w:val="C6AE92CC"/>
    <w:lvl w:ilvl="0" w:tplc="27043B5C">
      <w:start w:val="1"/>
      <w:numFmt w:val="bullet"/>
      <w:lvlText w:val=""/>
      <w:lvlJc w:val="left"/>
      <w:pPr>
        <w:ind w:left="721" w:hanging="361"/>
      </w:pPr>
      <w:rPr>
        <w:rFonts w:ascii="Symbol" w:eastAsia="Symbol" w:hAnsi="Symbol" w:hint="default"/>
        <w:sz w:val="24"/>
        <w:szCs w:val="22"/>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104" w15:restartNumberingAfterBreak="0">
    <w:nsid w:val="44F23D9B"/>
    <w:multiLevelType w:val="hybridMultilevel"/>
    <w:tmpl w:val="3BF0C0C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5" w15:restartNumberingAfterBreak="0">
    <w:nsid w:val="459D6548"/>
    <w:multiLevelType w:val="hybridMultilevel"/>
    <w:tmpl w:val="55923E7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6271889"/>
    <w:multiLevelType w:val="hybridMultilevel"/>
    <w:tmpl w:val="D6F04E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4738772C"/>
    <w:multiLevelType w:val="hybridMultilevel"/>
    <w:tmpl w:val="1234B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73A3DD2"/>
    <w:multiLevelType w:val="hybridMultilevel"/>
    <w:tmpl w:val="B57CE7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47455BE6"/>
    <w:multiLevelType w:val="hybridMultilevel"/>
    <w:tmpl w:val="B04CDB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836705A"/>
    <w:multiLevelType w:val="hybridMultilevel"/>
    <w:tmpl w:val="DD442DEC"/>
    <w:lvl w:ilvl="0" w:tplc="1456A8B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8797ABD"/>
    <w:multiLevelType w:val="hybridMultilevel"/>
    <w:tmpl w:val="D5CEBF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48FB0097"/>
    <w:multiLevelType w:val="hybridMultilevel"/>
    <w:tmpl w:val="8A2C5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A3B032F"/>
    <w:multiLevelType w:val="hybridMultilevel"/>
    <w:tmpl w:val="AF7A5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A724145"/>
    <w:multiLevelType w:val="hybridMultilevel"/>
    <w:tmpl w:val="532AF8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4B9B2D57"/>
    <w:multiLevelType w:val="hybridMultilevel"/>
    <w:tmpl w:val="40708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C4D6FB0"/>
    <w:multiLevelType w:val="hybridMultilevel"/>
    <w:tmpl w:val="F98AE0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C9A033E"/>
    <w:multiLevelType w:val="multilevel"/>
    <w:tmpl w:val="3F7028C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8" w15:restartNumberingAfterBreak="0">
    <w:nsid w:val="4CCA1AA6"/>
    <w:multiLevelType w:val="hybridMultilevel"/>
    <w:tmpl w:val="9A180C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4D8646C1"/>
    <w:multiLevelType w:val="hybridMultilevel"/>
    <w:tmpl w:val="1910F8C0"/>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20" w15:restartNumberingAfterBreak="0">
    <w:nsid w:val="4D9D3FAE"/>
    <w:multiLevelType w:val="hybridMultilevel"/>
    <w:tmpl w:val="69148018"/>
    <w:lvl w:ilvl="0" w:tplc="94109770">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4DB55F0F"/>
    <w:multiLevelType w:val="hybridMultilevel"/>
    <w:tmpl w:val="13D65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E612760"/>
    <w:multiLevelType w:val="hybridMultilevel"/>
    <w:tmpl w:val="175218F6"/>
    <w:lvl w:ilvl="0" w:tplc="8208E690">
      <w:numFmt w:val="bullet"/>
      <w:lvlText w:val=""/>
      <w:lvlJc w:val="left"/>
      <w:pPr>
        <w:ind w:left="360" w:hanging="360"/>
      </w:pPr>
      <w:rPr>
        <w:rFonts w:ascii="Wingdings" w:eastAsia="Times New Roman" w:hAnsi="Wingdings" w:cs="Times New Roman" w:hint="default"/>
        <w:sz w:val="32"/>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4E8E6E06"/>
    <w:multiLevelType w:val="hybridMultilevel"/>
    <w:tmpl w:val="3D6E172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24" w15:restartNumberingAfterBreak="0">
    <w:nsid w:val="4EAD0E06"/>
    <w:multiLevelType w:val="hybridMultilevel"/>
    <w:tmpl w:val="53ECF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F924CEE"/>
    <w:multiLevelType w:val="hybridMultilevel"/>
    <w:tmpl w:val="0D46AB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6" w15:restartNumberingAfterBreak="0">
    <w:nsid w:val="502A230A"/>
    <w:multiLevelType w:val="hybridMultilevel"/>
    <w:tmpl w:val="9C6A17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50D00444"/>
    <w:multiLevelType w:val="hybridMultilevel"/>
    <w:tmpl w:val="A68A81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1F269C0"/>
    <w:multiLevelType w:val="hybridMultilevel"/>
    <w:tmpl w:val="5CB61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2664F45"/>
    <w:multiLevelType w:val="hybridMultilevel"/>
    <w:tmpl w:val="0B94A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31A5BA0"/>
    <w:multiLevelType w:val="hybridMultilevel"/>
    <w:tmpl w:val="B12C7F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4B852D7"/>
    <w:multiLevelType w:val="hybridMultilevel"/>
    <w:tmpl w:val="768EC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4D416DF"/>
    <w:multiLevelType w:val="hybridMultilevel"/>
    <w:tmpl w:val="A8067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5364FD5"/>
    <w:multiLevelType w:val="hybridMultilevel"/>
    <w:tmpl w:val="CBEA7F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5575423A"/>
    <w:multiLevelType w:val="hybridMultilevel"/>
    <w:tmpl w:val="C696EE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566243E3"/>
    <w:multiLevelType w:val="hybridMultilevel"/>
    <w:tmpl w:val="45FA0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7440D6D"/>
    <w:multiLevelType w:val="hybridMultilevel"/>
    <w:tmpl w:val="7A26610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7" w15:restartNumberingAfterBreak="0">
    <w:nsid w:val="57982099"/>
    <w:multiLevelType w:val="hybridMultilevel"/>
    <w:tmpl w:val="8FE48C00"/>
    <w:lvl w:ilvl="0" w:tplc="5DB0811A">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581323F4"/>
    <w:multiLevelType w:val="singleLevel"/>
    <w:tmpl w:val="F2043F08"/>
    <w:lvl w:ilvl="0">
      <w:start w:val="1"/>
      <w:numFmt w:val="decimal"/>
      <w:lvlText w:val="%1."/>
      <w:lvlJc w:val="left"/>
      <w:pPr>
        <w:tabs>
          <w:tab w:val="num" w:pos="720"/>
        </w:tabs>
        <w:ind w:left="720" w:hanging="360"/>
      </w:pPr>
    </w:lvl>
  </w:abstractNum>
  <w:abstractNum w:abstractNumId="139" w15:restartNumberingAfterBreak="0">
    <w:nsid w:val="58F60F9D"/>
    <w:multiLevelType w:val="hybridMultilevel"/>
    <w:tmpl w:val="75944D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59C3620F"/>
    <w:multiLevelType w:val="multilevel"/>
    <w:tmpl w:val="8C58A64E"/>
    <w:lvl w:ilvl="0">
      <w:start w:val="1"/>
      <w:numFmt w:val="decimal"/>
      <w:lvlText w:val="3.%1"/>
      <w:lvlJc w:val="right"/>
      <w:pPr>
        <w:tabs>
          <w:tab w:val="num" w:pos="360"/>
        </w:tabs>
        <w:ind w:left="360" w:hanging="72"/>
      </w:pPr>
      <w:rPr>
        <w:rFonts w:ascii="Arial" w:hAnsi="Arial" w:hint="default"/>
        <w:sz w:val="26"/>
      </w:rPr>
    </w:lvl>
    <w:lvl w:ilvl="1">
      <w:start w:val="1"/>
      <w:numFmt w:val="upperLetter"/>
      <w:pStyle w:val="Index1"/>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2160"/>
        </w:tabs>
        <w:ind w:left="1800" w:hanging="360"/>
      </w:pPr>
      <w:rPr>
        <w:rFonts w:hint="default"/>
      </w:rPr>
    </w:lvl>
    <w:lvl w:ilvl="5">
      <w:start w:val="1"/>
      <w:numFmt w:val="lowerLetter"/>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decimal"/>
      <w:lvlText w:val="%9"/>
      <w:lvlJc w:val="left"/>
      <w:pPr>
        <w:tabs>
          <w:tab w:val="num" w:pos="3240"/>
        </w:tabs>
        <w:ind w:left="3240" w:hanging="360"/>
      </w:pPr>
      <w:rPr>
        <w:rFonts w:hint="default"/>
      </w:rPr>
    </w:lvl>
  </w:abstractNum>
  <w:abstractNum w:abstractNumId="141" w15:restartNumberingAfterBreak="0">
    <w:nsid w:val="5ABA5A3C"/>
    <w:multiLevelType w:val="hybridMultilevel"/>
    <w:tmpl w:val="0B3E94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5B5D35E2"/>
    <w:multiLevelType w:val="hybridMultilevel"/>
    <w:tmpl w:val="D2AA4D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5C0A47C6"/>
    <w:multiLevelType w:val="hybridMultilevel"/>
    <w:tmpl w:val="69CC3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C240940"/>
    <w:multiLevelType w:val="hybridMultilevel"/>
    <w:tmpl w:val="27484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5C5750D5"/>
    <w:multiLevelType w:val="hybridMultilevel"/>
    <w:tmpl w:val="918ADB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5C9A5BB9"/>
    <w:multiLevelType w:val="hybridMultilevel"/>
    <w:tmpl w:val="3A123F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5D666EF9"/>
    <w:multiLevelType w:val="hybridMultilevel"/>
    <w:tmpl w:val="40BCFC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5E1A5D6B"/>
    <w:multiLevelType w:val="hybridMultilevel"/>
    <w:tmpl w:val="1A44E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F4A5BF3"/>
    <w:multiLevelType w:val="hybridMultilevel"/>
    <w:tmpl w:val="8B1073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609C11DF"/>
    <w:multiLevelType w:val="hybridMultilevel"/>
    <w:tmpl w:val="A554F2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09D3318"/>
    <w:multiLevelType w:val="hybridMultilevel"/>
    <w:tmpl w:val="B39E48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60EA3F9C"/>
    <w:multiLevelType w:val="hybridMultilevel"/>
    <w:tmpl w:val="F1C0E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1140F2D"/>
    <w:multiLevelType w:val="hybridMultilevel"/>
    <w:tmpl w:val="A27CEB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3">
      <w:start w:val="1"/>
      <w:numFmt w:val="bullet"/>
      <w:lvlText w:val="o"/>
      <w:lvlJc w:val="left"/>
      <w:pPr>
        <w:ind w:left="1800" w:hanging="360"/>
      </w:pPr>
      <w:rPr>
        <w:rFonts w:ascii="Courier New" w:hAnsi="Courier New" w:cs="Courier New"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618D2299"/>
    <w:multiLevelType w:val="hybridMultilevel"/>
    <w:tmpl w:val="5DBC8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1B81B86"/>
    <w:multiLevelType w:val="hybridMultilevel"/>
    <w:tmpl w:val="1D468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24E15CB"/>
    <w:multiLevelType w:val="hybridMultilevel"/>
    <w:tmpl w:val="702808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7" w15:restartNumberingAfterBreak="0">
    <w:nsid w:val="63341935"/>
    <w:multiLevelType w:val="hybridMultilevel"/>
    <w:tmpl w:val="520AD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637422B4"/>
    <w:multiLevelType w:val="hybridMultilevel"/>
    <w:tmpl w:val="2EFC033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63B13A6F"/>
    <w:multiLevelType w:val="hybridMultilevel"/>
    <w:tmpl w:val="FA6CAD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15:restartNumberingAfterBreak="0">
    <w:nsid w:val="65165CB1"/>
    <w:multiLevelType w:val="hybridMultilevel"/>
    <w:tmpl w:val="8A0A351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1" w15:restartNumberingAfterBreak="0">
    <w:nsid w:val="65BF1611"/>
    <w:multiLevelType w:val="hybridMultilevel"/>
    <w:tmpl w:val="647A0B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65C1618D"/>
    <w:multiLevelType w:val="hybridMultilevel"/>
    <w:tmpl w:val="51B639E6"/>
    <w:lvl w:ilvl="0" w:tplc="04090001">
      <w:start w:val="1"/>
      <w:numFmt w:val="bullet"/>
      <w:lvlText w:val=""/>
      <w:lvlJc w:val="left"/>
      <w:pPr>
        <w:ind w:left="2880" w:hanging="720"/>
      </w:pPr>
      <w:rPr>
        <w:rFonts w:ascii="Symbol" w:hAnsi="Symbol"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3" w15:restartNumberingAfterBreak="0">
    <w:nsid w:val="68363D6C"/>
    <w:multiLevelType w:val="hybridMultilevel"/>
    <w:tmpl w:val="4118BB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15:restartNumberingAfterBreak="0">
    <w:nsid w:val="699E15B3"/>
    <w:multiLevelType w:val="hybridMultilevel"/>
    <w:tmpl w:val="65E46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69CB53FF"/>
    <w:multiLevelType w:val="hybridMultilevel"/>
    <w:tmpl w:val="56B86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9E241A1"/>
    <w:multiLevelType w:val="hybridMultilevel"/>
    <w:tmpl w:val="F678E1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15:restartNumberingAfterBreak="0">
    <w:nsid w:val="6A3655A3"/>
    <w:multiLevelType w:val="hybridMultilevel"/>
    <w:tmpl w:val="17DA5B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A8F2E72"/>
    <w:multiLevelType w:val="hybridMultilevel"/>
    <w:tmpl w:val="11506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6B206F28"/>
    <w:multiLevelType w:val="hybridMultilevel"/>
    <w:tmpl w:val="4B86B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6B3C31C5"/>
    <w:multiLevelType w:val="hybridMultilevel"/>
    <w:tmpl w:val="3BE660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6B9742AC"/>
    <w:multiLevelType w:val="hybridMultilevel"/>
    <w:tmpl w:val="E23A5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6BFD1BB5"/>
    <w:multiLevelType w:val="hybridMultilevel"/>
    <w:tmpl w:val="DA14BBE6"/>
    <w:lvl w:ilvl="0" w:tplc="1142860C">
      <w:start w:val="1"/>
      <w:numFmt w:val="bullet"/>
      <w:lvlText w:val=""/>
      <w:lvlJc w:val="left"/>
      <w:pPr>
        <w:ind w:left="940" w:hanging="361"/>
      </w:pPr>
      <w:rPr>
        <w:rFonts w:ascii="Symbol" w:eastAsia="Symbol" w:hAnsi="Symbol" w:hint="default"/>
        <w:sz w:val="24"/>
        <w:szCs w:val="22"/>
      </w:rPr>
    </w:lvl>
    <w:lvl w:ilvl="1" w:tplc="C334397E">
      <w:start w:val="1"/>
      <w:numFmt w:val="lowerLetter"/>
      <w:lvlText w:val="%2."/>
      <w:lvlJc w:val="left"/>
      <w:pPr>
        <w:ind w:left="1301" w:hanging="360"/>
      </w:pPr>
      <w:rPr>
        <w:rFonts w:ascii="Arial" w:eastAsia="Arial" w:hAnsi="Arial" w:hint="default"/>
        <w:spacing w:val="-1"/>
        <w:sz w:val="22"/>
        <w:szCs w:val="22"/>
      </w:rPr>
    </w:lvl>
    <w:lvl w:ilvl="2" w:tplc="04090001">
      <w:start w:val="1"/>
      <w:numFmt w:val="bullet"/>
      <w:lvlText w:val=""/>
      <w:lvlJc w:val="left"/>
      <w:pPr>
        <w:ind w:left="2272" w:hanging="360"/>
      </w:pPr>
      <w:rPr>
        <w:rFonts w:ascii="Symbol" w:hAnsi="Symbol" w:hint="default"/>
      </w:rPr>
    </w:lvl>
    <w:lvl w:ilvl="3" w:tplc="CFA209B0">
      <w:start w:val="1"/>
      <w:numFmt w:val="bullet"/>
      <w:lvlText w:val="•"/>
      <w:lvlJc w:val="left"/>
      <w:pPr>
        <w:ind w:left="3243" w:hanging="360"/>
      </w:pPr>
      <w:rPr>
        <w:rFonts w:hint="default"/>
      </w:rPr>
    </w:lvl>
    <w:lvl w:ilvl="4" w:tplc="EC3088CA">
      <w:start w:val="1"/>
      <w:numFmt w:val="bullet"/>
      <w:lvlText w:val="•"/>
      <w:lvlJc w:val="left"/>
      <w:pPr>
        <w:ind w:left="4214" w:hanging="360"/>
      </w:pPr>
      <w:rPr>
        <w:rFonts w:hint="default"/>
      </w:rPr>
    </w:lvl>
    <w:lvl w:ilvl="5" w:tplc="1EF892FC">
      <w:start w:val="1"/>
      <w:numFmt w:val="bullet"/>
      <w:lvlText w:val="•"/>
      <w:lvlJc w:val="left"/>
      <w:pPr>
        <w:ind w:left="5185" w:hanging="360"/>
      </w:pPr>
      <w:rPr>
        <w:rFonts w:hint="default"/>
      </w:rPr>
    </w:lvl>
    <w:lvl w:ilvl="6" w:tplc="360E2A40">
      <w:start w:val="1"/>
      <w:numFmt w:val="bullet"/>
      <w:lvlText w:val="•"/>
      <w:lvlJc w:val="left"/>
      <w:pPr>
        <w:ind w:left="6156" w:hanging="360"/>
      </w:pPr>
      <w:rPr>
        <w:rFonts w:hint="default"/>
      </w:rPr>
    </w:lvl>
    <w:lvl w:ilvl="7" w:tplc="2B8AA79E">
      <w:start w:val="1"/>
      <w:numFmt w:val="bullet"/>
      <w:lvlText w:val="•"/>
      <w:lvlJc w:val="left"/>
      <w:pPr>
        <w:ind w:left="7127" w:hanging="360"/>
      </w:pPr>
      <w:rPr>
        <w:rFonts w:hint="default"/>
      </w:rPr>
    </w:lvl>
    <w:lvl w:ilvl="8" w:tplc="FA24FB92">
      <w:start w:val="1"/>
      <w:numFmt w:val="bullet"/>
      <w:lvlText w:val="•"/>
      <w:lvlJc w:val="left"/>
      <w:pPr>
        <w:ind w:left="8098" w:hanging="360"/>
      </w:pPr>
      <w:rPr>
        <w:rFonts w:hint="default"/>
      </w:rPr>
    </w:lvl>
  </w:abstractNum>
  <w:abstractNum w:abstractNumId="173" w15:restartNumberingAfterBreak="0">
    <w:nsid w:val="70496FF1"/>
    <w:multiLevelType w:val="hybridMultilevel"/>
    <w:tmpl w:val="93DA82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70542411"/>
    <w:multiLevelType w:val="hybridMultilevel"/>
    <w:tmpl w:val="B54A4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0DE3CBA"/>
    <w:multiLevelType w:val="hybridMultilevel"/>
    <w:tmpl w:val="D988B7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71B90D7E"/>
    <w:multiLevelType w:val="hybridMultilevel"/>
    <w:tmpl w:val="B434D3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1B910E1"/>
    <w:multiLevelType w:val="hybridMultilevel"/>
    <w:tmpl w:val="76D0A1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8" w15:restartNumberingAfterBreak="0">
    <w:nsid w:val="71EE04F6"/>
    <w:multiLevelType w:val="hybridMultilevel"/>
    <w:tmpl w:val="A9827126"/>
    <w:lvl w:ilvl="0" w:tplc="40B8536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26E2C7E"/>
    <w:multiLevelType w:val="hybridMultilevel"/>
    <w:tmpl w:val="341EE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3747999"/>
    <w:multiLevelType w:val="hybridMultilevel"/>
    <w:tmpl w:val="87009A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1" w15:restartNumberingAfterBreak="0">
    <w:nsid w:val="7538250A"/>
    <w:multiLevelType w:val="hybridMultilevel"/>
    <w:tmpl w:val="75E0A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5865A15"/>
    <w:multiLevelType w:val="hybridMultilevel"/>
    <w:tmpl w:val="5EA69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59F1FD3"/>
    <w:multiLevelType w:val="hybridMultilevel"/>
    <w:tmpl w:val="2C82E7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75CD7AF5"/>
    <w:multiLevelType w:val="hybridMultilevel"/>
    <w:tmpl w:val="A1D613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5" w15:restartNumberingAfterBreak="0">
    <w:nsid w:val="78366F13"/>
    <w:multiLevelType w:val="hybridMultilevel"/>
    <w:tmpl w:val="97309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9836F09"/>
    <w:multiLevelType w:val="hybridMultilevel"/>
    <w:tmpl w:val="DF2EAA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7" w15:restartNumberingAfterBreak="0">
    <w:nsid w:val="79F91D71"/>
    <w:multiLevelType w:val="multilevel"/>
    <w:tmpl w:val="88105B42"/>
    <w:lvl w:ilvl="0">
      <w:start w:val="5"/>
      <w:numFmt w:val="decimal"/>
      <w:lvlText w:val="%1"/>
      <w:lvlJc w:val="left"/>
      <w:pPr>
        <w:ind w:left="880" w:hanging="720"/>
      </w:pPr>
      <w:rPr>
        <w:rFonts w:hint="default"/>
        <w:lang w:val="en-US" w:eastAsia="en-US" w:bidi="ar-SA"/>
      </w:rPr>
    </w:lvl>
    <w:lvl w:ilvl="1">
      <w:start w:val="1"/>
      <w:numFmt w:val="decimal"/>
      <w:lvlText w:val="%1.%2"/>
      <w:lvlJc w:val="left"/>
      <w:pPr>
        <w:ind w:left="880" w:hanging="720"/>
      </w:pPr>
      <w:rPr>
        <w:rFonts w:ascii="Times New Roman" w:eastAsia="Times New Roman" w:hAnsi="Times New Roman" w:cs="Times New Roman" w:hint="default"/>
        <w:b w:val="0"/>
        <w:bCs w:val="0"/>
        <w:i w:val="0"/>
        <w:iCs w:val="0"/>
        <w:w w:val="100"/>
        <w:sz w:val="24"/>
        <w:szCs w:val="24"/>
        <w:lang w:val="en-US" w:eastAsia="en-US" w:bidi="ar-SA"/>
      </w:rPr>
    </w:lvl>
    <w:lvl w:ilvl="2">
      <w:start w:val="1"/>
      <w:numFmt w:val="decimal"/>
      <w:lvlText w:val="%1.%2.%3"/>
      <w:lvlJc w:val="left"/>
      <w:pPr>
        <w:ind w:left="880" w:hanging="720"/>
      </w:pPr>
      <w:rPr>
        <w:rFonts w:ascii="Times New Roman" w:eastAsia="Times New Roman" w:hAnsi="Times New Roman" w:cs="Times New Roman" w:hint="default"/>
        <w:b w:val="0"/>
        <w:bCs w:val="0"/>
        <w:i w:val="0"/>
        <w:iCs w:val="0"/>
        <w:w w:val="100"/>
        <w:sz w:val="24"/>
        <w:szCs w:val="24"/>
        <w:lang w:val="en-US" w:eastAsia="en-US" w:bidi="ar-SA"/>
      </w:rPr>
    </w:lvl>
    <w:lvl w:ilvl="3">
      <w:start w:val="1"/>
      <w:numFmt w:val="upperLetter"/>
      <w:lvlText w:val="%4."/>
      <w:lvlJc w:val="left"/>
      <w:pPr>
        <w:ind w:left="1240" w:hanging="360"/>
      </w:pPr>
      <w:rPr>
        <w:rFonts w:ascii="Times New Roman" w:eastAsia="Times New Roman" w:hAnsi="Times New Roman" w:cs="Times New Roman" w:hint="default"/>
        <w:b w:val="0"/>
        <w:bCs w:val="0"/>
        <w:i w:val="0"/>
        <w:iCs w:val="0"/>
        <w:spacing w:val="-1"/>
        <w:w w:val="99"/>
        <w:sz w:val="24"/>
        <w:szCs w:val="24"/>
        <w:lang w:val="en-US" w:eastAsia="en-US" w:bidi="ar-SA"/>
      </w:rPr>
    </w:lvl>
    <w:lvl w:ilvl="4">
      <w:numFmt w:val="bullet"/>
      <w:lvlText w:val="•"/>
      <w:lvlJc w:val="left"/>
      <w:pPr>
        <w:ind w:left="4040" w:hanging="360"/>
      </w:pPr>
      <w:rPr>
        <w:rFonts w:hint="default"/>
        <w:lang w:val="en-US" w:eastAsia="en-US" w:bidi="ar-SA"/>
      </w:rPr>
    </w:lvl>
    <w:lvl w:ilvl="5">
      <w:numFmt w:val="bullet"/>
      <w:lvlText w:val="•"/>
      <w:lvlJc w:val="left"/>
      <w:pPr>
        <w:ind w:left="4973" w:hanging="360"/>
      </w:pPr>
      <w:rPr>
        <w:rFonts w:hint="default"/>
        <w:lang w:val="en-US" w:eastAsia="en-US" w:bidi="ar-SA"/>
      </w:rPr>
    </w:lvl>
    <w:lvl w:ilvl="6">
      <w:numFmt w:val="bullet"/>
      <w:lvlText w:val="•"/>
      <w:lvlJc w:val="left"/>
      <w:pPr>
        <w:ind w:left="5906" w:hanging="360"/>
      </w:pPr>
      <w:rPr>
        <w:rFonts w:hint="default"/>
        <w:lang w:val="en-US" w:eastAsia="en-US" w:bidi="ar-SA"/>
      </w:rPr>
    </w:lvl>
    <w:lvl w:ilvl="7">
      <w:numFmt w:val="bullet"/>
      <w:lvlText w:val="•"/>
      <w:lvlJc w:val="left"/>
      <w:pPr>
        <w:ind w:left="6840" w:hanging="360"/>
      </w:pPr>
      <w:rPr>
        <w:rFonts w:hint="default"/>
        <w:lang w:val="en-US" w:eastAsia="en-US" w:bidi="ar-SA"/>
      </w:rPr>
    </w:lvl>
    <w:lvl w:ilvl="8">
      <w:numFmt w:val="bullet"/>
      <w:lvlText w:val="•"/>
      <w:lvlJc w:val="left"/>
      <w:pPr>
        <w:ind w:left="7773" w:hanging="360"/>
      </w:pPr>
      <w:rPr>
        <w:rFonts w:hint="default"/>
        <w:lang w:val="en-US" w:eastAsia="en-US" w:bidi="ar-SA"/>
      </w:rPr>
    </w:lvl>
  </w:abstractNum>
  <w:abstractNum w:abstractNumId="188" w15:restartNumberingAfterBreak="0">
    <w:nsid w:val="7A7E0D04"/>
    <w:multiLevelType w:val="hybridMultilevel"/>
    <w:tmpl w:val="F98C3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7ABF3C56"/>
    <w:multiLevelType w:val="hybridMultilevel"/>
    <w:tmpl w:val="F000E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7B1064A8"/>
    <w:multiLevelType w:val="hybridMultilevel"/>
    <w:tmpl w:val="B32086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1" w15:restartNumberingAfterBreak="0">
    <w:nsid w:val="7B251286"/>
    <w:multiLevelType w:val="hybridMultilevel"/>
    <w:tmpl w:val="94200C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2" w15:restartNumberingAfterBreak="0">
    <w:nsid w:val="7B2C260B"/>
    <w:multiLevelType w:val="hybridMultilevel"/>
    <w:tmpl w:val="9D8C93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7BD86C49"/>
    <w:multiLevelType w:val="hybridMultilevel"/>
    <w:tmpl w:val="EBEC3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7BEC5FAD"/>
    <w:multiLevelType w:val="hybridMultilevel"/>
    <w:tmpl w:val="63785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7C4C3AC3"/>
    <w:multiLevelType w:val="hybridMultilevel"/>
    <w:tmpl w:val="36166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7D033172"/>
    <w:multiLevelType w:val="hybridMultilevel"/>
    <w:tmpl w:val="5F0844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7D7D7474"/>
    <w:multiLevelType w:val="hybridMultilevel"/>
    <w:tmpl w:val="AE5A6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7DD10474"/>
    <w:multiLevelType w:val="hybridMultilevel"/>
    <w:tmpl w:val="1C380D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9" w15:restartNumberingAfterBreak="0">
    <w:nsid w:val="7E567CA9"/>
    <w:multiLevelType w:val="hybridMultilevel"/>
    <w:tmpl w:val="7268A3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0" w15:restartNumberingAfterBreak="0">
    <w:nsid w:val="7E6C378D"/>
    <w:multiLevelType w:val="hybridMultilevel"/>
    <w:tmpl w:val="D0001E86"/>
    <w:lvl w:ilvl="0" w:tplc="4726D2F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7EC93AB9"/>
    <w:multiLevelType w:val="hybridMultilevel"/>
    <w:tmpl w:val="21E224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7F873BAD"/>
    <w:multiLevelType w:val="hybridMultilevel"/>
    <w:tmpl w:val="461C09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3" w15:restartNumberingAfterBreak="0">
    <w:nsid w:val="7F9E1F00"/>
    <w:multiLevelType w:val="hybridMultilevel"/>
    <w:tmpl w:val="7D164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7FB942FC"/>
    <w:multiLevelType w:val="hybridMultilevel"/>
    <w:tmpl w:val="E69223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850682805">
    <w:abstractNumId w:val="0"/>
  </w:num>
  <w:num w:numId="2" w16cid:durableId="835459270">
    <w:abstractNumId w:val="80"/>
  </w:num>
  <w:num w:numId="3" w16cid:durableId="1601832798">
    <w:abstractNumId w:val="62"/>
  </w:num>
  <w:num w:numId="4" w16cid:durableId="1698922382">
    <w:abstractNumId w:val="169"/>
  </w:num>
  <w:num w:numId="5" w16cid:durableId="31227378">
    <w:abstractNumId w:val="162"/>
  </w:num>
  <w:num w:numId="6" w16cid:durableId="1213076032">
    <w:abstractNumId w:val="203"/>
  </w:num>
  <w:num w:numId="7" w16cid:durableId="1622616735">
    <w:abstractNumId w:val="86"/>
  </w:num>
  <w:num w:numId="8" w16cid:durableId="968819399">
    <w:abstractNumId w:val="129"/>
  </w:num>
  <w:num w:numId="9" w16cid:durableId="931625456">
    <w:abstractNumId w:val="3"/>
  </w:num>
  <w:num w:numId="10" w16cid:durableId="243077735">
    <w:abstractNumId w:val="77"/>
  </w:num>
  <w:num w:numId="11" w16cid:durableId="1894581022">
    <w:abstractNumId w:val="90"/>
  </w:num>
  <w:num w:numId="12" w16cid:durableId="374087712">
    <w:abstractNumId w:val="99"/>
  </w:num>
  <w:num w:numId="13" w16cid:durableId="1037657543">
    <w:abstractNumId w:val="123"/>
  </w:num>
  <w:num w:numId="14" w16cid:durableId="723676865">
    <w:abstractNumId w:val="143"/>
  </w:num>
  <w:num w:numId="15" w16cid:durableId="1610356987">
    <w:abstractNumId w:val="49"/>
  </w:num>
  <w:num w:numId="16" w16cid:durableId="1069813094">
    <w:abstractNumId w:val="20"/>
  </w:num>
  <w:num w:numId="17" w16cid:durableId="1711299644">
    <w:abstractNumId w:val="93"/>
  </w:num>
  <w:num w:numId="18" w16cid:durableId="1226180781">
    <w:abstractNumId w:val="138"/>
    <w:lvlOverride w:ilvl="0">
      <w:startOverride w:val="1"/>
    </w:lvlOverride>
  </w:num>
  <w:num w:numId="19" w16cid:durableId="1792554552">
    <w:abstractNumId w:val="91"/>
    <w:lvlOverride w:ilvl="0">
      <w:startOverride w:val="1"/>
    </w:lvlOverride>
  </w:num>
  <w:num w:numId="20" w16cid:durableId="758480493">
    <w:abstractNumId w:val="22"/>
    <w:lvlOverride w:ilvl="0">
      <w:startOverride w:val="1"/>
    </w:lvlOverride>
  </w:num>
  <w:num w:numId="21" w16cid:durableId="1542745742">
    <w:abstractNumId w:val="55"/>
    <w:lvlOverride w:ilvl="0">
      <w:startOverride w:val="1"/>
    </w:lvlOverride>
  </w:num>
  <w:num w:numId="22" w16cid:durableId="20280959">
    <w:abstractNumId w:val="53"/>
  </w:num>
  <w:num w:numId="23" w16cid:durableId="1612391860">
    <w:abstractNumId w:val="8"/>
  </w:num>
  <w:num w:numId="24" w16cid:durableId="192882591">
    <w:abstractNumId w:val="25"/>
  </w:num>
  <w:num w:numId="25" w16cid:durableId="719550184">
    <w:abstractNumId w:val="181"/>
  </w:num>
  <w:num w:numId="26" w16cid:durableId="507403180">
    <w:abstractNumId w:val="193"/>
  </w:num>
  <w:num w:numId="27" w16cid:durableId="1286279511">
    <w:abstractNumId w:val="69"/>
  </w:num>
  <w:num w:numId="28" w16cid:durableId="313533519">
    <w:abstractNumId w:val="124"/>
  </w:num>
  <w:num w:numId="29" w16cid:durableId="977491615">
    <w:abstractNumId w:val="66"/>
  </w:num>
  <w:num w:numId="30" w16cid:durableId="341931574">
    <w:abstractNumId w:val="114"/>
  </w:num>
  <w:num w:numId="31" w16cid:durableId="433550029">
    <w:abstractNumId w:val="165"/>
  </w:num>
  <w:num w:numId="32" w16cid:durableId="835416923">
    <w:abstractNumId w:val="6"/>
  </w:num>
  <w:num w:numId="33" w16cid:durableId="729154552">
    <w:abstractNumId w:val="16"/>
  </w:num>
  <w:num w:numId="34" w16cid:durableId="1816023312">
    <w:abstractNumId w:val="92"/>
  </w:num>
  <w:num w:numId="35" w16cid:durableId="1316765565">
    <w:abstractNumId w:val="68"/>
  </w:num>
  <w:num w:numId="36" w16cid:durableId="1282103436">
    <w:abstractNumId w:val="63"/>
  </w:num>
  <w:num w:numId="37" w16cid:durableId="1462189600">
    <w:abstractNumId w:val="32"/>
  </w:num>
  <w:num w:numId="38" w16cid:durableId="79522017">
    <w:abstractNumId w:val="38"/>
  </w:num>
  <w:num w:numId="39" w16cid:durableId="69423559">
    <w:abstractNumId w:val="29"/>
  </w:num>
  <w:num w:numId="40" w16cid:durableId="1700813011">
    <w:abstractNumId w:val="82"/>
  </w:num>
  <w:num w:numId="41" w16cid:durableId="1902595421">
    <w:abstractNumId w:val="113"/>
  </w:num>
  <w:num w:numId="42" w16cid:durableId="1358123934">
    <w:abstractNumId w:val="128"/>
  </w:num>
  <w:num w:numId="43" w16cid:durableId="1849907633">
    <w:abstractNumId w:val="195"/>
  </w:num>
  <w:num w:numId="44" w16cid:durableId="1177228779">
    <w:abstractNumId w:val="185"/>
  </w:num>
  <w:num w:numId="45" w16cid:durableId="1071848682">
    <w:abstractNumId w:val="174"/>
  </w:num>
  <w:num w:numId="46" w16cid:durableId="2138451534">
    <w:abstractNumId w:val="121"/>
  </w:num>
  <w:num w:numId="47" w16cid:durableId="569510346">
    <w:abstractNumId w:val="5"/>
  </w:num>
  <w:num w:numId="48" w16cid:durableId="1122072244">
    <w:abstractNumId w:val="164"/>
  </w:num>
  <w:num w:numId="49" w16cid:durableId="1431050340">
    <w:abstractNumId w:val="149"/>
  </w:num>
  <w:num w:numId="50" w16cid:durableId="323314390">
    <w:abstractNumId w:val="135"/>
  </w:num>
  <w:num w:numId="51" w16cid:durableId="1364592790">
    <w:abstractNumId w:val="154"/>
  </w:num>
  <w:num w:numId="52" w16cid:durableId="1101951326">
    <w:abstractNumId w:val="19"/>
  </w:num>
  <w:num w:numId="53" w16cid:durableId="464201443">
    <w:abstractNumId w:val="1"/>
  </w:num>
  <w:num w:numId="54" w16cid:durableId="1476946461">
    <w:abstractNumId w:val="109"/>
  </w:num>
  <w:num w:numId="55" w16cid:durableId="1704401672">
    <w:abstractNumId w:val="189"/>
  </w:num>
  <w:num w:numId="56" w16cid:durableId="1542740385">
    <w:abstractNumId w:val="57"/>
  </w:num>
  <w:num w:numId="57" w16cid:durableId="869218777">
    <w:abstractNumId w:val="41"/>
  </w:num>
  <w:num w:numId="58" w16cid:durableId="232859688">
    <w:abstractNumId w:val="183"/>
  </w:num>
  <w:num w:numId="59" w16cid:durableId="1167131909">
    <w:abstractNumId w:val="112"/>
  </w:num>
  <w:num w:numId="60" w16cid:durableId="1707103655">
    <w:abstractNumId w:val="144"/>
  </w:num>
  <w:num w:numId="61" w16cid:durableId="1295911480">
    <w:abstractNumId w:val="2"/>
  </w:num>
  <w:num w:numId="62" w16cid:durableId="1498958901">
    <w:abstractNumId w:val="44"/>
  </w:num>
  <w:num w:numId="63" w16cid:durableId="508258737">
    <w:abstractNumId w:val="98"/>
  </w:num>
  <w:num w:numId="64" w16cid:durableId="1301155633">
    <w:abstractNumId w:val="64"/>
  </w:num>
  <w:num w:numId="65" w16cid:durableId="1531189941">
    <w:abstractNumId w:val="150"/>
  </w:num>
  <w:num w:numId="66" w16cid:durableId="1337079074">
    <w:abstractNumId w:val="13"/>
  </w:num>
  <w:num w:numId="67" w16cid:durableId="733312442">
    <w:abstractNumId w:val="51"/>
  </w:num>
  <w:num w:numId="68" w16cid:durableId="1626741150">
    <w:abstractNumId w:val="140"/>
    <w:lvlOverride w:ilvl="0">
      <w:lvl w:ilvl="0">
        <w:start w:val="1"/>
        <w:numFmt w:val="decimal"/>
        <w:lvlText w:val="1.%1"/>
        <w:lvlJc w:val="right"/>
        <w:pPr>
          <w:tabs>
            <w:tab w:val="num" w:pos="360"/>
          </w:tabs>
          <w:ind w:left="360" w:hanging="72"/>
        </w:pPr>
        <w:rPr>
          <w:rFonts w:ascii="Arial" w:hAnsi="Arial" w:hint="default"/>
          <w:sz w:val="26"/>
        </w:rPr>
      </w:lvl>
    </w:lvlOverride>
    <w:lvlOverride w:ilvl="1">
      <w:lvl w:ilvl="1">
        <w:start w:val="1"/>
        <w:numFmt w:val="upperLetter"/>
        <w:pStyle w:val="Index1"/>
        <w:lvlText w:val="%2."/>
        <w:lvlJc w:val="left"/>
        <w:pPr>
          <w:tabs>
            <w:tab w:val="num" w:pos="720"/>
          </w:tabs>
          <w:ind w:left="720" w:hanging="360"/>
        </w:pPr>
        <w:rPr>
          <w:rFonts w:hint="default"/>
        </w:rPr>
      </w:lvl>
    </w:lvlOverride>
    <w:lvlOverride w:ilvl="2">
      <w:lvl w:ilvl="2">
        <w:start w:val="1"/>
        <w:numFmt w:val="decimal"/>
        <w:lvlText w:val="%3."/>
        <w:lvlJc w:val="left"/>
        <w:pPr>
          <w:tabs>
            <w:tab w:val="num" w:pos="1080"/>
          </w:tabs>
          <w:ind w:left="1080" w:hanging="360"/>
        </w:pPr>
        <w:rPr>
          <w:rFonts w:hint="default"/>
        </w:rPr>
      </w:lvl>
    </w:lvlOverride>
    <w:lvlOverride w:ilvl="3">
      <w:lvl w:ilvl="3">
        <w:start w:val="1"/>
        <w:numFmt w:val="lowerLetter"/>
        <w:lvlText w:val="%4."/>
        <w:lvlJc w:val="left"/>
        <w:pPr>
          <w:tabs>
            <w:tab w:val="num" w:pos="1440"/>
          </w:tabs>
          <w:ind w:left="1440" w:hanging="360"/>
        </w:pPr>
        <w:rPr>
          <w:rFonts w:hint="default"/>
        </w:rPr>
      </w:lvl>
    </w:lvlOverride>
    <w:lvlOverride w:ilvl="4">
      <w:lvl w:ilvl="4">
        <w:start w:val="1"/>
        <w:numFmt w:val="decimal"/>
        <w:lvlText w:val="(%5)"/>
        <w:lvlJc w:val="left"/>
        <w:pPr>
          <w:tabs>
            <w:tab w:val="num" w:pos="2160"/>
          </w:tabs>
          <w:ind w:left="1800" w:hanging="360"/>
        </w:pPr>
        <w:rPr>
          <w:rFonts w:hint="default"/>
        </w:rPr>
      </w:lvl>
    </w:lvlOverride>
    <w:lvlOverride w:ilvl="5">
      <w:lvl w:ilvl="5">
        <w:start w:val="1"/>
        <w:numFmt w:val="lowerLetter"/>
        <w:lvlText w:val="(%6)"/>
        <w:lvlJc w:val="left"/>
        <w:pPr>
          <w:tabs>
            <w:tab w:val="num" w:pos="252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decimal"/>
        <w:lvlText w:val="%9"/>
        <w:lvlJc w:val="left"/>
        <w:pPr>
          <w:tabs>
            <w:tab w:val="num" w:pos="3240"/>
          </w:tabs>
          <w:ind w:left="3240" w:hanging="360"/>
        </w:pPr>
        <w:rPr>
          <w:rFonts w:hint="default"/>
        </w:rPr>
      </w:lvl>
    </w:lvlOverride>
  </w:num>
  <w:num w:numId="69" w16cid:durableId="1544488261">
    <w:abstractNumId w:val="186"/>
  </w:num>
  <w:num w:numId="70" w16cid:durableId="904069339">
    <w:abstractNumId w:val="14"/>
  </w:num>
  <w:num w:numId="71" w16cid:durableId="1756129439">
    <w:abstractNumId w:val="33"/>
  </w:num>
  <w:num w:numId="72" w16cid:durableId="1695888494">
    <w:abstractNumId w:val="39"/>
  </w:num>
  <w:num w:numId="73" w16cid:durableId="1633905904">
    <w:abstractNumId w:val="18"/>
  </w:num>
  <w:num w:numId="74" w16cid:durableId="407267160">
    <w:abstractNumId w:val="106"/>
  </w:num>
  <w:num w:numId="75" w16cid:durableId="1098722423">
    <w:abstractNumId w:val="197"/>
  </w:num>
  <w:num w:numId="76" w16cid:durableId="296495515">
    <w:abstractNumId w:val="161"/>
  </w:num>
  <w:num w:numId="77" w16cid:durableId="527260855">
    <w:abstractNumId w:val="67"/>
  </w:num>
  <w:num w:numId="78" w16cid:durableId="446509567">
    <w:abstractNumId w:val="146"/>
  </w:num>
  <w:num w:numId="79" w16cid:durableId="14579293">
    <w:abstractNumId w:val="107"/>
  </w:num>
  <w:num w:numId="80" w16cid:durableId="1225988804">
    <w:abstractNumId w:val="132"/>
  </w:num>
  <w:num w:numId="81" w16cid:durableId="229855011">
    <w:abstractNumId w:val="171"/>
  </w:num>
  <w:num w:numId="82" w16cid:durableId="961617371">
    <w:abstractNumId w:val="100"/>
  </w:num>
  <w:num w:numId="83" w16cid:durableId="1330674873">
    <w:abstractNumId w:val="40"/>
  </w:num>
  <w:num w:numId="84" w16cid:durableId="296880975">
    <w:abstractNumId w:val="81"/>
  </w:num>
  <w:num w:numId="85" w16cid:durableId="492378288">
    <w:abstractNumId w:val="191"/>
  </w:num>
  <w:num w:numId="86" w16cid:durableId="312218525">
    <w:abstractNumId w:val="15"/>
  </w:num>
  <w:num w:numId="87" w16cid:durableId="397169176">
    <w:abstractNumId w:val="73"/>
  </w:num>
  <w:num w:numId="88" w16cid:durableId="1535850275">
    <w:abstractNumId w:val="47"/>
  </w:num>
  <w:num w:numId="89" w16cid:durableId="1760982638">
    <w:abstractNumId w:val="167"/>
  </w:num>
  <w:num w:numId="90" w16cid:durableId="491456288">
    <w:abstractNumId w:val="160"/>
  </w:num>
  <w:num w:numId="91" w16cid:durableId="587230871">
    <w:abstractNumId w:val="148"/>
  </w:num>
  <w:num w:numId="92" w16cid:durableId="622346783">
    <w:abstractNumId w:val="155"/>
  </w:num>
  <w:num w:numId="93" w16cid:durableId="391198546">
    <w:abstractNumId w:val="201"/>
  </w:num>
  <w:num w:numId="94" w16cid:durableId="2138522169">
    <w:abstractNumId w:val="116"/>
  </w:num>
  <w:num w:numId="95" w16cid:durableId="252470736">
    <w:abstractNumId w:val="196"/>
  </w:num>
  <w:num w:numId="96" w16cid:durableId="967783439">
    <w:abstractNumId w:val="9"/>
  </w:num>
  <w:num w:numId="97" w16cid:durableId="1496988834">
    <w:abstractNumId w:val="142"/>
  </w:num>
  <w:num w:numId="98" w16cid:durableId="267860643">
    <w:abstractNumId w:val="145"/>
  </w:num>
  <w:num w:numId="99" w16cid:durableId="610865905">
    <w:abstractNumId w:val="166"/>
  </w:num>
  <w:num w:numId="100" w16cid:durableId="1713505794">
    <w:abstractNumId w:val="28"/>
  </w:num>
  <w:num w:numId="101" w16cid:durableId="47536943">
    <w:abstractNumId w:val="56"/>
  </w:num>
  <w:num w:numId="102" w16cid:durableId="115219688">
    <w:abstractNumId w:val="108"/>
  </w:num>
  <w:num w:numId="103" w16cid:durableId="1889220903">
    <w:abstractNumId w:val="177"/>
  </w:num>
  <w:num w:numId="104" w16cid:durableId="1538545634">
    <w:abstractNumId w:val="133"/>
  </w:num>
  <w:num w:numId="105" w16cid:durableId="1624114562">
    <w:abstractNumId w:val="7"/>
  </w:num>
  <w:num w:numId="106" w16cid:durableId="165678451">
    <w:abstractNumId w:val="78"/>
  </w:num>
  <w:num w:numId="107" w16cid:durableId="13851059">
    <w:abstractNumId w:val="58"/>
  </w:num>
  <w:num w:numId="108" w16cid:durableId="449009753">
    <w:abstractNumId w:val="54"/>
  </w:num>
  <w:num w:numId="109" w16cid:durableId="340090261">
    <w:abstractNumId w:val="60"/>
  </w:num>
  <w:num w:numId="110" w16cid:durableId="1006832724">
    <w:abstractNumId w:val="4"/>
  </w:num>
  <w:num w:numId="111" w16cid:durableId="942767358">
    <w:abstractNumId w:val="136"/>
  </w:num>
  <w:num w:numId="112" w16cid:durableId="394862271">
    <w:abstractNumId w:val="36"/>
  </w:num>
  <w:num w:numId="113" w16cid:durableId="48192643">
    <w:abstractNumId w:val="190"/>
  </w:num>
  <w:num w:numId="114" w16cid:durableId="1691445352">
    <w:abstractNumId w:val="17"/>
  </w:num>
  <w:num w:numId="115" w16cid:durableId="903492628">
    <w:abstractNumId w:val="141"/>
  </w:num>
  <w:num w:numId="116" w16cid:durableId="1486313851">
    <w:abstractNumId w:val="204"/>
  </w:num>
  <w:num w:numId="117" w16cid:durableId="1892232510">
    <w:abstractNumId w:val="111"/>
  </w:num>
  <w:num w:numId="118" w16cid:durableId="1880824479">
    <w:abstractNumId w:val="10"/>
  </w:num>
  <w:num w:numId="119" w16cid:durableId="272788763">
    <w:abstractNumId w:val="151"/>
  </w:num>
  <w:num w:numId="120" w16cid:durableId="1613976297">
    <w:abstractNumId w:val="163"/>
  </w:num>
  <w:num w:numId="121" w16cid:durableId="1691643086">
    <w:abstractNumId w:val="153"/>
  </w:num>
  <w:num w:numId="122" w16cid:durableId="1977947317">
    <w:abstractNumId w:val="152"/>
  </w:num>
  <w:num w:numId="123" w16cid:durableId="1086925693">
    <w:abstractNumId w:val="45"/>
  </w:num>
  <w:num w:numId="124" w16cid:durableId="1653220724">
    <w:abstractNumId w:val="192"/>
  </w:num>
  <w:num w:numId="125" w16cid:durableId="1975022847">
    <w:abstractNumId w:val="105"/>
  </w:num>
  <w:num w:numId="126" w16cid:durableId="1145127759">
    <w:abstractNumId w:val="24"/>
  </w:num>
  <w:num w:numId="127" w16cid:durableId="1396661932">
    <w:abstractNumId w:val="26"/>
  </w:num>
  <w:num w:numId="128" w16cid:durableId="1393188124">
    <w:abstractNumId w:val="94"/>
  </w:num>
  <w:num w:numId="129" w16cid:durableId="588125558">
    <w:abstractNumId w:val="87"/>
  </w:num>
  <w:num w:numId="130" w16cid:durableId="1797287556">
    <w:abstractNumId w:val="176"/>
  </w:num>
  <w:num w:numId="131" w16cid:durableId="1587765590">
    <w:abstractNumId w:val="172"/>
  </w:num>
  <w:num w:numId="132" w16cid:durableId="1621372109">
    <w:abstractNumId w:val="31"/>
  </w:num>
  <w:num w:numId="133" w16cid:durableId="1244798939">
    <w:abstractNumId w:val="103"/>
  </w:num>
  <w:num w:numId="134" w16cid:durableId="780492563">
    <w:abstractNumId w:val="59"/>
  </w:num>
  <w:num w:numId="135" w16cid:durableId="1896307411">
    <w:abstractNumId w:val="188"/>
  </w:num>
  <w:num w:numId="136" w16cid:durableId="1458644619">
    <w:abstractNumId w:val="137"/>
  </w:num>
  <w:num w:numId="137" w16cid:durableId="107547882">
    <w:abstractNumId w:val="120"/>
  </w:num>
  <w:num w:numId="138" w16cid:durableId="1823500790">
    <w:abstractNumId w:val="88"/>
  </w:num>
  <w:num w:numId="139" w16cid:durableId="2130053711">
    <w:abstractNumId w:val="101"/>
  </w:num>
  <w:num w:numId="140" w16cid:durableId="1645892305">
    <w:abstractNumId w:val="180"/>
  </w:num>
  <w:num w:numId="141" w16cid:durableId="313604585">
    <w:abstractNumId w:val="70"/>
  </w:num>
  <w:num w:numId="142" w16cid:durableId="1508786101">
    <w:abstractNumId w:val="65"/>
  </w:num>
  <w:num w:numId="143" w16cid:durableId="34431756">
    <w:abstractNumId w:val="83"/>
  </w:num>
  <w:num w:numId="144" w16cid:durableId="1806464731">
    <w:abstractNumId w:val="156"/>
  </w:num>
  <w:num w:numId="145" w16cid:durableId="1365520264">
    <w:abstractNumId w:val="198"/>
  </w:num>
  <w:num w:numId="146" w16cid:durableId="1197815380">
    <w:abstractNumId w:val="182"/>
  </w:num>
  <w:num w:numId="147" w16cid:durableId="418448146">
    <w:abstractNumId w:val="50"/>
  </w:num>
  <w:num w:numId="148" w16cid:durableId="1973094793">
    <w:abstractNumId w:val="35"/>
  </w:num>
  <w:num w:numId="149" w16cid:durableId="551238731">
    <w:abstractNumId w:val="125"/>
  </w:num>
  <w:num w:numId="150" w16cid:durableId="1736733680">
    <w:abstractNumId w:val="11"/>
  </w:num>
  <w:num w:numId="151" w16cid:durableId="178080558">
    <w:abstractNumId w:val="122"/>
  </w:num>
  <w:num w:numId="152" w16cid:durableId="1555461472">
    <w:abstractNumId w:val="74"/>
  </w:num>
  <w:num w:numId="153" w16cid:durableId="1130394557">
    <w:abstractNumId w:val="199"/>
  </w:num>
  <w:num w:numId="154" w16cid:durableId="147792194">
    <w:abstractNumId w:val="21"/>
  </w:num>
  <w:num w:numId="155" w16cid:durableId="187106874">
    <w:abstractNumId w:val="48"/>
  </w:num>
  <w:num w:numId="156" w16cid:durableId="1572738199">
    <w:abstractNumId w:val="102"/>
  </w:num>
  <w:num w:numId="157" w16cid:durableId="651717034">
    <w:abstractNumId w:val="147"/>
  </w:num>
  <w:num w:numId="158" w16cid:durableId="1118797154">
    <w:abstractNumId w:val="97"/>
  </w:num>
  <w:num w:numId="159" w16cid:durableId="650139510">
    <w:abstractNumId w:val="202"/>
  </w:num>
  <w:num w:numId="160" w16cid:durableId="1363677352">
    <w:abstractNumId w:val="52"/>
  </w:num>
  <w:num w:numId="161" w16cid:durableId="261763253">
    <w:abstractNumId w:val="118"/>
  </w:num>
  <w:num w:numId="162" w16cid:durableId="2051145918">
    <w:abstractNumId w:val="157"/>
  </w:num>
  <w:num w:numId="163" w16cid:durableId="712193155">
    <w:abstractNumId w:val="110"/>
  </w:num>
  <w:num w:numId="164" w16cid:durableId="1551577246">
    <w:abstractNumId w:val="179"/>
  </w:num>
  <w:num w:numId="165" w16cid:durableId="1427574787">
    <w:abstractNumId w:val="42"/>
  </w:num>
  <w:num w:numId="166" w16cid:durableId="1037242621">
    <w:abstractNumId w:val="43"/>
  </w:num>
  <w:num w:numId="167" w16cid:durableId="1341658009">
    <w:abstractNumId w:val="61"/>
  </w:num>
  <w:num w:numId="168" w16cid:durableId="65425415">
    <w:abstractNumId w:val="95"/>
  </w:num>
  <w:num w:numId="169" w16cid:durableId="1703508945">
    <w:abstractNumId w:val="85"/>
  </w:num>
  <w:num w:numId="170" w16cid:durableId="750468026">
    <w:abstractNumId w:val="134"/>
  </w:num>
  <w:num w:numId="171" w16cid:durableId="1220821626">
    <w:abstractNumId w:val="131"/>
  </w:num>
  <w:num w:numId="172" w16cid:durableId="697967538">
    <w:abstractNumId w:val="84"/>
  </w:num>
  <w:num w:numId="173" w16cid:durableId="1263802234">
    <w:abstractNumId w:val="34"/>
  </w:num>
  <w:num w:numId="174" w16cid:durableId="1564292916">
    <w:abstractNumId w:val="158"/>
  </w:num>
  <w:num w:numId="175" w16cid:durableId="2069722537">
    <w:abstractNumId w:val="159"/>
  </w:num>
  <w:num w:numId="176" w16cid:durableId="1871259365">
    <w:abstractNumId w:val="96"/>
  </w:num>
  <w:num w:numId="177" w16cid:durableId="916398148">
    <w:abstractNumId w:val="127"/>
  </w:num>
  <w:num w:numId="178" w16cid:durableId="1365515462">
    <w:abstractNumId w:val="130"/>
  </w:num>
  <w:num w:numId="179" w16cid:durableId="1559171660">
    <w:abstractNumId w:val="139"/>
  </w:num>
  <w:num w:numId="180" w16cid:durableId="1011568947">
    <w:abstractNumId w:val="76"/>
  </w:num>
  <w:num w:numId="181" w16cid:durableId="1129595612">
    <w:abstractNumId w:val="27"/>
  </w:num>
  <w:num w:numId="182" w16cid:durableId="610237406">
    <w:abstractNumId w:val="175"/>
  </w:num>
  <w:num w:numId="183" w16cid:durableId="748617835">
    <w:abstractNumId w:val="184"/>
  </w:num>
  <w:num w:numId="184" w16cid:durableId="940843960">
    <w:abstractNumId w:val="37"/>
  </w:num>
  <w:num w:numId="185" w16cid:durableId="1289973145">
    <w:abstractNumId w:val="119"/>
  </w:num>
  <w:num w:numId="186" w16cid:durableId="1104223992">
    <w:abstractNumId w:val="72"/>
  </w:num>
  <w:num w:numId="187" w16cid:durableId="384648915">
    <w:abstractNumId w:val="46"/>
  </w:num>
  <w:num w:numId="188" w16cid:durableId="13000514">
    <w:abstractNumId w:val="173"/>
  </w:num>
  <w:num w:numId="189" w16cid:durableId="786629478">
    <w:abstractNumId w:val="170"/>
  </w:num>
  <w:num w:numId="190" w16cid:durableId="1075512585">
    <w:abstractNumId w:val="79"/>
  </w:num>
  <w:num w:numId="191" w16cid:durableId="1834830492">
    <w:abstractNumId w:val="126"/>
  </w:num>
  <w:num w:numId="192" w16cid:durableId="347870424">
    <w:abstractNumId w:val="194"/>
  </w:num>
  <w:num w:numId="193" w16cid:durableId="2099598087">
    <w:abstractNumId w:val="12"/>
  </w:num>
  <w:num w:numId="194" w16cid:durableId="1859269974">
    <w:abstractNumId w:val="30"/>
  </w:num>
  <w:num w:numId="195" w16cid:durableId="1173955907">
    <w:abstractNumId w:val="23"/>
  </w:num>
  <w:num w:numId="196" w16cid:durableId="409349584">
    <w:abstractNumId w:val="75"/>
  </w:num>
  <w:num w:numId="197" w16cid:durableId="681711501">
    <w:abstractNumId w:val="115"/>
  </w:num>
  <w:num w:numId="198" w16cid:durableId="774793242">
    <w:abstractNumId w:val="104"/>
  </w:num>
  <w:num w:numId="199" w16cid:durableId="1739862782">
    <w:abstractNumId w:val="71"/>
  </w:num>
  <w:num w:numId="200" w16cid:durableId="1793787895">
    <w:abstractNumId w:val="187"/>
  </w:num>
  <w:num w:numId="201" w16cid:durableId="1281768523">
    <w:abstractNumId w:val="117"/>
  </w:num>
  <w:num w:numId="202" w16cid:durableId="1084037746">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16cid:durableId="429589429">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16cid:durableId="1110903152">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16cid:durableId="534654681">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16cid:durableId="567962045">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16cid:durableId="869687387">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16cid:durableId="1529441117">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16cid:durableId="1171947471">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16cid:durableId="696736052">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16cid:durableId="1589537626">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16cid:durableId="1686705928">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16cid:durableId="57636714">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16cid:durableId="354775485">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16cid:durableId="1886285219">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16cid:durableId="106240364">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16cid:durableId="376200553">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16cid:durableId="256445496">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16cid:durableId="1164202169">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16cid:durableId="632831050">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16cid:durableId="1881941026">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16cid:durableId="2049185559">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16cid:durableId="679508852">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16cid:durableId="326129643">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16cid:durableId="614287282">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16cid:durableId="1803114437">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16cid:durableId="1490831658">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16cid:durableId="399258085">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16cid:durableId="134109338">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16cid:durableId="479540098">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16cid:durableId="276108385">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16cid:durableId="816646618">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16cid:durableId="63459254">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16cid:durableId="515771459">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1387680993">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16cid:durableId="1759254531">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16cid:durableId="644435515">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16cid:durableId="140275890">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16cid:durableId="1565607948">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16cid:durableId="2011714579">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16cid:durableId="128599597">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16cid:durableId="2122645519">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16cid:durableId="724186054">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16cid:durableId="1104879273">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16cid:durableId="692072584">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16cid:durableId="653684085">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16cid:durableId="233512232">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16cid:durableId="1682583322">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16cid:durableId="827208315">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16cid:durableId="1306854047">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16cid:durableId="1283538502">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16cid:durableId="1379622843">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16cid:durableId="266349434">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16cid:durableId="1011029560">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16cid:durableId="295451543">
    <w:abstractNumId w:val="168"/>
  </w:num>
  <w:num w:numId="256" w16cid:durableId="157886903">
    <w:abstractNumId w:val="178"/>
  </w:num>
  <w:num w:numId="257" w16cid:durableId="512576137">
    <w:abstractNumId w:val="200"/>
  </w:num>
  <w:num w:numId="258" w16cid:durableId="468714230">
    <w:abstractNumId w:val="89"/>
  </w:num>
  <w:numIdMacAtCleanup w:val="2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4"/>
  <w:documentProtection w:edit="trackedChanges" w:enforcement="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4C4F"/>
    <w:rsid w:val="00000040"/>
    <w:rsid w:val="00002ABD"/>
    <w:rsid w:val="0000393B"/>
    <w:rsid w:val="00004FD7"/>
    <w:rsid w:val="0000671E"/>
    <w:rsid w:val="00006CA4"/>
    <w:rsid w:val="00010357"/>
    <w:rsid w:val="00010471"/>
    <w:rsid w:val="00010DEB"/>
    <w:rsid w:val="00010EDA"/>
    <w:rsid w:val="000112E0"/>
    <w:rsid w:val="000137EB"/>
    <w:rsid w:val="00014324"/>
    <w:rsid w:val="00014982"/>
    <w:rsid w:val="00014E65"/>
    <w:rsid w:val="0001603E"/>
    <w:rsid w:val="000173E5"/>
    <w:rsid w:val="000178DA"/>
    <w:rsid w:val="0002423A"/>
    <w:rsid w:val="000249CA"/>
    <w:rsid w:val="00026370"/>
    <w:rsid w:val="000270BA"/>
    <w:rsid w:val="000277A0"/>
    <w:rsid w:val="00031152"/>
    <w:rsid w:val="00031279"/>
    <w:rsid w:val="00032A12"/>
    <w:rsid w:val="0003399A"/>
    <w:rsid w:val="0003739A"/>
    <w:rsid w:val="00040503"/>
    <w:rsid w:val="00041D1C"/>
    <w:rsid w:val="00042AA2"/>
    <w:rsid w:val="00043478"/>
    <w:rsid w:val="00045773"/>
    <w:rsid w:val="00052856"/>
    <w:rsid w:val="00052B40"/>
    <w:rsid w:val="000575FB"/>
    <w:rsid w:val="00060355"/>
    <w:rsid w:val="0006037E"/>
    <w:rsid w:val="0006157B"/>
    <w:rsid w:val="00061E26"/>
    <w:rsid w:val="00061E2D"/>
    <w:rsid w:val="00062090"/>
    <w:rsid w:val="00062745"/>
    <w:rsid w:val="0006404F"/>
    <w:rsid w:val="00064EDD"/>
    <w:rsid w:val="00066C6D"/>
    <w:rsid w:val="00066CDF"/>
    <w:rsid w:val="00070052"/>
    <w:rsid w:val="000726B6"/>
    <w:rsid w:val="00074FBB"/>
    <w:rsid w:val="0007557A"/>
    <w:rsid w:val="00076385"/>
    <w:rsid w:val="0008027F"/>
    <w:rsid w:val="000803B8"/>
    <w:rsid w:val="00080FA9"/>
    <w:rsid w:val="00081B5B"/>
    <w:rsid w:val="00082807"/>
    <w:rsid w:val="00084E4E"/>
    <w:rsid w:val="000850FC"/>
    <w:rsid w:val="00087E74"/>
    <w:rsid w:val="00087FC5"/>
    <w:rsid w:val="000910A7"/>
    <w:rsid w:val="00091E5D"/>
    <w:rsid w:val="00092063"/>
    <w:rsid w:val="000922CE"/>
    <w:rsid w:val="00095261"/>
    <w:rsid w:val="000965C9"/>
    <w:rsid w:val="000A00F3"/>
    <w:rsid w:val="000A2413"/>
    <w:rsid w:val="000A2D7E"/>
    <w:rsid w:val="000A4D88"/>
    <w:rsid w:val="000A57FD"/>
    <w:rsid w:val="000B1A8E"/>
    <w:rsid w:val="000B2E20"/>
    <w:rsid w:val="000B3E22"/>
    <w:rsid w:val="000B41FD"/>
    <w:rsid w:val="000B70FB"/>
    <w:rsid w:val="000B778C"/>
    <w:rsid w:val="000B789F"/>
    <w:rsid w:val="000C08B7"/>
    <w:rsid w:val="000C2104"/>
    <w:rsid w:val="000C23B7"/>
    <w:rsid w:val="000C26D5"/>
    <w:rsid w:val="000C2780"/>
    <w:rsid w:val="000C2BBA"/>
    <w:rsid w:val="000C5419"/>
    <w:rsid w:val="000C609A"/>
    <w:rsid w:val="000C6296"/>
    <w:rsid w:val="000C64B5"/>
    <w:rsid w:val="000C6A59"/>
    <w:rsid w:val="000C6BFB"/>
    <w:rsid w:val="000C6C5F"/>
    <w:rsid w:val="000D0160"/>
    <w:rsid w:val="000D2A4F"/>
    <w:rsid w:val="000D5408"/>
    <w:rsid w:val="000D5F2A"/>
    <w:rsid w:val="000E0843"/>
    <w:rsid w:val="000E1EF0"/>
    <w:rsid w:val="000E1F38"/>
    <w:rsid w:val="000E2763"/>
    <w:rsid w:val="000E2AC7"/>
    <w:rsid w:val="000E470C"/>
    <w:rsid w:val="000F0E1A"/>
    <w:rsid w:val="000F37B6"/>
    <w:rsid w:val="000F39E4"/>
    <w:rsid w:val="00100109"/>
    <w:rsid w:val="00100A0E"/>
    <w:rsid w:val="0010126E"/>
    <w:rsid w:val="0010305D"/>
    <w:rsid w:val="0010457A"/>
    <w:rsid w:val="00106D8E"/>
    <w:rsid w:val="0010788C"/>
    <w:rsid w:val="00114184"/>
    <w:rsid w:val="00114909"/>
    <w:rsid w:val="001164D5"/>
    <w:rsid w:val="00117DE6"/>
    <w:rsid w:val="00117F83"/>
    <w:rsid w:val="00120725"/>
    <w:rsid w:val="00123C50"/>
    <w:rsid w:val="00123D3C"/>
    <w:rsid w:val="00130942"/>
    <w:rsid w:val="001333AD"/>
    <w:rsid w:val="0013360A"/>
    <w:rsid w:val="00134CFD"/>
    <w:rsid w:val="00135871"/>
    <w:rsid w:val="00135CEC"/>
    <w:rsid w:val="001368E5"/>
    <w:rsid w:val="00137EE0"/>
    <w:rsid w:val="00140A6C"/>
    <w:rsid w:val="00142B7E"/>
    <w:rsid w:val="00144A18"/>
    <w:rsid w:val="0014620A"/>
    <w:rsid w:val="00147160"/>
    <w:rsid w:val="001479A7"/>
    <w:rsid w:val="00152676"/>
    <w:rsid w:val="00153416"/>
    <w:rsid w:val="00155C4F"/>
    <w:rsid w:val="001561C1"/>
    <w:rsid w:val="00156C22"/>
    <w:rsid w:val="001579D5"/>
    <w:rsid w:val="001621C4"/>
    <w:rsid w:val="001631AB"/>
    <w:rsid w:val="00163DAA"/>
    <w:rsid w:val="00164712"/>
    <w:rsid w:val="001668DA"/>
    <w:rsid w:val="00171971"/>
    <w:rsid w:val="00171D3F"/>
    <w:rsid w:val="00172827"/>
    <w:rsid w:val="00173EC2"/>
    <w:rsid w:val="00173F9E"/>
    <w:rsid w:val="00174144"/>
    <w:rsid w:val="00174528"/>
    <w:rsid w:val="001753D3"/>
    <w:rsid w:val="0017544A"/>
    <w:rsid w:val="001771AD"/>
    <w:rsid w:val="00177F60"/>
    <w:rsid w:val="00180DB5"/>
    <w:rsid w:val="00180ED8"/>
    <w:rsid w:val="0018190C"/>
    <w:rsid w:val="00181B61"/>
    <w:rsid w:val="001824E9"/>
    <w:rsid w:val="0018327F"/>
    <w:rsid w:val="00183E6F"/>
    <w:rsid w:val="0018480E"/>
    <w:rsid w:val="00186F7B"/>
    <w:rsid w:val="00193B00"/>
    <w:rsid w:val="00194A6E"/>
    <w:rsid w:val="0019520A"/>
    <w:rsid w:val="00195336"/>
    <w:rsid w:val="00196858"/>
    <w:rsid w:val="0019713E"/>
    <w:rsid w:val="00197ADC"/>
    <w:rsid w:val="001A05B2"/>
    <w:rsid w:val="001A1759"/>
    <w:rsid w:val="001A2FB0"/>
    <w:rsid w:val="001A3206"/>
    <w:rsid w:val="001A3224"/>
    <w:rsid w:val="001A3F09"/>
    <w:rsid w:val="001A4348"/>
    <w:rsid w:val="001A62BA"/>
    <w:rsid w:val="001A6F88"/>
    <w:rsid w:val="001A7094"/>
    <w:rsid w:val="001B0CD9"/>
    <w:rsid w:val="001B0DD2"/>
    <w:rsid w:val="001B0FD7"/>
    <w:rsid w:val="001B4F3A"/>
    <w:rsid w:val="001B5EA5"/>
    <w:rsid w:val="001C1484"/>
    <w:rsid w:val="001C20B5"/>
    <w:rsid w:val="001C3143"/>
    <w:rsid w:val="001C67B3"/>
    <w:rsid w:val="001C67DB"/>
    <w:rsid w:val="001D027F"/>
    <w:rsid w:val="001D04F7"/>
    <w:rsid w:val="001D1502"/>
    <w:rsid w:val="001D204C"/>
    <w:rsid w:val="001D5060"/>
    <w:rsid w:val="001D540D"/>
    <w:rsid w:val="001D5FC0"/>
    <w:rsid w:val="001D618B"/>
    <w:rsid w:val="001D6638"/>
    <w:rsid w:val="001D7BC8"/>
    <w:rsid w:val="001E0E3F"/>
    <w:rsid w:val="001E5621"/>
    <w:rsid w:val="001F0382"/>
    <w:rsid w:val="001F04AB"/>
    <w:rsid w:val="001F1F55"/>
    <w:rsid w:val="001F3138"/>
    <w:rsid w:val="00201C5F"/>
    <w:rsid w:val="00201F34"/>
    <w:rsid w:val="00205105"/>
    <w:rsid w:val="0020515F"/>
    <w:rsid w:val="0020554E"/>
    <w:rsid w:val="00205717"/>
    <w:rsid w:val="00205B6A"/>
    <w:rsid w:val="00206789"/>
    <w:rsid w:val="0020699A"/>
    <w:rsid w:val="00206AC5"/>
    <w:rsid w:val="00211B71"/>
    <w:rsid w:val="00213531"/>
    <w:rsid w:val="00213AEC"/>
    <w:rsid w:val="00216092"/>
    <w:rsid w:val="0021610E"/>
    <w:rsid w:val="0021686A"/>
    <w:rsid w:val="00216B46"/>
    <w:rsid w:val="00216F6A"/>
    <w:rsid w:val="00220AE3"/>
    <w:rsid w:val="0022107C"/>
    <w:rsid w:val="002229D9"/>
    <w:rsid w:val="00223077"/>
    <w:rsid w:val="0022382B"/>
    <w:rsid w:val="002264DC"/>
    <w:rsid w:val="00231656"/>
    <w:rsid w:val="00231CC0"/>
    <w:rsid w:val="0023235F"/>
    <w:rsid w:val="0023616C"/>
    <w:rsid w:val="00236B14"/>
    <w:rsid w:val="00243412"/>
    <w:rsid w:val="00243D4E"/>
    <w:rsid w:val="00245D4F"/>
    <w:rsid w:val="0024620E"/>
    <w:rsid w:val="00246D0F"/>
    <w:rsid w:val="002474D5"/>
    <w:rsid w:val="002479AC"/>
    <w:rsid w:val="00250BA3"/>
    <w:rsid w:val="002521B2"/>
    <w:rsid w:val="00252B9C"/>
    <w:rsid w:val="00254D9E"/>
    <w:rsid w:val="00257F68"/>
    <w:rsid w:val="00262CB5"/>
    <w:rsid w:val="002649C9"/>
    <w:rsid w:val="00265AE5"/>
    <w:rsid w:val="00267A6A"/>
    <w:rsid w:val="00275FF4"/>
    <w:rsid w:val="00277E9B"/>
    <w:rsid w:val="002819AB"/>
    <w:rsid w:val="0028251B"/>
    <w:rsid w:val="00283D01"/>
    <w:rsid w:val="002841E0"/>
    <w:rsid w:val="0028425D"/>
    <w:rsid w:val="002849E4"/>
    <w:rsid w:val="00285381"/>
    <w:rsid w:val="00287B79"/>
    <w:rsid w:val="00287EDC"/>
    <w:rsid w:val="002915E9"/>
    <w:rsid w:val="00291AA0"/>
    <w:rsid w:val="00292B08"/>
    <w:rsid w:val="0029417F"/>
    <w:rsid w:val="0029533F"/>
    <w:rsid w:val="00295AAF"/>
    <w:rsid w:val="00295EC2"/>
    <w:rsid w:val="002972B2"/>
    <w:rsid w:val="002A0FD9"/>
    <w:rsid w:val="002A597C"/>
    <w:rsid w:val="002A6DF1"/>
    <w:rsid w:val="002A7FBA"/>
    <w:rsid w:val="002B0666"/>
    <w:rsid w:val="002B19D2"/>
    <w:rsid w:val="002B46CB"/>
    <w:rsid w:val="002B5277"/>
    <w:rsid w:val="002B568E"/>
    <w:rsid w:val="002B7FB8"/>
    <w:rsid w:val="002C0BDE"/>
    <w:rsid w:val="002C12C6"/>
    <w:rsid w:val="002C1E4D"/>
    <w:rsid w:val="002C29D0"/>
    <w:rsid w:val="002C503E"/>
    <w:rsid w:val="002C55EB"/>
    <w:rsid w:val="002C64E6"/>
    <w:rsid w:val="002D0050"/>
    <w:rsid w:val="002D0368"/>
    <w:rsid w:val="002D0E6A"/>
    <w:rsid w:val="002D0F5F"/>
    <w:rsid w:val="002D213C"/>
    <w:rsid w:val="002D3E61"/>
    <w:rsid w:val="002E079E"/>
    <w:rsid w:val="002E2271"/>
    <w:rsid w:val="002E22EB"/>
    <w:rsid w:val="002E31BE"/>
    <w:rsid w:val="002E51E3"/>
    <w:rsid w:val="002E5619"/>
    <w:rsid w:val="002E5A1A"/>
    <w:rsid w:val="002E72C0"/>
    <w:rsid w:val="002E7FC8"/>
    <w:rsid w:val="002F17A5"/>
    <w:rsid w:val="002F32F9"/>
    <w:rsid w:val="002F3674"/>
    <w:rsid w:val="002F53D5"/>
    <w:rsid w:val="002F5F3E"/>
    <w:rsid w:val="002F7193"/>
    <w:rsid w:val="003005CA"/>
    <w:rsid w:val="00301069"/>
    <w:rsid w:val="00302414"/>
    <w:rsid w:val="0030249B"/>
    <w:rsid w:val="00303082"/>
    <w:rsid w:val="0030589F"/>
    <w:rsid w:val="00311B3E"/>
    <w:rsid w:val="00312EAF"/>
    <w:rsid w:val="00313CFC"/>
    <w:rsid w:val="00314525"/>
    <w:rsid w:val="00315437"/>
    <w:rsid w:val="003209CF"/>
    <w:rsid w:val="00323BEF"/>
    <w:rsid w:val="003243A3"/>
    <w:rsid w:val="00326A98"/>
    <w:rsid w:val="00331C3D"/>
    <w:rsid w:val="0033344B"/>
    <w:rsid w:val="00333749"/>
    <w:rsid w:val="00335619"/>
    <w:rsid w:val="00335A3B"/>
    <w:rsid w:val="00337DB1"/>
    <w:rsid w:val="00337E8C"/>
    <w:rsid w:val="00341D74"/>
    <w:rsid w:val="003423B6"/>
    <w:rsid w:val="00344376"/>
    <w:rsid w:val="003457D8"/>
    <w:rsid w:val="00346122"/>
    <w:rsid w:val="00346ED0"/>
    <w:rsid w:val="0034724A"/>
    <w:rsid w:val="00352F19"/>
    <w:rsid w:val="00352F71"/>
    <w:rsid w:val="00353E90"/>
    <w:rsid w:val="00356279"/>
    <w:rsid w:val="00362F40"/>
    <w:rsid w:val="003644D3"/>
    <w:rsid w:val="00366185"/>
    <w:rsid w:val="00367237"/>
    <w:rsid w:val="00373D2F"/>
    <w:rsid w:val="00375D07"/>
    <w:rsid w:val="00376D81"/>
    <w:rsid w:val="003770BA"/>
    <w:rsid w:val="003779B4"/>
    <w:rsid w:val="0038004A"/>
    <w:rsid w:val="0038061B"/>
    <w:rsid w:val="00381589"/>
    <w:rsid w:val="0038466F"/>
    <w:rsid w:val="00384D33"/>
    <w:rsid w:val="00384DC5"/>
    <w:rsid w:val="003864AD"/>
    <w:rsid w:val="00387F6A"/>
    <w:rsid w:val="00390FA7"/>
    <w:rsid w:val="00392C3C"/>
    <w:rsid w:val="003930DE"/>
    <w:rsid w:val="0039369F"/>
    <w:rsid w:val="00393846"/>
    <w:rsid w:val="00395BE7"/>
    <w:rsid w:val="003962D2"/>
    <w:rsid w:val="00397C4C"/>
    <w:rsid w:val="003A120D"/>
    <w:rsid w:val="003A1AD1"/>
    <w:rsid w:val="003A4615"/>
    <w:rsid w:val="003A4765"/>
    <w:rsid w:val="003A56BB"/>
    <w:rsid w:val="003A5BAB"/>
    <w:rsid w:val="003A63C6"/>
    <w:rsid w:val="003A6D04"/>
    <w:rsid w:val="003A6F79"/>
    <w:rsid w:val="003A72F4"/>
    <w:rsid w:val="003A7698"/>
    <w:rsid w:val="003B07C9"/>
    <w:rsid w:val="003B1F1F"/>
    <w:rsid w:val="003B20E0"/>
    <w:rsid w:val="003B2FDF"/>
    <w:rsid w:val="003B34D1"/>
    <w:rsid w:val="003B4410"/>
    <w:rsid w:val="003C21F5"/>
    <w:rsid w:val="003C386A"/>
    <w:rsid w:val="003C5537"/>
    <w:rsid w:val="003C5E67"/>
    <w:rsid w:val="003C755E"/>
    <w:rsid w:val="003C7837"/>
    <w:rsid w:val="003D0002"/>
    <w:rsid w:val="003D18D1"/>
    <w:rsid w:val="003D3878"/>
    <w:rsid w:val="003D3AF9"/>
    <w:rsid w:val="003D3E0E"/>
    <w:rsid w:val="003D41A5"/>
    <w:rsid w:val="003D5E90"/>
    <w:rsid w:val="003D611E"/>
    <w:rsid w:val="003D6567"/>
    <w:rsid w:val="003E2272"/>
    <w:rsid w:val="003E346D"/>
    <w:rsid w:val="003F270F"/>
    <w:rsid w:val="003F2A5E"/>
    <w:rsid w:val="003F3377"/>
    <w:rsid w:val="003F5BAB"/>
    <w:rsid w:val="003F6A5E"/>
    <w:rsid w:val="003F7260"/>
    <w:rsid w:val="00402195"/>
    <w:rsid w:val="00403D55"/>
    <w:rsid w:val="0040598A"/>
    <w:rsid w:val="00405D6C"/>
    <w:rsid w:val="00407A95"/>
    <w:rsid w:val="00407C4C"/>
    <w:rsid w:val="00412A2E"/>
    <w:rsid w:val="00413565"/>
    <w:rsid w:val="00421F0C"/>
    <w:rsid w:val="00425981"/>
    <w:rsid w:val="00425B1A"/>
    <w:rsid w:val="00426D2D"/>
    <w:rsid w:val="004272D4"/>
    <w:rsid w:val="00427E39"/>
    <w:rsid w:val="00427F3A"/>
    <w:rsid w:val="00431151"/>
    <w:rsid w:val="00431342"/>
    <w:rsid w:val="00433D82"/>
    <w:rsid w:val="00435332"/>
    <w:rsid w:val="00442712"/>
    <w:rsid w:val="00442959"/>
    <w:rsid w:val="00444D82"/>
    <w:rsid w:val="00445030"/>
    <w:rsid w:val="004451CA"/>
    <w:rsid w:val="00446AF2"/>
    <w:rsid w:val="00451B11"/>
    <w:rsid w:val="00453446"/>
    <w:rsid w:val="00454643"/>
    <w:rsid w:val="00454A70"/>
    <w:rsid w:val="004607E6"/>
    <w:rsid w:val="004613FB"/>
    <w:rsid w:val="00462CAE"/>
    <w:rsid w:val="00462D3A"/>
    <w:rsid w:val="00463855"/>
    <w:rsid w:val="00463B41"/>
    <w:rsid w:val="00464361"/>
    <w:rsid w:val="004662E8"/>
    <w:rsid w:val="00466640"/>
    <w:rsid w:val="004676C1"/>
    <w:rsid w:val="00467E01"/>
    <w:rsid w:val="004704AC"/>
    <w:rsid w:val="0047160F"/>
    <w:rsid w:val="00472747"/>
    <w:rsid w:val="00472B16"/>
    <w:rsid w:val="00472D55"/>
    <w:rsid w:val="004733DC"/>
    <w:rsid w:val="00473D6F"/>
    <w:rsid w:val="00473FF1"/>
    <w:rsid w:val="00476803"/>
    <w:rsid w:val="0047693B"/>
    <w:rsid w:val="004773DD"/>
    <w:rsid w:val="00481006"/>
    <w:rsid w:val="00481A85"/>
    <w:rsid w:val="00481DCA"/>
    <w:rsid w:val="0048214E"/>
    <w:rsid w:val="00483D88"/>
    <w:rsid w:val="00483E0C"/>
    <w:rsid w:val="0048465D"/>
    <w:rsid w:val="004919C6"/>
    <w:rsid w:val="00494071"/>
    <w:rsid w:val="00494501"/>
    <w:rsid w:val="00494AB0"/>
    <w:rsid w:val="004953DA"/>
    <w:rsid w:val="00496F5A"/>
    <w:rsid w:val="004A047D"/>
    <w:rsid w:val="004A0735"/>
    <w:rsid w:val="004A0867"/>
    <w:rsid w:val="004A0AB2"/>
    <w:rsid w:val="004A230C"/>
    <w:rsid w:val="004A3EFF"/>
    <w:rsid w:val="004A46D9"/>
    <w:rsid w:val="004A7E16"/>
    <w:rsid w:val="004B04D4"/>
    <w:rsid w:val="004B1B13"/>
    <w:rsid w:val="004B2888"/>
    <w:rsid w:val="004B3D3D"/>
    <w:rsid w:val="004B4FAA"/>
    <w:rsid w:val="004B638E"/>
    <w:rsid w:val="004C025F"/>
    <w:rsid w:val="004C04D0"/>
    <w:rsid w:val="004C1078"/>
    <w:rsid w:val="004C3B1C"/>
    <w:rsid w:val="004C5981"/>
    <w:rsid w:val="004C6F0E"/>
    <w:rsid w:val="004C7E21"/>
    <w:rsid w:val="004D0444"/>
    <w:rsid w:val="004D2834"/>
    <w:rsid w:val="004D2BF1"/>
    <w:rsid w:val="004D4BE2"/>
    <w:rsid w:val="004D705E"/>
    <w:rsid w:val="004D766D"/>
    <w:rsid w:val="004D7BCF"/>
    <w:rsid w:val="004D7DE9"/>
    <w:rsid w:val="004E1048"/>
    <w:rsid w:val="004E1886"/>
    <w:rsid w:val="004E2B31"/>
    <w:rsid w:val="004E3622"/>
    <w:rsid w:val="004E5207"/>
    <w:rsid w:val="004E577F"/>
    <w:rsid w:val="004E6985"/>
    <w:rsid w:val="004F0EE2"/>
    <w:rsid w:val="004F32C2"/>
    <w:rsid w:val="004F5DCE"/>
    <w:rsid w:val="004F6B85"/>
    <w:rsid w:val="004F6CF2"/>
    <w:rsid w:val="004F78EE"/>
    <w:rsid w:val="004F7DD1"/>
    <w:rsid w:val="00501817"/>
    <w:rsid w:val="0050266D"/>
    <w:rsid w:val="00503419"/>
    <w:rsid w:val="005038A3"/>
    <w:rsid w:val="00506442"/>
    <w:rsid w:val="00507921"/>
    <w:rsid w:val="00511A03"/>
    <w:rsid w:val="005122C1"/>
    <w:rsid w:val="005143AA"/>
    <w:rsid w:val="00516A87"/>
    <w:rsid w:val="0051731C"/>
    <w:rsid w:val="00520236"/>
    <w:rsid w:val="005215E3"/>
    <w:rsid w:val="00521695"/>
    <w:rsid w:val="00521E01"/>
    <w:rsid w:val="00522AFB"/>
    <w:rsid w:val="00523EFB"/>
    <w:rsid w:val="00523F7C"/>
    <w:rsid w:val="00524116"/>
    <w:rsid w:val="00524701"/>
    <w:rsid w:val="005252F2"/>
    <w:rsid w:val="00526448"/>
    <w:rsid w:val="0052740E"/>
    <w:rsid w:val="00527C3C"/>
    <w:rsid w:val="00530D06"/>
    <w:rsid w:val="0053296F"/>
    <w:rsid w:val="00534E9E"/>
    <w:rsid w:val="0053678C"/>
    <w:rsid w:val="005367F5"/>
    <w:rsid w:val="00536EF1"/>
    <w:rsid w:val="00540BE4"/>
    <w:rsid w:val="00540F01"/>
    <w:rsid w:val="00541A8F"/>
    <w:rsid w:val="00541F9A"/>
    <w:rsid w:val="00542247"/>
    <w:rsid w:val="00543217"/>
    <w:rsid w:val="00543664"/>
    <w:rsid w:val="00543E4A"/>
    <w:rsid w:val="00544261"/>
    <w:rsid w:val="0054427E"/>
    <w:rsid w:val="00544895"/>
    <w:rsid w:val="00545412"/>
    <w:rsid w:val="005456A5"/>
    <w:rsid w:val="005460E3"/>
    <w:rsid w:val="00546B58"/>
    <w:rsid w:val="0054743F"/>
    <w:rsid w:val="00550B93"/>
    <w:rsid w:val="00551CC9"/>
    <w:rsid w:val="005545C5"/>
    <w:rsid w:val="00554931"/>
    <w:rsid w:val="00554F05"/>
    <w:rsid w:val="00555CC7"/>
    <w:rsid w:val="00562E28"/>
    <w:rsid w:val="00563D56"/>
    <w:rsid w:val="00563EBA"/>
    <w:rsid w:val="005651D7"/>
    <w:rsid w:val="0056580E"/>
    <w:rsid w:val="00566804"/>
    <w:rsid w:val="00570A73"/>
    <w:rsid w:val="005759F8"/>
    <w:rsid w:val="005760A4"/>
    <w:rsid w:val="00576992"/>
    <w:rsid w:val="00583B4D"/>
    <w:rsid w:val="00583BCA"/>
    <w:rsid w:val="005855BE"/>
    <w:rsid w:val="0058697A"/>
    <w:rsid w:val="00586A35"/>
    <w:rsid w:val="00587D1A"/>
    <w:rsid w:val="0059382A"/>
    <w:rsid w:val="005956C2"/>
    <w:rsid w:val="005965A5"/>
    <w:rsid w:val="0059783F"/>
    <w:rsid w:val="005A0C13"/>
    <w:rsid w:val="005A17DD"/>
    <w:rsid w:val="005A2A92"/>
    <w:rsid w:val="005A318E"/>
    <w:rsid w:val="005A4676"/>
    <w:rsid w:val="005A4D2E"/>
    <w:rsid w:val="005A6E9A"/>
    <w:rsid w:val="005B02F2"/>
    <w:rsid w:val="005B0367"/>
    <w:rsid w:val="005B36E0"/>
    <w:rsid w:val="005B3BE5"/>
    <w:rsid w:val="005B429E"/>
    <w:rsid w:val="005B5276"/>
    <w:rsid w:val="005B5EE7"/>
    <w:rsid w:val="005C0071"/>
    <w:rsid w:val="005C012F"/>
    <w:rsid w:val="005C02A4"/>
    <w:rsid w:val="005C2214"/>
    <w:rsid w:val="005C348D"/>
    <w:rsid w:val="005C570E"/>
    <w:rsid w:val="005C5BF0"/>
    <w:rsid w:val="005C6A82"/>
    <w:rsid w:val="005D2874"/>
    <w:rsid w:val="005D2947"/>
    <w:rsid w:val="005E0D22"/>
    <w:rsid w:val="005E285E"/>
    <w:rsid w:val="005E2AB7"/>
    <w:rsid w:val="005E31CB"/>
    <w:rsid w:val="005E37A2"/>
    <w:rsid w:val="005E5124"/>
    <w:rsid w:val="005E7E5A"/>
    <w:rsid w:val="005F053B"/>
    <w:rsid w:val="005F1616"/>
    <w:rsid w:val="005F675D"/>
    <w:rsid w:val="005F7B62"/>
    <w:rsid w:val="00600F0C"/>
    <w:rsid w:val="00601A52"/>
    <w:rsid w:val="00602408"/>
    <w:rsid w:val="00605424"/>
    <w:rsid w:val="00606655"/>
    <w:rsid w:val="00606E8F"/>
    <w:rsid w:val="00606FCB"/>
    <w:rsid w:val="00610CF3"/>
    <w:rsid w:val="006111BE"/>
    <w:rsid w:val="00611B49"/>
    <w:rsid w:val="0061251E"/>
    <w:rsid w:val="00613622"/>
    <w:rsid w:val="00613E9A"/>
    <w:rsid w:val="00616064"/>
    <w:rsid w:val="00616DAC"/>
    <w:rsid w:val="006202CC"/>
    <w:rsid w:val="00622A13"/>
    <w:rsid w:val="006235AA"/>
    <w:rsid w:val="00623D6A"/>
    <w:rsid w:val="00624613"/>
    <w:rsid w:val="00624657"/>
    <w:rsid w:val="00625D3A"/>
    <w:rsid w:val="00626D37"/>
    <w:rsid w:val="00627547"/>
    <w:rsid w:val="00630E5E"/>
    <w:rsid w:val="00635BD7"/>
    <w:rsid w:val="00636010"/>
    <w:rsid w:val="006360B9"/>
    <w:rsid w:val="00636E4E"/>
    <w:rsid w:val="00641A58"/>
    <w:rsid w:val="00641BCC"/>
    <w:rsid w:val="0064688F"/>
    <w:rsid w:val="00650A52"/>
    <w:rsid w:val="00650E2E"/>
    <w:rsid w:val="00652586"/>
    <w:rsid w:val="006530E9"/>
    <w:rsid w:val="00653FE3"/>
    <w:rsid w:val="00654202"/>
    <w:rsid w:val="00654649"/>
    <w:rsid w:val="00654893"/>
    <w:rsid w:val="00655102"/>
    <w:rsid w:val="006553D3"/>
    <w:rsid w:val="006566F8"/>
    <w:rsid w:val="00656CCC"/>
    <w:rsid w:val="0065766F"/>
    <w:rsid w:val="006612A5"/>
    <w:rsid w:val="006613A2"/>
    <w:rsid w:val="00661734"/>
    <w:rsid w:val="00663A73"/>
    <w:rsid w:val="006642FF"/>
    <w:rsid w:val="0066437B"/>
    <w:rsid w:val="00664EB9"/>
    <w:rsid w:val="00665DB6"/>
    <w:rsid w:val="006705C8"/>
    <w:rsid w:val="0067185A"/>
    <w:rsid w:val="00673A5C"/>
    <w:rsid w:val="00674FC4"/>
    <w:rsid w:val="00675686"/>
    <w:rsid w:val="00676AD9"/>
    <w:rsid w:val="00682FC5"/>
    <w:rsid w:val="0068345B"/>
    <w:rsid w:val="00684E9D"/>
    <w:rsid w:val="00686252"/>
    <w:rsid w:val="00686D18"/>
    <w:rsid w:val="006870F1"/>
    <w:rsid w:val="006903CC"/>
    <w:rsid w:val="00690E52"/>
    <w:rsid w:val="00692B3F"/>
    <w:rsid w:val="006930A5"/>
    <w:rsid w:val="00695ED8"/>
    <w:rsid w:val="0069661F"/>
    <w:rsid w:val="006A2C13"/>
    <w:rsid w:val="006A3FCB"/>
    <w:rsid w:val="006A6F20"/>
    <w:rsid w:val="006B10DE"/>
    <w:rsid w:val="006B2BB7"/>
    <w:rsid w:val="006B2C79"/>
    <w:rsid w:val="006C06A3"/>
    <w:rsid w:val="006C08AA"/>
    <w:rsid w:val="006C0C05"/>
    <w:rsid w:val="006C129A"/>
    <w:rsid w:val="006C2DBF"/>
    <w:rsid w:val="006C522F"/>
    <w:rsid w:val="006C5695"/>
    <w:rsid w:val="006C5FE6"/>
    <w:rsid w:val="006C73AD"/>
    <w:rsid w:val="006D1394"/>
    <w:rsid w:val="006D386C"/>
    <w:rsid w:val="006D3C67"/>
    <w:rsid w:val="006D50E9"/>
    <w:rsid w:val="006D6C12"/>
    <w:rsid w:val="006D7185"/>
    <w:rsid w:val="006D72C5"/>
    <w:rsid w:val="006E07C4"/>
    <w:rsid w:val="006E3980"/>
    <w:rsid w:val="006E3AC8"/>
    <w:rsid w:val="006E73B5"/>
    <w:rsid w:val="006F11C8"/>
    <w:rsid w:val="006F2B63"/>
    <w:rsid w:val="006F49BF"/>
    <w:rsid w:val="006F55C2"/>
    <w:rsid w:val="006F565A"/>
    <w:rsid w:val="006F65F2"/>
    <w:rsid w:val="006F7331"/>
    <w:rsid w:val="00701432"/>
    <w:rsid w:val="00702F4B"/>
    <w:rsid w:val="00704EF5"/>
    <w:rsid w:val="007051FF"/>
    <w:rsid w:val="007058D3"/>
    <w:rsid w:val="00706D71"/>
    <w:rsid w:val="00707B3C"/>
    <w:rsid w:val="00712885"/>
    <w:rsid w:val="00712C5D"/>
    <w:rsid w:val="007158B0"/>
    <w:rsid w:val="00721E17"/>
    <w:rsid w:val="00723805"/>
    <w:rsid w:val="00723EEA"/>
    <w:rsid w:val="007253DF"/>
    <w:rsid w:val="00725ED3"/>
    <w:rsid w:val="0072638C"/>
    <w:rsid w:val="00727C6E"/>
    <w:rsid w:val="00734C4F"/>
    <w:rsid w:val="00735BC4"/>
    <w:rsid w:val="00736FDA"/>
    <w:rsid w:val="00740D2D"/>
    <w:rsid w:val="00740E3A"/>
    <w:rsid w:val="00743797"/>
    <w:rsid w:val="0074425C"/>
    <w:rsid w:val="00744D58"/>
    <w:rsid w:val="00744F68"/>
    <w:rsid w:val="00747A5B"/>
    <w:rsid w:val="0075004B"/>
    <w:rsid w:val="00752A0C"/>
    <w:rsid w:val="00753997"/>
    <w:rsid w:val="00753ACD"/>
    <w:rsid w:val="00754551"/>
    <w:rsid w:val="00755B55"/>
    <w:rsid w:val="00755EB7"/>
    <w:rsid w:val="0075673A"/>
    <w:rsid w:val="00761C20"/>
    <w:rsid w:val="00761DE4"/>
    <w:rsid w:val="00761FED"/>
    <w:rsid w:val="0076276F"/>
    <w:rsid w:val="007637DE"/>
    <w:rsid w:val="0076390B"/>
    <w:rsid w:val="00764E75"/>
    <w:rsid w:val="007652D5"/>
    <w:rsid w:val="00765B2B"/>
    <w:rsid w:val="007679A7"/>
    <w:rsid w:val="00767EE0"/>
    <w:rsid w:val="00771805"/>
    <w:rsid w:val="00771AED"/>
    <w:rsid w:val="00771D52"/>
    <w:rsid w:val="00772BFA"/>
    <w:rsid w:val="00775B4B"/>
    <w:rsid w:val="007764EE"/>
    <w:rsid w:val="00777CB1"/>
    <w:rsid w:val="00780790"/>
    <w:rsid w:val="00780FD6"/>
    <w:rsid w:val="00781079"/>
    <w:rsid w:val="0078152F"/>
    <w:rsid w:val="00781E4C"/>
    <w:rsid w:val="0078250E"/>
    <w:rsid w:val="00785765"/>
    <w:rsid w:val="007909F9"/>
    <w:rsid w:val="00790B2C"/>
    <w:rsid w:val="00795DF0"/>
    <w:rsid w:val="00796388"/>
    <w:rsid w:val="00796B0F"/>
    <w:rsid w:val="007971BA"/>
    <w:rsid w:val="007A04EB"/>
    <w:rsid w:val="007A1D09"/>
    <w:rsid w:val="007A32B0"/>
    <w:rsid w:val="007A3C4D"/>
    <w:rsid w:val="007A43DB"/>
    <w:rsid w:val="007A4628"/>
    <w:rsid w:val="007A5486"/>
    <w:rsid w:val="007A7A26"/>
    <w:rsid w:val="007B12A2"/>
    <w:rsid w:val="007B2D89"/>
    <w:rsid w:val="007B30E9"/>
    <w:rsid w:val="007B48FA"/>
    <w:rsid w:val="007B7D60"/>
    <w:rsid w:val="007B7EF1"/>
    <w:rsid w:val="007C0D71"/>
    <w:rsid w:val="007C1A4C"/>
    <w:rsid w:val="007C3204"/>
    <w:rsid w:val="007C3574"/>
    <w:rsid w:val="007C382A"/>
    <w:rsid w:val="007C4257"/>
    <w:rsid w:val="007C7BDC"/>
    <w:rsid w:val="007D2DBB"/>
    <w:rsid w:val="007D2EF0"/>
    <w:rsid w:val="007D5442"/>
    <w:rsid w:val="007D5AD2"/>
    <w:rsid w:val="007D5ADA"/>
    <w:rsid w:val="007D6612"/>
    <w:rsid w:val="007E11C4"/>
    <w:rsid w:val="007E1D5A"/>
    <w:rsid w:val="007E1DDA"/>
    <w:rsid w:val="007E3584"/>
    <w:rsid w:val="007E7F34"/>
    <w:rsid w:val="007F0A35"/>
    <w:rsid w:val="007F16D2"/>
    <w:rsid w:val="007F44E8"/>
    <w:rsid w:val="007F6D30"/>
    <w:rsid w:val="007F7620"/>
    <w:rsid w:val="00800650"/>
    <w:rsid w:val="0080068D"/>
    <w:rsid w:val="00800AE5"/>
    <w:rsid w:val="0080199B"/>
    <w:rsid w:val="00802EB8"/>
    <w:rsid w:val="00804639"/>
    <w:rsid w:val="008049A4"/>
    <w:rsid w:val="00804D4E"/>
    <w:rsid w:val="00805ECB"/>
    <w:rsid w:val="0080605D"/>
    <w:rsid w:val="00806295"/>
    <w:rsid w:val="00806F9E"/>
    <w:rsid w:val="00807C77"/>
    <w:rsid w:val="00812730"/>
    <w:rsid w:val="008139D9"/>
    <w:rsid w:val="0081558D"/>
    <w:rsid w:val="00817BAC"/>
    <w:rsid w:val="0082159D"/>
    <w:rsid w:val="00821BD7"/>
    <w:rsid w:val="00822FE9"/>
    <w:rsid w:val="0082441E"/>
    <w:rsid w:val="00825200"/>
    <w:rsid w:val="008329BA"/>
    <w:rsid w:val="0083354C"/>
    <w:rsid w:val="008335FB"/>
    <w:rsid w:val="0083499C"/>
    <w:rsid w:val="008360DB"/>
    <w:rsid w:val="00836F36"/>
    <w:rsid w:val="00837144"/>
    <w:rsid w:val="0083785E"/>
    <w:rsid w:val="00841765"/>
    <w:rsid w:val="008426A2"/>
    <w:rsid w:val="00844ED6"/>
    <w:rsid w:val="00845F06"/>
    <w:rsid w:val="008510AF"/>
    <w:rsid w:val="00852C96"/>
    <w:rsid w:val="00856468"/>
    <w:rsid w:val="008566D6"/>
    <w:rsid w:val="008611C6"/>
    <w:rsid w:val="008626F5"/>
    <w:rsid w:val="00862964"/>
    <w:rsid w:val="00863162"/>
    <w:rsid w:val="008636DC"/>
    <w:rsid w:val="008701E4"/>
    <w:rsid w:val="0087157C"/>
    <w:rsid w:val="00872306"/>
    <w:rsid w:val="00873D46"/>
    <w:rsid w:val="00874B0E"/>
    <w:rsid w:val="008751B2"/>
    <w:rsid w:val="008773DA"/>
    <w:rsid w:val="00877904"/>
    <w:rsid w:val="00882926"/>
    <w:rsid w:val="008829C5"/>
    <w:rsid w:val="00882CED"/>
    <w:rsid w:val="00883084"/>
    <w:rsid w:val="008831BD"/>
    <w:rsid w:val="008837AA"/>
    <w:rsid w:val="00884CB7"/>
    <w:rsid w:val="0088707A"/>
    <w:rsid w:val="0089064F"/>
    <w:rsid w:val="008923E7"/>
    <w:rsid w:val="00892580"/>
    <w:rsid w:val="00893000"/>
    <w:rsid w:val="00893C38"/>
    <w:rsid w:val="00893FC9"/>
    <w:rsid w:val="00895210"/>
    <w:rsid w:val="00895CC8"/>
    <w:rsid w:val="00896BBA"/>
    <w:rsid w:val="00896EFB"/>
    <w:rsid w:val="008970BC"/>
    <w:rsid w:val="008A057C"/>
    <w:rsid w:val="008A287A"/>
    <w:rsid w:val="008A3DC2"/>
    <w:rsid w:val="008A3F31"/>
    <w:rsid w:val="008A3F3E"/>
    <w:rsid w:val="008A51F5"/>
    <w:rsid w:val="008A59FA"/>
    <w:rsid w:val="008A6344"/>
    <w:rsid w:val="008A663A"/>
    <w:rsid w:val="008A77CE"/>
    <w:rsid w:val="008B0622"/>
    <w:rsid w:val="008B0BD6"/>
    <w:rsid w:val="008B135C"/>
    <w:rsid w:val="008B308D"/>
    <w:rsid w:val="008B53A6"/>
    <w:rsid w:val="008C20A2"/>
    <w:rsid w:val="008C245E"/>
    <w:rsid w:val="008C3E99"/>
    <w:rsid w:val="008C488B"/>
    <w:rsid w:val="008C5D2E"/>
    <w:rsid w:val="008C7E96"/>
    <w:rsid w:val="008D04CD"/>
    <w:rsid w:val="008D2426"/>
    <w:rsid w:val="008D2AEB"/>
    <w:rsid w:val="008D2BCC"/>
    <w:rsid w:val="008D37D8"/>
    <w:rsid w:val="008D486B"/>
    <w:rsid w:val="008D4C45"/>
    <w:rsid w:val="008D6E04"/>
    <w:rsid w:val="008E210F"/>
    <w:rsid w:val="008E2166"/>
    <w:rsid w:val="008E2B2A"/>
    <w:rsid w:val="008E4E8E"/>
    <w:rsid w:val="008F1746"/>
    <w:rsid w:val="008F1A8B"/>
    <w:rsid w:val="008F2272"/>
    <w:rsid w:val="008F4ECD"/>
    <w:rsid w:val="008F56E4"/>
    <w:rsid w:val="008F5AFC"/>
    <w:rsid w:val="008F7505"/>
    <w:rsid w:val="00900CF9"/>
    <w:rsid w:val="00901302"/>
    <w:rsid w:val="00903046"/>
    <w:rsid w:val="009031DF"/>
    <w:rsid w:val="009048A6"/>
    <w:rsid w:val="00904AD8"/>
    <w:rsid w:val="009064CF"/>
    <w:rsid w:val="00910105"/>
    <w:rsid w:val="00911ECB"/>
    <w:rsid w:val="0091251E"/>
    <w:rsid w:val="009129B2"/>
    <w:rsid w:val="00912FA7"/>
    <w:rsid w:val="0091437C"/>
    <w:rsid w:val="009146BE"/>
    <w:rsid w:val="009161D9"/>
    <w:rsid w:val="00917A30"/>
    <w:rsid w:val="00917E6C"/>
    <w:rsid w:val="009205FD"/>
    <w:rsid w:val="00923E89"/>
    <w:rsid w:val="00924375"/>
    <w:rsid w:val="00924576"/>
    <w:rsid w:val="00924A8F"/>
    <w:rsid w:val="009275F2"/>
    <w:rsid w:val="00927DE0"/>
    <w:rsid w:val="00930035"/>
    <w:rsid w:val="00931561"/>
    <w:rsid w:val="009317B4"/>
    <w:rsid w:val="00931C5F"/>
    <w:rsid w:val="009323FF"/>
    <w:rsid w:val="00932F4B"/>
    <w:rsid w:val="0093605C"/>
    <w:rsid w:val="0093608E"/>
    <w:rsid w:val="0093674B"/>
    <w:rsid w:val="00940C2A"/>
    <w:rsid w:val="00940F41"/>
    <w:rsid w:val="009411AE"/>
    <w:rsid w:val="0094198C"/>
    <w:rsid w:val="00942EAF"/>
    <w:rsid w:val="00945950"/>
    <w:rsid w:val="00945A16"/>
    <w:rsid w:val="00947C6E"/>
    <w:rsid w:val="00952205"/>
    <w:rsid w:val="009603D0"/>
    <w:rsid w:val="009609E5"/>
    <w:rsid w:val="009611E6"/>
    <w:rsid w:val="0096201A"/>
    <w:rsid w:val="00962030"/>
    <w:rsid w:val="00962C40"/>
    <w:rsid w:val="00962EBF"/>
    <w:rsid w:val="00963935"/>
    <w:rsid w:val="00963F0D"/>
    <w:rsid w:val="0096646D"/>
    <w:rsid w:val="00967081"/>
    <w:rsid w:val="00970EE6"/>
    <w:rsid w:val="00971779"/>
    <w:rsid w:val="00975A11"/>
    <w:rsid w:val="00975CE1"/>
    <w:rsid w:val="00975D64"/>
    <w:rsid w:val="00977967"/>
    <w:rsid w:val="00981DEF"/>
    <w:rsid w:val="009820C5"/>
    <w:rsid w:val="00983164"/>
    <w:rsid w:val="0098324F"/>
    <w:rsid w:val="009836B9"/>
    <w:rsid w:val="009836D0"/>
    <w:rsid w:val="00983812"/>
    <w:rsid w:val="00983958"/>
    <w:rsid w:val="00983A8F"/>
    <w:rsid w:val="00983CDA"/>
    <w:rsid w:val="00985027"/>
    <w:rsid w:val="009851B7"/>
    <w:rsid w:val="009868A3"/>
    <w:rsid w:val="00987402"/>
    <w:rsid w:val="0098777D"/>
    <w:rsid w:val="00990235"/>
    <w:rsid w:val="00990720"/>
    <w:rsid w:val="00993006"/>
    <w:rsid w:val="0099364B"/>
    <w:rsid w:val="0099414E"/>
    <w:rsid w:val="00994D2E"/>
    <w:rsid w:val="0099514C"/>
    <w:rsid w:val="0099516B"/>
    <w:rsid w:val="00995741"/>
    <w:rsid w:val="00995C94"/>
    <w:rsid w:val="00995D61"/>
    <w:rsid w:val="009965EA"/>
    <w:rsid w:val="00996A37"/>
    <w:rsid w:val="009A0BD6"/>
    <w:rsid w:val="009A369A"/>
    <w:rsid w:val="009A4F9F"/>
    <w:rsid w:val="009A5538"/>
    <w:rsid w:val="009A564E"/>
    <w:rsid w:val="009A5984"/>
    <w:rsid w:val="009A7034"/>
    <w:rsid w:val="009B1AE8"/>
    <w:rsid w:val="009B3646"/>
    <w:rsid w:val="009B3DA3"/>
    <w:rsid w:val="009B3EF6"/>
    <w:rsid w:val="009B3F16"/>
    <w:rsid w:val="009B5E8A"/>
    <w:rsid w:val="009B742B"/>
    <w:rsid w:val="009C0B21"/>
    <w:rsid w:val="009C2D82"/>
    <w:rsid w:val="009C7472"/>
    <w:rsid w:val="009D00BD"/>
    <w:rsid w:val="009D07F2"/>
    <w:rsid w:val="009D0D3D"/>
    <w:rsid w:val="009D0F1A"/>
    <w:rsid w:val="009D1D18"/>
    <w:rsid w:val="009D25A9"/>
    <w:rsid w:val="009D2DCD"/>
    <w:rsid w:val="009D3CAE"/>
    <w:rsid w:val="009D42DD"/>
    <w:rsid w:val="009E0A68"/>
    <w:rsid w:val="009E245D"/>
    <w:rsid w:val="009E27B3"/>
    <w:rsid w:val="009E31DD"/>
    <w:rsid w:val="009E3A5D"/>
    <w:rsid w:val="009E3B50"/>
    <w:rsid w:val="009E51A8"/>
    <w:rsid w:val="009F235E"/>
    <w:rsid w:val="009F2D0A"/>
    <w:rsid w:val="009F2D36"/>
    <w:rsid w:val="009F2F74"/>
    <w:rsid w:val="009F3C68"/>
    <w:rsid w:val="009F6B9F"/>
    <w:rsid w:val="009F6DB0"/>
    <w:rsid w:val="009F7318"/>
    <w:rsid w:val="00A04CCD"/>
    <w:rsid w:val="00A059E5"/>
    <w:rsid w:val="00A06428"/>
    <w:rsid w:val="00A07A87"/>
    <w:rsid w:val="00A111A0"/>
    <w:rsid w:val="00A1323C"/>
    <w:rsid w:val="00A145EF"/>
    <w:rsid w:val="00A14AF2"/>
    <w:rsid w:val="00A150B3"/>
    <w:rsid w:val="00A20B86"/>
    <w:rsid w:val="00A21341"/>
    <w:rsid w:val="00A213E7"/>
    <w:rsid w:val="00A2231D"/>
    <w:rsid w:val="00A2288B"/>
    <w:rsid w:val="00A22C58"/>
    <w:rsid w:val="00A25F64"/>
    <w:rsid w:val="00A260EA"/>
    <w:rsid w:val="00A277FB"/>
    <w:rsid w:val="00A27C57"/>
    <w:rsid w:val="00A30A39"/>
    <w:rsid w:val="00A30DC2"/>
    <w:rsid w:val="00A311E8"/>
    <w:rsid w:val="00A314EB"/>
    <w:rsid w:val="00A32A82"/>
    <w:rsid w:val="00A32AED"/>
    <w:rsid w:val="00A40BBC"/>
    <w:rsid w:val="00A41004"/>
    <w:rsid w:val="00A4184A"/>
    <w:rsid w:val="00A4186B"/>
    <w:rsid w:val="00A4190A"/>
    <w:rsid w:val="00A437AB"/>
    <w:rsid w:val="00A43C6D"/>
    <w:rsid w:val="00A43CAD"/>
    <w:rsid w:val="00A43E2D"/>
    <w:rsid w:val="00A46632"/>
    <w:rsid w:val="00A468B8"/>
    <w:rsid w:val="00A46925"/>
    <w:rsid w:val="00A4758A"/>
    <w:rsid w:val="00A47CBA"/>
    <w:rsid w:val="00A51803"/>
    <w:rsid w:val="00A52270"/>
    <w:rsid w:val="00A5285D"/>
    <w:rsid w:val="00A528C8"/>
    <w:rsid w:val="00A54208"/>
    <w:rsid w:val="00A548D1"/>
    <w:rsid w:val="00A55904"/>
    <w:rsid w:val="00A56A40"/>
    <w:rsid w:val="00A623F1"/>
    <w:rsid w:val="00A62913"/>
    <w:rsid w:val="00A6735C"/>
    <w:rsid w:val="00A675D7"/>
    <w:rsid w:val="00A67E4D"/>
    <w:rsid w:val="00A707E3"/>
    <w:rsid w:val="00A71F4C"/>
    <w:rsid w:val="00A7246A"/>
    <w:rsid w:val="00A72A96"/>
    <w:rsid w:val="00A7674D"/>
    <w:rsid w:val="00A76FBB"/>
    <w:rsid w:val="00A7739A"/>
    <w:rsid w:val="00A81E5C"/>
    <w:rsid w:val="00A82081"/>
    <w:rsid w:val="00A827E4"/>
    <w:rsid w:val="00A84766"/>
    <w:rsid w:val="00A85BB3"/>
    <w:rsid w:val="00A863D5"/>
    <w:rsid w:val="00A871F5"/>
    <w:rsid w:val="00A8743F"/>
    <w:rsid w:val="00A923A7"/>
    <w:rsid w:val="00A9250A"/>
    <w:rsid w:val="00A93C07"/>
    <w:rsid w:val="00A960E9"/>
    <w:rsid w:val="00A9778F"/>
    <w:rsid w:val="00A97F86"/>
    <w:rsid w:val="00AA10E9"/>
    <w:rsid w:val="00AA16A4"/>
    <w:rsid w:val="00AA1918"/>
    <w:rsid w:val="00AA28BF"/>
    <w:rsid w:val="00AA3D6A"/>
    <w:rsid w:val="00AA4529"/>
    <w:rsid w:val="00AA4D51"/>
    <w:rsid w:val="00AB051D"/>
    <w:rsid w:val="00AB10DF"/>
    <w:rsid w:val="00AB2DBD"/>
    <w:rsid w:val="00AB465B"/>
    <w:rsid w:val="00AB5050"/>
    <w:rsid w:val="00AC00F3"/>
    <w:rsid w:val="00AC1248"/>
    <w:rsid w:val="00AC151C"/>
    <w:rsid w:val="00AC1C49"/>
    <w:rsid w:val="00AC2880"/>
    <w:rsid w:val="00AC372F"/>
    <w:rsid w:val="00AC39E2"/>
    <w:rsid w:val="00AC583F"/>
    <w:rsid w:val="00AC5AB1"/>
    <w:rsid w:val="00AC5DE4"/>
    <w:rsid w:val="00AC6713"/>
    <w:rsid w:val="00AC7C8A"/>
    <w:rsid w:val="00AC7EBA"/>
    <w:rsid w:val="00AD0A67"/>
    <w:rsid w:val="00AD23E1"/>
    <w:rsid w:val="00AD4A65"/>
    <w:rsid w:val="00AD7357"/>
    <w:rsid w:val="00AE01CB"/>
    <w:rsid w:val="00AE13FE"/>
    <w:rsid w:val="00AE16DE"/>
    <w:rsid w:val="00AE330C"/>
    <w:rsid w:val="00AE330D"/>
    <w:rsid w:val="00AE3DEA"/>
    <w:rsid w:val="00AE657C"/>
    <w:rsid w:val="00AE7288"/>
    <w:rsid w:val="00AF0455"/>
    <w:rsid w:val="00AF10F4"/>
    <w:rsid w:val="00AF11DE"/>
    <w:rsid w:val="00AF1881"/>
    <w:rsid w:val="00AF3527"/>
    <w:rsid w:val="00AF6A25"/>
    <w:rsid w:val="00B0138D"/>
    <w:rsid w:val="00B03B97"/>
    <w:rsid w:val="00B03FD8"/>
    <w:rsid w:val="00B0744F"/>
    <w:rsid w:val="00B1071E"/>
    <w:rsid w:val="00B146BD"/>
    <w:rsid w:val="00B1550F"/>
    <w:rsid w:val="00B15E3D"/>
    <w:rsid w:val="00B201A8"/>
    <w:rsid w:val="00B239B2"/>
    <w:rsid w:val="00B24484"/>
    <w:rsid w:val="00B261BD"/>
    <w:rsid w:val="00B30680"/>
    <w:rsid w:val="00B30D87"/>
    <w:rsid w:val="00B312A2"/>
    <w:rsid w:val="00B31996"/>
    <w:rsid w:val="00B3306D"/>
    <w:rsid w:val="00B35059"/>
    <w:rsid w:val="00B352FD"/>
    <w:rsid w:val="00B36076"/>
    <w:rsid w:val="00B37CE7"/>
    <w:rsid w:val="00B400F8"/>
    <w:rsid w:val="00B40B12"/>
    <w:rsid w:val="00B42305"/>
    <w:rsid w:val="00B42A61"/>
    <w:rsid w:val="00B45516"/>
    <w:rsid w:val="00B4575F"/>
    <w:rsid w:val="00B46463"/>
    <w:rsid w:val="00B47089"/>
    <w:rsid w:val="00B526D2"/>
    <w:rsid w:val="00B52A59"/>
    <w:rsid w:val="00B53CC5"/>
    <w:rsid w:val="00B53CE7"/>
    <w:rsid w:val="00B55F89"/>
    <w:rsid w:val="00B56DF3"/>
    <w:rsid w:val="00B57B56"/>
    <w:rsid w:val="00B57C68"/>
    <w:rsid w:val="00B64F0D"/>
    <w:rsid w:val="00B64FE4"/>
    <w:rsid w:val="00B67BAD"/>
    <w:rsid w:val="00B716FA"/>
    <w:rsid w:val="00B71CDF"/>
    <w:rsid w:val="00B739CF"/>
    <w:rsid w:val="00B77F8C"/>
    <w:rsid w:val="00B8195A"/>
    <w:rsid w:val="00B81B35"/>
    <w:rsid w:val="00B82509"/>
    <w:rsid w:val="00B827C7"/>
    <w:rsid w:val="00B82D06"/>
    <w:rsid w:val="00B82D88"/>
    <w:rsid w:val="00B83570"/>
    <w:rsid w:val="00B8476E"/>
    <w:rsid w:val="00B851C6"/>
    <w:rsid w:val="00B85C25"/>
    <w:rsid w:val="00B871CA"/>
    <w:rsid w:val="00B93E2F"/>
    <w:rsid w:val="00B94C34"/>
    <w:rsid w:val="00B95FE6"/>
    <w:rsid w:val="00BA1B88"/>
    <w:rsid w:val="00BA2FD8"/>
    <w:rsid w:val="00BA348B"/>
    <w:rsid w:val="00BA3B0A"/>
    <w:rsid w:val="00BA5DE8"/>
    <w:rsid w:val="00BA6605"/>
    <w:rsid w:val="00BA74EF"/>
    <w:rsid w:val="00BB0569"/>
    <w:rsid w:val="00BB0E1F"/>
    <w:rsid w:val="00BB1685"/>
    <w:rsid w:val="00BB2CB7"/>
    <w:rsid w:val="00BB333A"/>
    <w:rsid w:val="00BB4450"/>
    <w:rsid w:val="00BB5947"/>
    <w:rsid w:val="00BB6650"/>
    <w:rsid w:val="00BB665E"/>
    <w:rsid w:val="00BC3551"/>
    <w:rsid w:val="00BC3C83"/>
    <w:rsid w:val="00BC51FD"/>
    <w:rsid w:val="00BC723B"/>
    <w:rsid w:val="00BD1C3F"/>
    <w:rsid w:val="00BD1D75"/>
    <w:rsid w:val="00BD2317"/>
    <w:rsid w:val="00BD31A8"/>
    <w:rsid w:val="00BD450B"/>
    <w:rsid w:val="00BD49C3"/>
    <w:rsid w:val="00BD71DD"/>
    <w:rsid w:val="00BE0120"/>
    <w:rsid w:val="00BE3406"/>
    <w:rsid w:val="00BE3519"/>
    <w:rsid w:val="00BE522A"/>
    <w:rsid w:val="00BE6216"/>
    <w:rsid w:val="00BE6C1A"/>
    <w:rsid w:val="00BE7C6E"/>
    <w:rsid w:val="00BE7FB9"/>
    <w:rsid w:val="00BF187A"/>
    <w:rsid w:val="00BF229B"/>
    <w:rsid w:val="00BF2D78"/>
    <w:rsid w:val="00BF3220"/>
    <w:rsid w:val="00BF32CF"/>
    <w:rsid w:val="00BF4AD5"/>
    <w:rsid w:val="00BF4F7D"/>
    <w:rsid w:val="00C0005B"/>
    <w:rsid w:val="00C00345"/>
    <w:rsid w:val="00C018A3"/>
    <w:rsid w:val="00C01DC9"/>
    <w:rsid w:val="00C021BC"/>
    <w:rsid w:val="00C02B01"/>
    <w:rsid w:val="00C02DE4"/>
    <w:rsid w:val="00C04481"/>
    <w:rsid w:val="00C052A4"/>
    <w:rsid w:val="00C06F96"/>
    <w:rsid w:val="00C07624"/>
    <w:rsid w:val="00C078AC"/>
    <w:rsid w:val="00C10029"/>
    <w:rsid w:val="00C10738"/>
    <w:rsid w:val="00C11271"/>
    <w:rsid w:val="00C1223B"/>
    <w:rsid w:val="00C172E9"/>
    <w:rsid w:val="00C21E56"/>
    <w:rsid w:val="00C21EA5"/>
    <w:rsid w:val="00C2739C"/>
    <w:rsid w:val="00C3085D"/>
    <w:rsid w:val="00C30A72"/>
    <w:rsid w:val="00C30F14"/>
    <w:rsid w:val="00C31552"/>
    <w:rsid w:val="00C33560"/>
    <w:rsid w:val="00C34B3E"/>
    <w:rsid w:val="00C350F0"/>
    <w:rsid w:val="00C351D4"/>
    <w:rsid w:val="00C362A1"/>
    <w:rsid w:val="00C36993"/>
    <w:rsid w:val="00C37BD2"/>
    <w:rsid w:val="00C4478E"/>
    <w:rsid w:val="00C44934"/>
    <w:rsid w:val="00C47E35"/>
    <w:rsid w:val="00C50AD0"/>
    <w:rsid w:val="00C5178B"/>
    <w:rsid w:val="00C53191"/>
    <w:rsid w:val="00C53FB0"/>
    <w:rsid w:val="00C55073"/>
    <w:rsid w:val="00C558B8"/>
    <w:rsid w:val="00C563DD"/>
    <w:rsid w:val="00C60C44"/>
    <w:rsid w:val="00C61610"/>
    <w:rsid w:val="00C63039"/>
    <w:rsid w:val="00C637D7"/>
    <w:rsid w:val="00C66091"/>
    <w:rsid w:val="00C725CF"/>
    <w:rsid w:val="00C7286D"/>
    <w:rsid w:val="00C741D0"/>
    <w:rsid w:val="00C76C34"/>
    <w:rsid w:val="00C77367"/>
    <w:rsid w:val="00C775F3"/>
    <w:rsid w:val="00C77618"/>
    <w:rsid w:val="00C7792D"/>
    <w:rsid w:val="00C81ECD"/>
    <w:rsid w:val="00C8345D"/>
    <w:rsid w:val="00C837A2"/>
    <w:rsid w:val="00C844E3"/>
    <w:rsid w:val="00C8735D"/>
    <w:rsid w:val="00C92C95"/>
    <w:rsid w:val="00C93B2B"/>
    <w:rsid w:val="00C944F6"/>
    <w:rsid w:val="00C9537C"/>
    <w:rsid w:val="00C95A02"/>
    <w:rsid w:val="00C95D76"/>
    <w:rsid w:val="00C95D8B"/>
    <w:rsid w:val="00C9652D"/>
    <w:rsid w:val="00C969F0"/>
    <w:rsid w:val="00C96DA3"/>
    <w:rsid w:val="00CA0478"/>
    <w:rsid w:val="00CA0D37"/>
    <w:rsid w:val="00CA396A"/>
    <w:rsid w:val="00CA4149"/>
    <w:rsid w:val="00CA5761"/>
    <w:rsid w:val="00CA5CE3"/>
    <w:rsid w:val="00CA7E77"/>
    <w:rsid w:val="00CB1745"/>
    <w:rsid w:val="00CB1B19"/>
    <w:rsid w:val="00CB23FF"/>
    <w:rsid w:val="00CB2500"/>
    <w:rsid w:val="00CB381E"/>
    <w:rsid w:val="00CB3D5C"/>
    <w:rsid w:val="00CB4154"/>
    <w:rsid w:val="00CB5518"/>
    <w:rsid w:val="00CB5870"/>
    <w:rsid w:val="00CB5EA2"/>
    <w:rsid w:val="00CB7C96"/>
    <w:rsid w:val="00CC148E"/>
    <w:rsid w:val="00CC2669"/>
    <w:rsid w:val="00CC2684"/>
    <w:rsid w:val="00CC4CBD"/>
    <w:rsid w:val="00CC5D91"/>
    <w:rsid w:val="00CD055C"/>
    <w:rsid w:val="00CD0792"/>
    <w:rsid w:val="00CD0F61"/>
    <w:rsid w:val="00CD0FD1"/>
    <w:rsid w:val="00CD210A"/>
    <w:rsid w:val="00CD27A6"/>
    <w:rsid w:val="00CD31FE"/>
    <w:rsid w:val="00CE0CA8"/>
    <w:rsid w:val="00CE3B43"/>
    <w:rsid w:val="00CE4E5B"/>
    <w:rsid w:val="00CE5476"/>
    <w:rsid w:val="00CE6DF5"/>
    <w:rsid w:val="00CF049D"/>
    <w:rsid w:val="00CF458F"/>
    <w:rsid w:val="00D00600"/>
    <w:rsid w:val="00D00F60"/>
    <w:rsid w:val="00D0229F"/>
    <w:rsid w:val="00D032B9"/>
    <w:rsid w:val="00D04C87"/>
    <w:rsid w:val="00D0543E"/>
    <w:rsid w:val="00D063C9"/>
    <w:rsid w:val="00D068A8"/>
    <w:rsid w:val="00D078A7"/>
    <w:rsid w:val="00D07EC1"/>
    <w:rsid w:val="00D10E55"/>
    <w:rsid w:val="00D11D89"/>
    <w:rsid w:val="00D1347F"/>
    <w:rsid w:val="00D148FD"/>
    <w:rsid w:val="00D16DE0"/>
    <w:rsid w:val="00D17492"/>
    <w:rsid w:val="00D175B8"/>
    <w:rsid w:val="00D176B8"/>
    <w:rsid w:val="00D17916"/>
    <w:rsid w:val="00D2013D"/>
    <w:rsid w:val="00D20CE1"/>
    <w:rsid w:val="00D21829"/>
    <w:rsid w:val="00D24BF6"/>
    <w:rsid w:val="00D25CC7"/>
    <w:rsid w:val="00D26CF0"/>
    <w:rsid w:val="00D2779A"/>
    <w:rsid w:val="00D27B7D"/>
    <w:rsid w:val="00D305AE"/>
    <w:rsid w:val="00D31EA7"/>
    <w:rsid w:val="00D328FB"/>
    <w:rsid w:val="00D3392B"/>
    <w:rsid w:val="00D36700"/>
    <w:rsid w:val="00D400E0"/>
    <w:rsid w:val="00D40763"/>
    <w:rsid w:val="00D40AC2"/>
    <w:rsid w:val="00D41E09"/>
    <w:rsid w:val="00D428C7"/>
    <w:rsid w:val="00D42B21"/>
    <w:rsid w:val="00D43F00"/>
    <w:rsid w:val="00D440C5"/>
    <w:rsid w:val="00D447B0"/>
    <w:rsid w:val="00D45045"/>
    <w:rsid w:val="00D4652C"/>
    <w:rsid w:val="00D468CA"/>
    <w:rsid w:val="00D51F6F"/>
    <w:rsid w:val="00D55C4C"/>
    <w:rsid w:val="00D56935"/>
    <w:rsid w:val="00D56D1C"/>
    <w:rsid w:val="00D56D63"/>
    <w:rsid w:val="00D57357"/>
    <w:rsid w:val="00D6094E"/>
    <w:rsid w:val="00D62B13"/>
    <w:rsid w:val="00D62F83"/>
    <w:rsid w:val="00D643C9"/>
    <w:rsid w:val="00D662EC"/>
    <w:rsid w:val="00D66A7E"/>
    <w:rsid w:val="00D710B6"/>
    <w:rsid w:val="00D7133C"/>
    <w:rsid w:val="00D7156E"/>
    <w:rsid w:val="00D72137"/>
    <w:rsid w:val="00D72F1A"/>
    <w:rsid w:val="00D72F64"/>
    <w:rsid w:val="00D73712"/>
    <w:rsid w:val="00D73BCD"/>
    <w:rsid w:val="00D73DCA"/>
    <w:rsid w:val="00D770E2"/>
    <w:rsid w:val="00D80239"/>
    <w:rsid w:val="00D808A4"/>
    <w:rsid w:val="00D81EE4"/>
    <w:rsid w:val="00D823FC"/>
    <w:rsid w:val="00D82AB1"/>
    <w:rsid w:val="00D835B4"/>
    <w:rsid w:val="00D84075"/>
    <w:rsid w:val="00D862F4"/>
    <w:rsid w:val="00D86A20"/>
    <w:rsid w:val="00D87CCC"/>
    <w:rsid w:val="00D90B10"/>
    <w:rsid w:val="00D90EEB"/>
    <w:rsid w:val="00D92BD0"/>
    <w:rsid w:val="00D95D4E"/>
    <w:rsid w:val="00DA0708"/>
    <w:rsid w:val="00DA24F4"/>
    <w:rsid w:val="00DA3BC2"/>
    <w:rsid w:val="00DA3D94"/>
    <w:rsid w:val="00DA44B0"/>
    <w:rsid w:val="00DA513F"/>
    <w:rsid w:val="00DA55FC"/>
    <w:rsid w:val="00DA65FB"/>
    <w:rsid w:val="00DA7318"/>
    <w:rsid w:val="00DB035C"/>
    <w:rsid w:val="00DB64F5"/>
    <w:rsid w:val="00DB6942"/>
    <w:rsid w:val="00DC0A14"/>
    <w:rsid w:val="00DC0FF0"/>
    <w:rsid w:val="00DC104D"/>
    <w:rsid w:val="00DC2003"/>
    <w:rsid w:val="00DC2108"/>
    <w:rsid w:val="00DC292D"/>
    <w:rsid w:val="00DC2F5E"/>
    <w:rsid w:val="00DC68CC"/>
    <w:rsid w:val="00DD1CD9"/>
    <w:rsid w:val="00DD2ED9"/>
    <w:rsid w:val="00DD37DA"/>
    <w:rsid w:val="00DD4263"/>
    <w:rsid w:val="00DD472E"/>
    <w:rsid w:val="00DD4876"/>
    <w:rsid w:val="00DD4A5E"/>
    <w:rsid w:val="00DD5A0C"/>
    <w:rsid w:val="00DD60DC"/>
    <w:rsid w:val="00DE1630"/>
    <w:rsid w:val="00DE1F7F"/>
    <w:rsid w:val="00DE270F"/>
    <w:rsid w:val="00DE2CF1"/>
    <w:rsid w:val="00DE31A6"/>
    <w:rsid w:val="00DE4E5C"/>
    <w:rsid w:val="00DE6618"/>
    <w:rsid w:val="00DE6798"/>
    <w:rsid w:val="00DE772D"/>
    <w:rsid w:val="00DF0282"/>
    <w:rsid w:val="00DF0E16"/>
    <w:rsid w:val="00DF12AD"/>
    <w:rsid w:val="00DF237F"/>
    <w:rsid w:val="00DF3CFB"/>
    <w:rsid w:val="00DF6A96"/>
    <w:rsid w:val="00DF7052"/>
    <w:rsid w:val="00E01365"/>
    <w:rsid w:val="00E01B02"/>
    <w:rsid w:val="00E02050"/>
    <w:rsid w:val="00E0240F"/>
    <w:rsid w:val="00E02A6D"/>
    <w:rsid w:val="00E03253"/>
    <w:rsid w:val="00E04CD3"/>
    <w:rsid w:val="00E10464"/>
    <w:rsid w:val="00E12946"/>
    <w:rsid w:val="00E12CAF"/>
    <w:rsid w:val="00E133F3"/>
    <w:rsid w:val="00E15B66"/>
    <w:rsid w:val="00E20964"/>
    <w:rsid w:val="00E24460"/>
    <w:rsid w:val="00E251EB"/>
    <w:rsid w:val="00E26B24"/>
    <w:rsid w:val="00E30EEC"/>
    <w:rsid w:val="00E328E9"/>
    <w:rsid w:val="00E33EB9"/>
    <w:rsid w:val="00E3755C"/>
    <w:rsid w:val="00E44E5E"/>
    <w:rsid w:val="00E45AB8"/>
    <w:rsid w:val="00E50178"/>
    <w:rsid w:val="00E5089E"/>
    <w:rsid w:val="00E54165"/>
    <w:rsid w:val="00E54D1A"/>
    <w:rsid w:val="00E5543B"/>
    <w:rsid w:val="00E55856"/>
    <w:rsid w:val="00E56D28"/>
    <w:rsid w:val="00E56E66"/>
    <w:rsid w:val="00E607FA"/>
    <w:rsid w:val="00E61AEC"/>
    <w:rsid w:val="00E61B33"/>
    <w:rsid w:val="00E63DC9"/>
    <w:rsid w:val="00E64171"/>
    <w:rsid w:val="00E65016"/>
    <w:rsid w:val="00E654E2"/>
    <w:rsid w:val="00E658C9"/>
    <w:rsid w:val="00E66259"/>
    <w:rsid w:val="00E67955"/>
    <w:rsid w:val="00E702A1"/>
    <w:rsid w:val="00E70B53"/>
    <w:rsid w:val="00E71934"/>
    <w:rsid w:val="00E71FF5"/>
    <w:rsid w:val="00E72CC2"/>
    <w:rsid w:val="00E74524"/>
    <w:rsid w:val="00E7593A"/>
    <w:rsid w:val="00E779F8"/>
    <w:rsid w:val="00E80C08"/>
    <w:rsid w:val="00E8128C"/>
    <w:rsid w:val="00E816D8"/>
    <w:rsid w:val="00E8234E"/>
    <w:rsid w:val="00E84FE3"/>
    <w:rsid w:val="00E858C0"/>
    <w:rsid w:val="00E85992"/>
    <w:rsid w:val="00E86B8D"/>
    <w:rsid w:val="00E9359F"/>
    <w:rsid w:val="00E93932"/>
    <w:rsid w:val="00EA028D"/>
    <w:rsid w:val="00EA0C39"/>
    <w:rsid w:val="00EA1634"/>
    <w:rsid w:val="00EA37F9"/>
    <w:rsid w:val="00EA4DE8"/>
    <w:rsid w:val="00EA6D07"/>
    <w:rsid w:val="00EA7850"/>
    <w:rsid w:val="00EB50BE"/>
    <w:rsid w:val="00EB7EAF"/>
    <w:rsid w:val="00EC1622"/>
    <w:rsid w:val="00EC2999"/>
    <w:rsid w:val="00EC2EFB"/>
    <w:rsid w:val="00EC58A3"/>
    <w:rsid w:val="00ED056E"/>
    <w:rsid w:val="00ED0F16"/>
    <w:rsid w:val="00ED73B6"/>
    <w:rsid w:val="00ED7CAA"/>
    <w:rsid w:val="00EE3B9E"/>
    <w:rsid w:val="00EE5F7E"/>
    <w:rsid w:val="00EE7CB3"/>
    <w:rsid w:val="00EE7DC7"/>
    <w:rsid w:val="00EF0AF6"/>
    <w:rsid w:val="00EF4094"/>
    <w:rsid w:val="00EF4F84"/>
    <w:rsid w:val="00F003BE"/>
    <w:rsid w:val="00F00B75"/>
    <w:rsid w:val="00F012B5"/>
    <w:rsid w:val="00F01A05"/>
    <w:rsid w:val="00F03D7B"/>
    <w:rsid w:val="00F07869"/>
    <w:rsid w:val="00F10F17"/>
    <w:rsid w:val="00F11D3D"/>
    <w:rsid w:val="00F13A19"/>
    <w:rsid w:val="00F147CE"/>
    <w:rsid w:val="00F15C97"/>
    <w:rsid w:val="00F16298"/>
    <w:rsid w:val="00F16A66"/>
    <w:rsid w:val="00F17629"/>
    <w:rsid w:val="00F17B52"/>
    <w:rsid w:val="00F20D73"/>
    <w:rsid w:val="00F20D87"/>
    <w:rsid w:val="00F22D8C"/>
    <w:rsid w:val="00F2523C"/>
    <w:rsid w:val="00F26317"/>
    <w:rsid w:val="00F30312"/>
    <w:rsid w:val="00F34E86"/>
    <w:rsid w:val="00F42565"/>
    <w:rsid w:val="00F43030"/>
    <w:rsid w:val="00F442FA"/>
    <w:rsid w:val="00F44FAB"/>
    <w:rsid w:val="00F45C38"/>
    <w:rsid w:val="00F45EF0"/>
    <w:rsid w:val="00F51EA9"/>
    <w:rsid w:val="00F55BCC"/>
    <w:rsid w:val="00F57D4F"/>
    <w:rsid w:val="00F61886"/>
    <w:rsid w:val="00F62146"/>
    <w:rsid w:val="00F62B32"/>
    <w:rsid w:val="00F6758B"/>
    <w:rsid w:val="00F67926"/>
    <w:rsid w:val="00F70D3E"/>
    <w:rsid w:val="00F72301"/>
    <w:rsid w:val="00F72DB6"/>
    <w:rsid w:val="00F75FB8"/>
    <w:rsid w:val="00F80567"/>
    <w:rsid w:val="00F82DCD"/>
    <w:rsid w:val="00F852A5"/>
    <w:rsid w:val="00F85A87"/>
    <w:rsid w:val="00F900AE"/>
    <w:rsid w:val="00F90FC6"/>
    <w:rsid w:val="00F96739"/>
    <w:rsid w:val="00F96BC1"/>
    <w:rsid w:val="00FA08C2"/>
    <w:rsid w:val="00FA4DE7"/>
    <w:rsid w:val="00FA57B3"/>
    <w:rsid w:val="00FB05A5"/>
    <w:rsid w:val="00FB1272"/>
    <w:rsid w:val="00FB1644"/>
    <w:rsid w:val="00FB2CB9"/>
    <w:rsid w:val="00FB59FB"/>
    <w:rsid w:val="00FB69B8"/>
    <w:rsid w:val="00FB6E17"/>
    <w:rsid w:val="00FB7E2D"/>
    <w:rsid w:val="00FC0612"/>
    <w:rsid w:val="00FC146B"/>
    <w:rsid w:val="00FC25CD"/>
    <w:rsid w:val="00FC4B43"/>
    <w:rsid w:val="00FC5140"/>
    <w:rsid w:val="00FC5302"/>
    <w:rsid w:val="00FC538D"/>
    <w:rsid w:val="00FC5F40"/>
    <w:rsid w:val="00FD0E57"/>
    <w:rsid w:val="00FD1036"/>
    <w:rsid w:val="00FD1A3A"/>
    <w:rsid w:val="00FD2033"/>
    <w:rsid w:val="00FD3B04"/>
    <w:rsid w:val="00FD4EF3"/>
    <w:rsid w:val="00FD50CE"/>
    <w:rsid w:val="00FD51E8"/>
    <w:rsid w:val="00FD7868"/>
    <w:rsid w:val="00FE1407"/>
    <w:rsid w:val="00FE17C6"/>
    <w:rsid w:val="00FE211C"/>
    <w:rsid w:val="00FE27A7"/>
    <w:rsid w:val="00FE2F31"/>
    <w:rsid w:val="00FE33C1"/>
    <w:rsid w:val="00FE3506"/>
    <w:rsid w:val="00FE3D8F"/>
    <w:rsid w:val="00FE3F5D"/>
    <w:rsid w:val="00FF0339"/>
    <w:rsid w:val="00FF106D"/>
    <w:rsid w:val="00FF4395"/>
    <w:rsid w:val="00FF5E11"/>
    <w:rsid w:val="00FF5F6C"/>
    <w:rsid w:val="00FF63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EFA8B78"/>
  <w15:chartTrackingRefBased/>
  <w15:docId w15:val="{488472B9-3AED-4524-B31C-461661E74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296F"/>
    <w:pPr>
      <w:spacing w:before="360" w:after="200" w:line="276" w:lineRule="auto"/>
    </w:pPr>
    <w:rPr>
      <w:rFonts w:ascii="Arial" w:eastAsiaTheme="minorEastAsia" w:hAnsi="Arial"/>
      <w:sz w:val="24"/>
      <w:szCs w:val="20"/>
    </w:rPr>
  </w:style>
  <w:style w:type="paragraph" w:styleId="Heading1">
    <w:name w:val="heading 1"/>
    <w:basedOn w:val="Normal"/>
    <w:next w:val="Normal"/>
    <w:link w:val="Heading1Char"/>
    <w:autoRedefine/>
    <w:uiPriority w:val="9"/>
    <w:qFormat/>
    <w:rsid w:val="00C33560"/>
    <w:pPr>
      <w:spacing w:before="0" w:after="0"/>
      <w:jc w:val="center"/>
      <w:outlineLvl w:val="0"/>
    </w:pPr>
    <w:rPr>
      <w:rFonts w:eastAsia="Times New Roman" w:cs="Times New Roman"/>
      <w:caps/>
      <w:color w:val="002060"/>
      <w:spacing w:val="10"/>
      <w:sz w:val="52"/>
      <w:szCs w:val="52"/>
    </w:rPr>
  </w:style>
  <w:style w:type="paragraph" w:styleId="Heading2">
    <w:name w:val="heading 2"/>
    <w:basedOn w:val="Normal"/>
    <w:next w:val="Normal"/>
    <w:link w:val="Heading2Char"/>
    <w:autoRedefine/>
    <w:uiPriority w:val="9"/>
    <w:unhideWhenUsed/>
    <w:qFormat/>
    <w:rsid w:val="00454A70"/>
    <w:pPr>
      <w:keepNext/>
      <w:pBdr>
        <w:top w:val="single" w:sz="24" w:space="0" w:color="D9E2F3"/>
        <w:left w:val="single" w:sz="24" w:space="0" w:color="D9E2F3"/>
        <w:bottom w:val="single" w:sz="24" w:space="0" w:color="D9E2F3"/>
        <w:right w:val="single" w:sz="24" w:space="0" w:color="D9E2F3"/>
      </w:pBdr>
      <w:shd w:val="clear" w:color="auto" w:fill="1F3864"/>
      <w:spacing w:after="0"/>
      <w:outlineLvl w:val="1"/>
    </w:pPr>
    <w:rPr>
      <w:rFonts w:ascii="Calibri" w:eastAsia="Times New Roman" w:hAnsi="Calibri" w:cs="Calibri"/>
      <w:b/>
      <w:caps/>
      <w:color w:val="FFFFFF"/>
      <w:spacing w:val="15"/>
      <w:lang w:val="en"/>
    </w:rPr>
  </w:style>
  <w:style w:type="paragraph" w:styleId="Heading3">
    <w:name w:val="heading 3"/>
    <w:basedOn w:val="Normal"/>
    <w:next w:val="Normal"/>
    <w:link w:val="Heading3Char"/>
    <w:autoRedefine/>
    <w:uiPriority w:val="9"/>
    <w:unhideWhenUsed/>
    <w:qFormat/>
    <w:rsid w:val="004C04D0"/>
    <w:pPr>
      <w:keepNext/>
      <w:pBdr>
        <w:top w:val="single" w:sz="6" w:space="2" w:color="4472C4"/>
      </w:pBdr>
      <w:shd w:val="clear" w:color="auto" w:fill="D9E2F3"/>
      <w:spacing w:before="300" w:after="0"/>
      <w:outlineLvl w:val="2"/>
    </w:pPr>
    <w:rPr>
      <w:rFonts w:ascii="Calibri" w:eastAsia="Calibri" w:hAnsi="Calibri" w:cs="Calibri"/>
      <w:b/>
      <w:iCs/>
      <w:caps/>
      <w:color w:val="000000"/>
      <w:spacing w:val="15"/>
      <w:szCs w:val="24"/>
      <w:u w:color="000000"/>
      <w:lang w:val="en"/>
    </w:rPr>
  </w:style>
  <w:style w:type="paragraph" w:styleId="Heading4">
    <w:name w:val="heading 4"/>
    <w:basedOn w:val="Normal"/>
    <w:next w:val="Normal"/>
    <w:link w:val="Heading4Char"/>
    <w:uiPriority w:val="9"/>
    <w:unhideWhenUsed/>
    <w:qFormat/>
    <w:rsid w:val="00454A70"/>
    <w:pPr>
      <w:keepNext/>
      <w:spacing w:before="300" w:after="0"/>
      <w:outlineLvl w:val="3"/>
    </w:pPr>
    <w:rPr>
      <w:rFonts w:ascii="Calibri" w:eastAsia="Times New Roman" w:hAnsi="Calibri" w:cs="Calibri"/>
      <w:b/>
      <w:iCs/>
      <w:color w:val="002060"/>
      <w:spacing w:val="15"/>
      <w:szCs w:val="24"/>
      <w:lang w:val="en"/>
    </w:rPr>
  </w:style>
  <w:style w:type="paragraph" w:styleId="Heading5">
    <w:name w:val="heading 5"/>
    <w:basedOn w:val="Normal"/>
    <w:next w:val="Normal"/>
    <w:link w:val="Heading5Char"/>
    <w:uiPriority w:val="9"/>
    <w:unhideWhenUsed/>
    <w:qFormat/>
    <w:rsid w:val="00454A70"/>
    <w:pPr>
      <w:keepNext/>
      <w:spacing w:before="300" w:after="0"/>
      <w:outlineLvl w:val="4"/>
    </w:pPr>
    <w:rPr>
      <w:rFonts w:ascii="Calibri" w:eastAsia="Times New Roman" w:hAnsi="Calibri" w:cs="Calibri"/>
      <w:bCs/>
      <w:iCs/>
      <w:color w:val="002060"/>
      <w:spacing w:val="15"/>
      <w:szCs w:val="24"/>
      <w:lang w:val="en"/>
    </w:rPr>
  </w:style>
  <w:style w:type="paragraph" w:styleId="Heading6">
    <w:name w:val="heading 6"/>
    <w:basedOn w:val="Normal"/>
    <w:next w:val="Normal"/>
    <w:link w:val="Heading6Char"/>
    <w:uiPriority w:val="9"/>
    <w:unhideWhenUsed/>
    <w:qFormat/>
    <w:rsid w:val="00C33560"/>
    <w:pPr>
      <w:spacing w:before="300" w:after="0"/>
      <w:outlineLvl w:val="5"/>
    </w:pPr>
    <w:rPr>
      <w:rFonts w:ascii="Calibri" w:eastAsia="Times New Roman" w:hAnsi="Calibri" w:cs="Calibri"/>
      <w:bCs/>
      <w:i/>
      <w:color w:val="002060"/>
      <w:spacing w:val="15"/>
      <w:szCs w:val="18"/>
      <w:lang w:val="en"/>
    </w:rPr>
  </w:style>
  <w:style w:type="paragraph" w:styleId="Heading7">
    <w:name w:val="heading 7"/>
    <w:basedOn w:val="Normal"/>
    <w:next w:val="Normal"/>
    <w:link w:val="Heading7Char"/>
    <w:uiPriority w:val="9"/>
    <w:unhideWhenUsed/>
    <w:qFormat/>
    <w:rsid w:val="004A0735"/>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unhideWhenUsed/>
    <w:qFormat/>
    <w:rsid w:val="004A0735"/>
    <w:pPr>
      <w:spacing w:before="200" w:after="0"/>
      <w:outlineLvl w:val="7"/>
    </w:pPr>
    <w:rPr>
      <w:caps/>
      <w:spacing w:val="10"/>
      <w:sz w:val="18"/>
      <w:szCs w:val="18"/>
    </w:rPr>
  </w:style>
  <w:style w:type="paragraph" w:styleId="Heading9">
    <w:name w:val="heading 9"/>
    <w:basedOn w:val="Normal"/>
    <w:next w:val="Normal"/>
    <w:link w:val="Heading9Char"/>
    <w:uiPriority w:val="9"/>
    <w:unhideWhenUsed/>
    <w:qFormat/>
    <w:rsid w:val="004A0735"/>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A44B0"/>
    <w:pPr>
      <w:tabs>
        <w:tab w:val="center" w:pos="4680"/>
        <w:tab w:val="right" w:pos="9360"/>
      </w:tabs>
    </w:pPr>
    <w:rPr>
      <w:rFonts w:eastAsiaTheme="minorHAnsi"/>
    </w:rPr>
  </w:style>
  <w:style w:type="character" w:customStyle="1" w:styleId="FooterChar">
    <w:name w:val="Footer Char"/>
    <w:basedOn w:val="DefaultParagraphFont"/>
    <w:link w:val="Footer"/>
    <w:uiPriority w:val="99"/>
    <w:rsid w:val="00DA44B0"/>
    <w:rPr>
      <w:sz w:val="24"/>
      <w:szCs w:val="20"/>
    </w:rPr>
  </w:style>
  <w:style w:type="paragraph" w:styleId="Title">
    <w:name w:val="Title"/>
    <w:basedOn w:val="Normal"/>
    <w:next w:val="Normal"/>
    <w:link w:val="TitleChar"/>
    <w:autoRedefine/>
    <w:uiPriority w:val="10"/>
    <w:qFormat/>
    <w:rsid w:val="003F6A5E"/>
    <w:pPr>
      <w:spacing w:before="0" w:after="0"/>
      <w:jc w:val="center"/>
    </w:pPr>
    <w:rPr>
      <w:rFonts w:eastAsiaTheme="majorEastAsia" w:cstheme="majorBidi"/>
      <w:caps/>
      <w:color w:val="4472C4" w:themeColor="accent1"/>
      <w:spacing w:val="10"/>
      <w:sz w:val="52"/>
      <w:szCs w:val="52"/>
    </w:rPr>
  </w:style>
  <w:style w:type="character" w:customStyle="1" w:styleId="TitleChar">
    <w:name w:val="Title Char"/>
    <w:basedOn w:val="DefaultParagraphFont"/>
    <w:link w:val="Title"/>
    <w:uiPriority w:val="10"/>
    <w:rsid w:val="003F6A5E"/>
    <w:rPr>
      <w:rFonts w:ascii="Arial" w:eastAsiaTheme="majorEastAsia" w:hAnsi="Arial" w:cstheme="majorBidi"/>
      <w:caps/>
      <w:color w:val="4472C4" w:themeColor="accent1"/>
      <w:spacing w:val="10"/>
      <w:sz w:val="52"/>
      <w:szCs w:val="52"/>
    </w:rPr>
  </w:style>
  <w:style w:type="character" w:customStyle="1" w:styleId="Heading1Char">
    <w:name w:val="Heading 1 Char"/>
    <w:basedOn w:val="DefaultParagraphFont"/>
    <w:link w:val="Heading1"/>
    <w:uiPriority w:val="9"/>
    <w:rsid w:val="00C33560"/>
    <w:rPr>
      <w:rFonts w:ascii="Arial" w:eastAsia="Times New Roman" w:hAnsi="Arial" w:cs="Times New Roman"/>
      <w:caps/>
      <w:color w:val="002060"/>
      <w:spacing w:val="10"/>
      <w:sz w:val="52"/>
      <w:szCs w:val="52"/>
    </w:rPr>
  </w:style>
  <w:style w:type="character" w:customStyle="1" w:styleId="Heading2Char">
    <w:name w:val="Heading 2 Char"/>
    <w:basedOn w:val="DefaultParagraphFont"/>
    <w:link w:val="Heading2"/>
    <w:uiPriority w:val="9"/>
    <w:rsid w:val="00454A70"/>
    <w:rPr>
      <w:rFonts w:ascii="Calibri" w:eastAsia="Times New Roman" w:hAnsi="Calibri" w:cs="Calibri"/>
      <w:b/>
      <w:caps/>
      <w:color w:val="FFFFFF"/>
      <w:spacing w:val="15"/>
      <w:sz w:val="24"/>
      <w:szCs w:val="20"/>
      <w:shd w:val="clear" w:color="auto" w:fill="1F3864"/>
      <w:lang w:val="en"/>
    </w:rPr>
  </w:style>
  <w:style w:type="character" w:customStyle="1" w:styleId="Heading3Char">
    <w:name w:val="Heading 3 Char"/>
    <w:basedOn w:val="DefaultParagraphFont"/>
    <w:link w:val="Heading3"/>
    <w:uiPriority w:val="9"/>
    <w:rsid w:val="004C04D0"/>
    <w:rPr>
      <w:rFonts w:ascii="Calibri" w:eastAsia="Calibri" w:hAnsi="Calibri" w:cs="Calibri"/>
      <w:b/>
      <w:iCs/>
      <w:caps/>
      <w:color w:val="000000"/>
      <w:spacing w:val="15"/>
      <w:sz w:val="24"/>
      <w:szCs w:val="24"/>
      <w:u w:color="000000"/>
      <w:shd w:val="clear" w:color="auto" w:fill="D9E2F3"/>
      <w:lang w:val="en"/>
    </w:rPr>
  </w:style>
  <w:style w:type="paragraph" w:styleId="ListParagraph">
    <w:name w:val="List Paragraph"/>
    <w:basedOn w:val="Normal"/>
    <w:uiPriority w:val="34"/>
    <w:qFormat/>
    <w:rsid w:val="00DA44B0"/>
    <w:pPr>
      <w:ind w:left="720"/>
      <w:contextualSpacing/>
    </w:pPr>
  </w:style>
  <w:style w:type="paragraph" w:styleId="Header">
    <w:name w:val="header"/>
    <w:basedOn w:val="Normal"/>
    <w:link w:val="HeaderChar"/>
    <w:uiPriority w:val="99"/>
    <w:unhideWhenUsed/>
    <w:rsid w:val="00DA44B0"/>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DA44B0"/>
    <w:rPr>
      <w:rFonts w:eastAsiaTheme="minorEastAsia"/>
      <w:sz w:val="24"/>
      <w:szCs w:val="20"/>
    </w:rPr>
  </w:style>
  <w:style w:type="paragraph" w:styleId="BodyText">
    <w:name w:val="Body Text"/>
    <w:basedOn w:val="Normal"/>
    <w:link w:val="BodyTextChar"/>
    <w:uiPriority w:val="99"/>
    <w:qFormat/>
    <w:rsid w:val="00DA44B0"/>
    <w:pPr>
      <w:widowControl w:val="0"/>
      <w:ind w:left="220"/>
    </w:pPr>
    <w:rPr>
      <w:rFonts w:eastAsia="Arial"/>
      <w:szCs w:val="22"/>
    </w:rPr>
  </w:style>
  <w:style w:type="character" w:customStyle="1" w:styleId="BodyTextChar">
    <w:name w:val="Body Text Char"/>
    <w:basedOn w:val="DefaultParagraphFont"/>
    <w:link w:val="BodyText"/>
    <w:uiPriority w:val="99"/>
    <w:rsid w:val="00DA44B0"/>
    <w:rPr>
      <w:rFonts w:eastAsia="Arial"/>
      <w:sz w:val="24"/>
    </w:rPr>
  </w:style>
  <w:style w:type="paragraph" w:customStyle="1" w:styleId="Default">
    <w:name w:val="Default"/>
    <w:rsid w:val="00E55856"/>
    <w:pPr>
      <w:autoSpaceDE w:val="0"/>
      <w:autoSpaceDN w:val="0"/>
      <w:adjustRightInd w:val="0"/>
      <w:spacing w:before="100"/>
    </w:pPr>
    <w:rPr>
      <w:rFonts w:ascii="Arial" w:eastAsiaTheme="minorEastAsia" w:hAnsi="Arial" w:cs="Arial"/>
      <w:color w:val="000000"/>
      <w:sz w:val="24"/>
      <w:szCs w:val="24"/>
    </w:rPr>
  </w:style>
  <w:style w:type="paragraph" w:styleId="BodyTextIndent3">
    <w:name w:val="Body Text Indent 3"/>
    <w:basedOn w:val="Normal"/>
    <w:link w:val="BodyTextIndent3Char"/>
    <w:uiPriority w:val="99"/>
    <w:semiHidden/>
    <w:unhideWhenUsed/>
    <w:rsid w:val="00E55856"/>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E55856"/>
    <w:rPr>
      <w:rFonts w:eastAsiaTheme="minorEastAsia"/>
      <w:sz w:val="16"/>
      <w:szCs w:val="16"/>
    </w:rPr>
  </w:style>
  <w:style w:type="character" w:styleId="PlaceholderText">
    <w:name w:val="Placeholder Text"/>
    <w:basedOn w:val="DefaultParagraphFont"/>
    <w:uiPriority w:val="99"/>
    <w:semiHidden/>
    <w:rsid w:val="00E55856"/>
    <w:rPr>
      <w:color w:val="808080"/>
    </w:rPr>
  </w:style>
  <w:style w:type="table" w:styleId="TableGrid">
    <w:name w:val="Table Grid"/>
    <w:basedOn w:val="TableNormal"/>
    <w:uiPriority w:val="39"/>
    <w:rsid w:val="00E558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PHeading2">
    <w:name w:val="TAP Heading 2"/>
    <w:basedOn w:val="Normal"/>
    <w:rsid w:val="00E55856"/>
    <w:pPr>
      <w:numPr>
        <w:ilvl w:val="1"/>
        <w:numId w:val="38"/>
      </w:numPr>
    </w:pPr>
    <w:rPr>
      <w:rFonts w:ascii="Times New Roman" w:hAnsi="Times New Roman"/>
      <w:sz w:val="20"/>
    </w:rPr>
  </w:style>
  <w:style w:type="character" w:customStyle="1" w:styleId="a-size-large1">
    <w:name w:val="a-size-large1"/>
    <w:basedOn w:val="DefaultParagraphFont"/>
    <w:rsid w:val="00E55856"/>
    <w:rPr>
      <w:rFonts w:ascii="Arial" w:hAnsi="Arial" w:cs="Arial" w:hint="default"/>
    </w:rPr>
  </w:style>
  <w:style w:type="paragraph" w:styleId="NoSpacing">
    <w:name w:val="No Spacing"/>
    <w:uiPriority w:val="1"/>
    <w:qFormat/>
    <w:rsid w:val="002A6DF1"/>
    <w:pPr>
      <w:spacing w:before="100"/>
    </w:pPr>
    <w:rPr>
      <w:rFonts w:eastAsiaTheme="minorEastAsia"/>
      <w:sz w:val="20"/>
      <w:szCs w:val="20"/>
    </w:rPr>
  </w:style>
  <w:style w:type="character" w:customStyle="1" w:styleId="Heading4Char">
    <w:name w:val="Heading 4 Char"/>
    <w:basedOn w:val="DefaultParagraphFont"/>
    <w:link w:val="Heading4"/>
    <w:uiPriority w:val="9"/>
    <w:rsid w:val="00454A70"/>
    <w:rPr>
      <w:rFonts w:ascii="Calibri" w:eastAsia="Times New Roman" w:hAnsi="Calibri" w:cs="Calibri"/>
      <w:b/>
      <w:iCs/>
      <w:color w:val="002060"/>
      <w:spacing w:val="15"/>
      <w:sz w:val="24"/>
      <w:szCs w:val="24"/>
      <w:lang w:val="en"/>
    </w:rPr>
  </w:style>
  <w:style w:type="character" w:customStyle="1" w:styleId="Heading5Char">
    <w:name w:val="Heading 5 Char"/>
    <w:basedOn w:val="DefaultParagraphFont"/>
    <w:link w:val="Heading5"/>
    <w:uiPriority w:val="9"/>
    <w:rsid w:val="00454A70"/>
    <w:rPr>
      <w:rFonts w:ascii="Calibri" w:eastAsia="Times New Roman" w:hAnsi="Calibri" w:cs="Calibri"/>
      <w:bCs/>
      <w:iCs/>
      <w:color w:val="002060"/>
      <w:spacing w:val="15"/>
      <w:sz w:val="24"/>
      <w:szCs w:val="24"/>
      <w:lang w:val="en"/>
    </w:rPr>
  </w:style>
  <w:style w:type="character" w:customStyle="1" w:styleId="Heading6Char">
    <w:name w:val="Heading 6 Char"/>
    <w:basedOn w:val="DefaultParagraphFont"/>
    <w:link w:val="Heading6"/>
    <w:uiPriority w:val="9"/>
    <w:rsid w:val="00C33560"/>
    <w:rPr>
      <w:rFonts w:ascii="Calibri" w:eastAsia="Times New Roman" w:hAnsi="Calibri" w:cs="Calibri"/>
      <w:bCs/>
      <w:i/>
      <w:color w:val="002060"/>
      <w:spacing w:val="15"/>
      <w:sz w:val="24"/>
      <w:szCs w:val="18"/>
      <w:lang w:val="en"/>
    </w:rPr>
  </w:style>
  <w:style w:type="character" w:customStyle="1" w:styleId="Heading7Char">
    <w:name w:val="Heading 7 Char"/>
    <w:basedOn w:val="DefaultParagraphFont"/>
    <w:link w:val="Heading7"/>
    <w:uiPriority w:val="9"/>
    <w:rsid w:val="004A0735"/>
    <w:rPr>
      <w:rFonts w:eastAsiaTheme="minorEastAsia"/>
      <w:caps/>
      <w:color w:val="2F5496" w:themeColor="accent1" w:themeShade="BF"/>
      <w:spacing w:val="10"/>
      <w:sz w:val="24"/>
      <w:szCs w:val="20"/>
    </w:rPr>
  </w:style>
  <w:style w:type="character" w:customStyle="1" w:styleId="Heading8Char">
    <w:name w:val="Heading 8 Char"/>
    <w:basedOn w:val="DefaultParagraphFont"/>
    <w:link w:val="Heading8"/>
    <w:uiPriority w:val="9"/>
    <w:rsid w:val="004A0735"/>
    <w:rPr>
      <w:rFonts w:eastAsiaTheme="minorEastAsia"/>
      <w:caps/>
      <w:spacing w:val="10"/>
      <w:sz w:val="18"/>
      <w:szCs w:val="18"/>
    </w:rPr>
  </w:style>
  <w:style w:type="character" w:customStyle="1" w:styleId="Heading9Char">
    <w:name w:val="Heading 9 Char"/>
    <w:basedOn w:val="DefaultParagraphFont"/>
    <w:link w:val="Heading9"/>
    <w:uiPriority w:val="9"/>
    <w:rsid w:val="004A0735"/>
    <w:rPr>
      <w:rFonts w:eastAsiaTheme="minorEastAsia"/>
      <w:i/>
      <w:iCs/>
      <w:caps/>
      <w:spacing w:val="10"/>
      <w:sz w:val="18"/>
      <w:szCs w:val="18"/>
    </w:rPr>
  </w:style>
  <w:style w:type="paragraph" w:customStyle="1" w:styleId="Level1">
    <w:name w:val="Level 1"/>
    <w:rsid w:val="004A0735"/>
    <w:pPr>
      <w:autoSpaceDE w:val="0"/>
      <w:autoSpaceDN w:val="0"/>
      <w:adjustRightInd w:val="0"/>
      <w:spacing w:before="100"/>
      <w:ind w:left="720"/>
    </w:pPr>
    <w:rPr>
      <w:rFonts w:ascii="Courier 12pt" w:eastAsia="Times New Roman" w:hAnsi="Courier 12pt" w:cs="Times New Roman"/>
      <w:sz w:val="20"/>
      <w:szCs w:val="24"/>
    </w:rPr>
  </w:style>
  <w:style w:type="paragraph" w:customStyle="1" w:styleId="QuickA">
    <w:name w:val="Quick A."/>
    <w:rsid w:val="004A0735"/>
    <w:pPr>
      <w:autoSpaceDE w:val="0"/>
      <w:autoSpaceDN w:val="0"/>
      <w:adjustRightInd w:val="0"/>
      <w:spacing w:before="100"/>
      <w:ind w:left="-1440"/>
    </w:pPr>
    <w:rPr>
      <w:rFonts w:ascii="Courier 12pt" w:eastAsia="Times New Roman" w:hAnsi="Courier 12pt" w:cs="Times New Roman"/>
      <w:sz w:val="20"/>
      <w:szCs w:val="24"/>
    </w:rPr>
  </w:style>
  <w:style w:type="character" w:styleId="Hyperlink">
    <w:name w:val="Hyperlink"/>
    <w:basedOn w:val="DefaultParagraphFont"/>
    <w:uiPriority w:val="99"/>
    <w:unhideWhenUsed/>
    <w:rsid w:val="004A0735"/>
    <w:rPr>
      <w:color w:val="0563C1" w:themeColor="hyperlink"/>
      <w:u w:val="single"/>
    </w:rPr>
  </w:style>
  <w:style w:type="paragraph" w:styleId="BalloonText">
    <w:name w:val="Balloon Text"/>
    <w:basedOn w:val="Normal"/>
    <w:link w:val="BalloonTextChar"/>
    <w:uiPriority w:val="99"/>
    <w:semiHidden/>
    <w:unhideWhenUsed/>
    <w:rsid w:val="004A0735"/>
    <w:rPr>
      <w:rFonts w:ascii="Tahoma" w:hAnsi="Tahoma" w:cs="Tahoma"/>
      <w:sz w:val="16"/>
      <w:szCs w:val="16"/>
    </w:rPr>
  </w:style>
  <w:style w:type="character" w:customStyle="1" w:styleId="BalloonTextChar">
    <w:name w:val="Balloon Text Char"/>
    <w:basedOn w:val="DefaultParagraphFont"/>
    <w:link w:val="BalloonText"/>
    <w:uiPriority w:val="99"/>
    <w:semiHidden/>
    <w:rsid w:val="004A0735"/>
    <w:rPr>
      <w:rFonts w:ascii="Tahoma" w:eastAsiaTheme="minorEastAsia" w:hAnsi="Tahoma" w:cs="Tahoma"/>
      <w:sz w:val="16"/>
      <w:szCs w:val="16"/>
    </w:rPr>
  </w:style>
  <w:style w:type="character" w:styleId="CommentReference">
    <w:name w:val="annotation reference"/>
    <w:basedOn w:val="DefaultParagraphFont"/>
    <w:uiPriority w:val="99"/>
    <w:semiHidden/>
    <w:unhideWhenUsed/>
    <w:rsid w:val="004A0735"/>
    <w:rPr>
      <w:sz w:val="16"/>
      <w:szCs w:val="16"/>
    </w:rPr>
  </w:style>
  <w:style w:type="paragraph" w:styleId="CommentText">
    <w:name w:val="annotation text"/>
    <w:basedOn w:val="Normal"/>
    <w:link w:val="CommentTextChar"/>
    <w:uiPriority w:val="99"/>
    <w:unhideWhenUsed/>
    <w:rsid w:val="004A0735"/>
  </w:style>
  <w:style w:type="character" w:customStyle="1" w:styleId="CommentTextChar">
    <w:name w:val="Comment Text Char"/>
    <w:basedOn w:val="DefaultParagraphFont"/>
    <w:link w:val="CommentText"/>
    <w:uiPriority w:val="99"/>
    <w:rsid w:val="004A0735"/>
    <w:rPr>
      <w:rFonts w:eastAsiaTheme="minorEastAsia"/>
      <w:sz w:val="24"/>
      <w:szCs w:val="20"/>
    </w:rPr>
  </w:style>
  <w:style w:type="paragraph" w:styleId="CommentSubject">
    <w:name w:val="annotation subject"/>
    <w:basedOn w:val="CommentText"/>
    <w:next w:val="CommentText"/>
    <w:link w:val="CommentSubjectChar"/>
    <w:uiPriority w:val="99"/>
    <w:semiHidden/>
    <w:unhideWhenUsed/>
    <w:rsid w:val="004A0735"/>
    <w:rPr>
      <w:b/>
      <w:bCs/>
    </w:rPr>
  </w:style>
  <w:style w:type="character" w:customStyle="1" w:styleId="CommentSubjectChar">
    <w:name w:val="Comment Subject Char"/>
    <w:basedOn w:val="CommentTextChar"/>
    <w:link w:val="CommentSubject"/>
    <w:uiPriority w:val="99"/>
    <w:semiHidden/>
    <w:rsid w:val="004A0735"/>
    <w:rPr>
      <w:rFonts w:eastAsiaTheme="minorEastAsia"/>
      <w:b/>
      <w:bCs/>
      <w:sz w:val="24"/>
      <w:szCs w:val="20"/>
    </w:rPr>
  </w:style>
  <w:style w:type="paragraph" w:styleId="Index1">
    <w:name w:val="index 1"/>
    <w:basedOn w:val="Normal"/>
    <w:next w:val="Normal"/>
    <w:semiHidden/>
    <w:rsid w:val="004A0735"/>
    <w:pPr>
      <w:numPr>
        <w:ilvl w:val="1"/>
        <w:numId w:val="68"/>
      </w:numPr>
      <w:spacing w:after="120"/>
      <w:jc w:val="both"/>
    </w:pPr>
    <w:rPr>
      <w:rFonts w:cs="Arial"/>
    </w:rPr>
  </w:style>
  <w:style w:type="paragraph" w:styleId="Index2">
    <w:name w:val="index 2"/>
    <w:basedOn w:val="Normal"/>
    <w:next w:val="Normal"/>
    <w:autoRedefine/>
    <w:uiPriority w:val="99"/>
    <w:semiHidden/>
    <w:unhideWhenUsed/>
    <w:rsid w:val="004A0735"/>
    <w:pPr>
      <w:ind w:left="440" w:hanging="220"/>
    </w:pPr>
  </w:style>
  <w:style w:type="character" w:customStyle="1" w:styleId="ArialBold">
    <w:name w:val="ArialBold"/>
    <w:rsid w:val="004A0735"/>
    <w:rPr>
      <w:rFonts w:ascii="Arial" w:hAnsi="Arial" w:cs="Arial"/>
      <w:b/>
      <w:color w:val="000000"/>
      <w:sz w:val="20"/>
    </w:rPr>
  </w:style>
  <w:style w:type="paragraph" w:styleId="Caption">
    <w:name w:val="caption"/>
    <w:basedOn w:val="Normal"/>
    <w:next w:val="Normal"/>
    <w:uiPriority w:val="35"/>
    <w:unhideWhenUsed/>
    <w:qFormat/>
    <w:rsid w:val="004A0735"/>
    <w:rPr>
      <w:b/>
      <w:bCs/>
      <w:color w:val="2F5496" w:themeColor="accent1" w:themeShade="BF"/>
      <w:sz w:val="16"/>
      <w:szCs w:val="16"/>
    </w:rPr>
  </w:style>
  <w:style w:type="paragraph" w:styleId="Subtitle">
    <w:name w:val="Subtitle"/>
    <w:basedOn w:val="Normal"/>
    <w:next w:val="Normal"/>
    <w:link w:val="SubtitleChar"/>
    <w:uiPriority w:val="11"/>
    <w:qFormat/>
    <w:rsid w:val="004A0735"/>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4A0735"/>
    <w:rPr>
      <w:rFonts w:eastAsiaTheme="minorEastAsia"/>
      <w:caps/>
      <w:color w:val="595959" w:themeColor="text1" w:themeTint="A6"/>
      <w:spacing w:val="10"/>
      <w:sz w:val="21"/>
      <w:szCs w:val="21"/>
    </w:rPr>
  </w:style>
  <w:style w:type="character" w:styleId="Strong">
    <w:name w:val="Strong"/>
    <w:uiPriority w:val="22"/>
    <w:qFormat/>
    <w:rsid w:val="004A0735"/>
    <w:rPr>
      <w:b/>
      <w:bCs/>
    </w:rPr>
  </w:style>
  <w:style w:type="character" w:styleId="Emphasis">
    <w:name w:val="Emphasis"/>
    <w:uiPriority w:val="20"/>
    <w:qFormat/>
    <w:rsid w:val="004A0735"/>
    <w:rPr>
      <w:caps/>
      <w:color w:val="1F3763" w:themeColor="accent1" w:themeShade="7F"/>
      <w:spacing w:val="5"/>
    </w:rPr>
  </w:style>
  <w:style w:type="paragraph" w:styleId="Quote">
    <w:name w:val="Quote"/>
    <w:basedOn w:val="Normal"/>
    <w:next w:val="Normal"/>
    <w:link w:val="QuoteChar"/>
    <w:uiPriority w:val="29"/>
    <w:qFormat/>
    <w:rsid w:val="004A0735"/>
    <w:rPr>
      <w:i/>
      <w:iCs/>
      <w:szCs w:val="24"/>
    </w:rPr>
  </w:style>
  <w:style w:type="character" w:customStyle="1" w:styleId="QuoteChar">
    <w:name w:val="Quote Char"/>
    <w:basedOn w:val="DefaultParagraphFont"/>
    <w:link w:val="Quote"/>
    <w:uiPriority w:val="29"/>
    <w:rsid w:val="004A0735"/>
    <w:rPr>
      <w:rFonts w:eastAsiaTheme="minorEastAsia"/>
      <w:i/>
      <w:iCs/>
      <w:sz w:val="24"/>
      <w:szCs w:val="24"/>
    </w:rPr>
  </w:style>
  <w:style w:type="paragraph" w:styleId="IntenseQuote">
    <w:name w:val="Intense Quote"/>
    <w:basedOn w:val="Normal"/>
    <w:next w:val="Normal"/>
    <w:link w:val="IntenseQuoteChar"/>
    <w:uiPriority w:val="30"/>
    <w:qFormat/>
    <w:rsid w:val="004A0735"/>
    <w:pPr>
      <w:spacing w:before="240" w:after="240" w:line="240" w:lineRule="auto"/>
      <w:ind w:left="1080" w:right="1080"/>
      <w:jc w:val="center"/>
    </w:pPr>
    <w:rPr>
      <w:color w:val="4472C4" w:themeColor="accent1"/>
      <w:szCs w:val="24"/>
    </w:rPr>
  </w:style>
  <w:style w:type="character" w:customStyle="1" w:styleId="IntenseQuoteChar">
    <w:name w:val="Intense Quote Char"/>
    <w:basedOn w:val="DefaultParagraphFont"/>
    <w:link w:val="IntenseQuote"/>
    <w:uiPriority w:val="30"/>
    <w:rsid w:val="004A0735"/>
    <w:rPr>
      <w:rFonts w:eastAsiaTheme="minorEastAsia"/>
      <w:color w:val="4472C4" w:themeColor="accent1"/>
      <w:sz w:val="24"/>
      <w:szCs w:val="24"/>
    </w:rPr>
  </w:style>
  <w:style w:type="character" w:styleId="SubtleEmphasis">
    <w:name w:val="Subtle Emphasis"/>
    <w:uiPriority w:val="19"/>
    <w:qFormat/>
    <w:rsid w:val="004A0735"/>
    <w:rPr>
      <w:i/>
      <w:iCs/>
      <w:color w:val="1F3763" w:themeColor="accent1" w:themeShade="7F"/>
    </w:rPr>
  </w:style>
  <w:style w:type="character" w:styleId="IntenseEmphasis">
    <w:name w:val="Intense Emphasis"/>
    <w:uiPriority w:val="21"/>
    <w:qFormat/>
    <w:rsid w:val="004A0735"/>
    <w:rPr>
      <w:b/>
      <w:bCs/>
      <w:caps/>
      <w:color w:val="1F3763" w:themeColor="accent1" w:themeShade="7F"/>
      <w:spacing w:val="10"/>
    </w:rPr>
  </w:style>
  <w:style w:type="character" w:styleId="SubtleReference">
    <w:name w:val="Subtle Reference"/>
    <w:uiPriority w:val="31"/>
    <w:qFormat/>
    <w:rsid w:val="004A0735"/>
    <w:rPr>
      <w:b/>
      <w:bCs/>
      <w:color w:val="4472C4" w:themeColor="accent1"/>
    </w:rPr>
  </w:style>
  <w:style w:type="character" w:styleId="IntenseReference">
    <w:name w:val="Intense Reference"/>
    <w:uiPriority w:val="32"/>
    <w:qFormat/>
    <w:rsid w:val="004A0735"/>
    <w:rPr>
      <w:b/>
      <w:bCs/>
      <w:i/>
      <w:iCs/>
      <w:caps/>
      <w:color w:val="4472C4" w:themeColor="accent1"/>
    </w:rPr>
  </w:style>
  <w:style w:type="character" w:styleId="BookTitle">
    <w:name w:val="Book Title"/>
    <w:uiPriority w:val="33"/>
    <w:qFormat/>
    <w:rsid w:val="004A0735"/>
    <w:rPr>
      <w:b/>
      <w:bCs/>
      <w:i/>
      <w:iCs/>
      <w:spacing w:val="0"/>
    </w:rPr>
  </w:style>
  <w:style w:type="paragraph" w:styleId="TOCHeading">
    <w:name w:val="TOC Heading"/>
    <w:basedOn w:val="Heading1"/>
    <w:next w:val="Normal"/>
    <w:uiPriority w:val="39"/>
    <w:unhideWhenUsed/>
    <w:qFormat/>
    <w:rsid w:val="004A0735"/>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outlineLvl w:val="9"/>
    </w:pPr>
    <w:rPr>
      <w:rFonts w:asciiTheme="minorHAnsi" w:hAnsiTheme="minorHAnsi"/>
    </w:rPr>
  </w:style>
  <w:style w:type="character" w:styleId="FollowedHyperlink">
    <w:name w:val="FollowedHyperlink"/>
    <w:basedOn w:val="DefaultParagraphFont"/>
    <w:uiPriority w:val="99"/>
    <w:semiHidden/>
    <w:unhideWhenUsed/>
    <w:rsid w:val="004A0735"/>
    <w:rPr>
      <w:color w:val="954F72" w:themeColor="followedHyperlink"/>
      <w:u w:val="single"/>
    </w:rPr>
  </w:style>
  <w:style w:type="character" w:customStyle="1" w:styleId="tgc">
    <w:name w:val="_tgc"/>
    <w:basedOn w:val="DefaultParagraphFont"/>
    <w:rsid w:val="00A32AED"/>
  </w:style>
  <w:style w:type="paragraph" w:customStyle="1" w:styleId="Level4">
    <w:name w:val="Level 4"/>
    <w:basedOn w:val="Normal"/>
    <w:rsid w:val="00A32AED"/>
    <w:pPr>
      <w:widowControl w:val="0"/>
      <w:spacing w:after="0" w:line="240" w:lineRule="auto"/>
    </w:pPr>
    <w:rPr>
      <w:rFonts w:ascii="Times New Roman" w:eastAsia="Times New Roman" w:hAnsi="Times New Roman" w:cs="Times New Roman"/>
    </w:rPr>
  </w:style>
  <w:style w:type="paragraph" w:styleId="List">
    <w:name w:val="List"/>
    <w:basedOn w:val="Normal"/>
    <w:uiPriority w:val="99"/>
    <w:unhideWhenUsed/>
    <w:rsid w:val="00A32AED"/>
    <w:pPr>
      <w:ind w:left="360" w:hanging="360"/>
      <w:contextualSpacing/>
    </w:pPr>
  </w:style>
  <w:style w:type="paragraph" w:styleId="List2">
    <w:name w:val="List 2"/>
    <w:basedOn w:val="Normal"/>
    <w:uiPriority w:val="99"/>
    <w:unhideWhenUsed/>
    <w:rsid w:val="00A32AED"/>
    <w:pPr>
      <w:ind w:left="720" w:hanging="360"/>
      <w:contextualSpacing/>
    </w:pPr>
  </w:style>
  <w:style w:type="paragraph" w:styleId="List3">
    <w:name w:val="List 3"/>
    <w:basedOn w:val="Normal"/>
    <w:uiPriority w:val="99"/>
    <w:unhideWhenUsed/>
    <w:rsid w:val="00A32AED"/>
    <w:pPr>
      <w:ind w:left="1080" w:hanging="360"/>
      <w:contextualSpacing/>
    </w:pPr>
  </w:style>
  <w:style w:type="paragraph" w:styleId="TOC1">
    <w:name w:val="toc 1"/>
    <w:basedOn w:val="Normal"/>
    <w:next w:val="Normal"/>
    <w:autoRedefine/>
    <w:uiPriority w:val="39"/>
    <w:unhideWhenUsed/>
    <w:rsid w:val="006F2B63"/>
    <w:pPr>
      <w:framePr w:wrap="around" w:vAnchor="text" w:hAnchor="text" w:y="1"/>
      <w:spacing w:before="120" w:after="120" w:line="240" w:lineRule="auto"/>
    </w:pPr>
    <w:rPr>
      <w:rFonts w:cstheme="minorHAnsi"/>
      <w:bCs/>
    </w:rPr>
  </w:style>
  <w:style w:type="paragraph" w:styleId="TOC2">
    <w:name w:val="toc 2"/>
    <w:basedOn w:val="Normal"/>
    <w:next w:val="Normal"/>
    <w:autoRedefine/>
    <w:uiPriority w:val="39"/>
    <w:unhideWhenUsed/>
    <w:rsid w:val="006F2B63"/>
    <w:pPr>
      <w:spacing w:before="120" w:after="120" w:line="240" w:lineRule="auto"/>
      <w:ind w:left="245"/>
    </w:pPr>
    <w:rPr>
      <w:rFonts w:cstheme="minorHAnsi"/>
      <w:iCs/>
    </w:rPr>
  </w:style>
  <w:style w:type="paragraph" w:styleId="TOC3">
    <w:name w:val="toc 3"/>
    <w:basedOn w:val="Normal"/>
    <w:next w:val="Normal"/>
    <w:autoRedefine/>
    <w:uiPriority w:val="39"/>
    <w:unhideWhenUsed/>
    <w:rsid w:val="0099414E"/>
    <w:pPr>
      <w:tabs>
        <w:tab w:val="right" w:leader="dot" w:pos="9350"/>
      </w:tabs>
      <w:spacing w:before="120" w:after="120" w:line="240" w:lineRule="auto"/>
      <w:ind w:left="475"/>
    </w:pPr>
    <w:rPr>
      <w:rFonts w:cstheme="minorHAnsi"/>
    </w:rPr>
  </w:style>
  <w:style w:type="paragraph" w:styleId="TOC4">
    <w:name w:val="toc 4"/>
    <w:basedOn w:val="Normal"/>
    <w:next w:val="Normal"/>
    <w:autoRedefine/>
    <w:uiPriority w:val="39"/>
    <w:unhideWhenUsed/>
    <w:rsid w:val="006F2B63"/>
    <w:pPr>
      <w:spacing w:before="120" w:after="120" w:line="240" w:lineRule="auto"/>
      <w:ind w:left="720"/>
    </w:pPr>
    <w:rPr>
      <w:rFonts w:cstheme="minorHAnsi"/>
    </w:rPr>
  </w:style>
  <w:style w:type="paragraph" w:styleId="TOC5">
    <w:name w:val="toc 5"/>
    <w:basedOn w:val="Normal"/>
    <w:next w:val="Normal"/>
    <w:autoRedefine/>
    <w:uiPriority w:val="39"/>
    <w:unhideWhenUsed/>
    <w:rsid w:val="000D5408"/>
    <w:pPr>
      <w:spacing w:before="0" w:after="0"/>
      <w:ind w:left="960"/>
    </w:pPr>
    <w:rPr>
      <w:rFonts w:asciiTheme="minorHAnsi" w:hAnsiTheme="minorHAnsi" w:cstheme="minorHAnsi"/>
      <w:sz w:val="20"/>
    </w:rPr>
  </w:style>
  <w:style w:type="paragraph" w:styleId="TOC6">
    <w:name w:val="toc 6"/>
    <w:basedOn w:val="Normal"/>
    <w:next w:val="Normal"/>
    <w:autoRedefine/>
    <w:uiPriority w:val="39"/>
    <w:unhideWhenUsed/>
    <w:rsid w:val="000D5408"/>
    <w:pPr>
      <w:spacing w:before="0" w:after="0"/>
      <w:ind w:left="1200"/>
    </w:pPr>
    <w:rPr>
      <w:rFonts w:asciiTheme="minorHAnsi" w:hAnsiTheme="minorHAnsi" w:cstheme="minorHAnsi"/>
      <w:sz w:val="20"/>
    </w:rPr>
  </w:style>
  <w:style w:type="paragraph" w:styleId="TOC7">
    <w:name w:val="toc 7"/>
    <w:basedOn w:val="Normal"/>
    <w:next w:val="Normal"/>
    <w:autoRedefine/>
    <w:uiPriority w:val="39"/>
    <w:unhideWhenUsed/>
    <w:rsid w:val="000D5408"/>
    <w:pPr>
      <w:spacing w:before="0" w:after="0"/>
      <w:ind w:left="1440"/>
    </w:pPr>
    <w:rPr>
      <w:rFonts w:asciiTheme="minorHAnsi" w:hAnsiTheme="minorHAnsi" w:cstheme="minorHAnsi"/>
      <w:sz w:val="20"/>
    </w:rPr>
  </w:style>
  <w:style w:type="paragraph" w:styleId="TOC8">
    <w:name w:val="toc 8"/>
    <w:basedOn w:val="Normal"/>
    <w:next w:val="Normal"/>
    <w:autoRedefine/>
    <w:uiPriority w:val="39"/>
    <w:unhideWhenUsed/>
    <w:rsid w:val="000D5408"/>
    <w:pPr>
      <w:spacing w:before="0" w:after="0"/>
      <w:ind w:left="1680"/>
    </w:pPr>
    <w:rPr>
      <w:rFonts w:asciiTheme="minorHAnsi" w:hAnsiTheme="minorHAnsi" w:cstheme="minorHAnsi"/>
      <w:sz w:val="20"/>
    </w:rPr>
  </w:style>
  <w:style w:type="paragraph" w:styleId="TOC9">
    <w:name w:val="toc 9"/>
    <w:basedOn w:val="Normal"/>
    <w:next w:val="Normal"/>
    <w:autoRedefine/>
    <w:uiPriority w:val="39"/>
    <w:unhideWhenUsed/>
    <w:rsid w:val="000D5408"/>
    <w:pPr>
      <w:spacing w:before="0" w:after="0"/>
      <w:ind w:left="1920"/>
    </w:pPr>
    <w:rPr>
      <w:rFonts w:asciiTheme="minorHAnsi" w:hAnsiTheme="minorHAnsi" w:cstheme="minorHAnsi"/>
      <w:sz w:val="20"/>
    </w:rPr>
  </w:style>
  <w:style w:type="paragraph" w:styleId="NormalWeb">
    <w:name w:val="Normal (Web)"/>
    <w:basedOn w:val="Normal"/>
    <w:uiPriority w:val="99"/>
    <w:semiHidden/>
    <w:unhideWhenUsed/>
    <w:rsid w:val="00B827C7"/>
    <w:pPr>
      <w:spacing w:beforeAutospacing="1" w:after="100" w:afterAutospacing="1" w:line="240" w:lineRule="auto"/>
    </w:pPr>
    <w:rPr>
      <w:rFonts w:ascii="Times New Roman" w:eastAsiaTheme="minorHAnsi" w:hAnsi="Times New Roman" w:cs="Times New Roman"/>
      <w:szCs w:val="24"/>
    </w:rPr>
  </w:style>
  <w:style w:type="paragraph" w:styleId="Revision">
    <w:name w:val="Revision"/>
    <w:hidden/>
    <w:uiPriority w:val="99"/>
    <w:semiHidden/>
    <w:rsid w:val="00654893"/>
    <w:rPr>
      <w:rFonts w:eastAsiaTheme="minorEastAsia"/>
      <w:sz w:val="24"/>
      <w:szCs w:val="20"/>
    </w:rPr>
  </w:style>
  <w:style w:type="table" w:styleId="PlainTable3">
    <w:name w:val="Plain Table 3"/>
    <w:basedOn w:val="TableNormal"/>
    <w:uiPriority w:val="43"/>
    <w:rsid w:val="0023616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23616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23616C"/>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983958"/>
    <w:rPr>
      <w:color w:val="605E5C"/>
      <w:shd w:val="clear" w:color="auto" w:fill="E1DFDD"/>
    </w:rPr>
  </w:style>
  <w:style w:type="paragraph" w:styleId="BodyTextIndent">
    <w:name w:val="Body Text Indent"/>
    <w:basedOn w:val="Normal"/>
    <w:link w:val="BodyTextIndentChar"/>
    <w:uiPriority w:val="99"/>
    <w:semiHidden/>
    <w:unhideWhenUsed/>
    <w:rsid w:val="00983958"/>
    <w:pPr>
      <w:spacing w:after="120"/>
      <w:ind w:left="360"/>
    </w:pPr>
  </w:style>
  <w:style w:type="character" w:customStyle="1" w:styleId="BodyTextIndentChar">
    <w:name w:val="Body Text Indent Char"/>
    <w:basedOn w:val="DefaultParagraphFont"/>
    <w:link w:val="BodyTextIndent"/>
    <w:uiPriority w:val="99"/>
    <w:semiHidden/>
    <w:rsid w:val="00983958"/>
    <w:rPr>
      <w:rFonts w:ascii="Arial" w:eastAsiaTheme="minorEastAsia" w:hAnsi="Arial"/>
      <w:sz w:val="24"/>
      <w:szCs w:val="20"/>
    </w:rPr>
  </w:style>
  <w:style w:type="character" w:customStyle="1" w:styleId="UnresolvedMention2">
    <w:name w:val="Unresolved Mention2"/>
    <w:basedOn w:val="DefaultParagraphFont"/>
    <w:uiPriority w:val="99"/>
    <w:semiHidden/>
    <w:unhideWhenUsed/>
    <w:rsid w:val="00F85A87"/>
    <w:rPr>
      <w:color w:val="605E5C"/>
      <w:shd w:val="clear" w:color="auto" w:fill="E1DFDD"/>
    </w:rPr>
  </w:style>
  <w:style w:type="character" w:styleId="UnresolvedMention">
    <w:name w:val="Unresolved Mention"/>
    <w:basedOn w:val="DefaultParagraphFont"/>
    <w:uiPriority w:val="99"/>
    <w:semiHidden/>
    <w:unhideWhenUsed/>
    <w:rsid w:val="009F2D0A"/>
    <w:rPr>
      <w:color w:val="605E5C"/>
      <w:shd w:val="clear" w:color="auto" w:fill="E1DFDD"/>
    </w:rPr>
  </w:style>
  <w:style w:type="paragraph" w:customStyle="1" w:styleId="Delete">
    <w:name w:val="Delete"/>
    <w:basedOn w:val="Heading4"/>
    <w:qFormat/>
    <w:rsid w:val="00467E01"/>
  </w:style>
  <w:style w:type="paragraph" w:customStyle="1" w:styleId="NormalNoSpacing">
    <w:name w:val="Normal No Spacing"/>
    <w:basedOn w:val="Normal"/>
    <w:next w:val="Normal"/>
    <w:link w:val="NormalNoSpacingChar"/>
    <w:qFormat/>
    <w:rsid w:val="006F2B63"/>
    <w:pPr>
      <w:spacing w:before="120" w:after="120" w:line="240" w:lineRule="auto"/>
    </w:pPr>
    <w:rPr>
      <w:rFonts w:cstheme="minorHAnsi"/>
      <w:b/>
      <w:bCs/>
    </w:rPr>
  </w:style>
  <w:style w:type="character" w:customStyle="1" w:styleId="NormalNoSpacingChar">
    <w:name w:val="Normal No Spacing Char"/>
    <w:basedOn w:val="DefaultParagraphFont"/>
    <w:link w:val="NormalNoSpacing"/>
    <w:rsid w:val="006F2B63"/>
    <w:rPr>
      <w:rFonts w:ascii="Arial" w:eastAsiaTheme="minorEastAsia" w:hAnsi="Arial" w:cstheme="minorHAnsi"/>
      <w:b/>
      <w:bCs/>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2297">
      <w:bodyDiv w:val="1"/>
      <w:marLeft w:val="0"/>
      <w:marRight w:val="0"/>
      <w:marTop w:val="0"/>
      <w:marBottom w:val="0"/>
      <w:divBdr>
        <w:top w:val="none" w:sz="0" w:space="0" w:color="auto"/>
        <w:left w:val="none" w:sz="0" w:space="0" w:color="auto"/>
        <w:bottom w:val="none" w:sz="0" w:space="0" w:color="auto"/>
        <w:right w:val="none" w:sz="0" w:space="0" w:color="auto"/>
      </w:divBdr>
    </w:div>
    <w:div w:id="184248194">
      <w:bodyDiv w:val="1"/>
      <w:marLeft w:val="0"/>
      <w:marRight w:val="0"/>
      <w:marTop w:val="0"/>
      <w:marBottom w:val="0"/>
      <w:divBdr>
        <w:top w:val="none" w:sz="0" w:space="0" w:color="auto"/>
        <w:left w:val="none" w:sz="0" w:space="0" w:color="auto"/>
        <w:bottom w:val="none" w:sz="0" w:space="0" w:color="auto"/>
        <w:right w:val="none" w:sz="0" w:space="0" w:color="auto"/>
      </w:divBdr>
    </w:div>
    <w:div w:id="376318215">
      <w:bodyDiv w:val="1"/>
      <w:marLeft w:val="0"/>
      <w:marRight w:val="0"/>
      <w:marTop w:val="0"/>
      <w:marBottom w:val="0"/>
      <w:divBdr>
        <w:top w:val="none" w:sz="0" w:space="0" w:color="auto"/>
        <w:left w:val="none" w:sz="0" w:space="0" w:color="auto"/>
        <w:bottom w:val="none" w:sz="0" w:space="0" w:color="auto"/>
        <w:right w:val="none" w:sz="0" w:space="0" w:color="auto"/>
      </w:divBdr>
    </w:div>
    <w:div w:id="512572199">
      <w:bodyDiv w:val="1"/>
      <w:marLeft w:val="0"/>
      <w:marRight w:val="0"/>
      <w:marTop w:val="0"/>
      <w:marBottom w:val="0"/>
      <w:divBdr>
        <w:top w:val="none" w:sz="0" w:space="0" w:color="auto"/>
        <w:left w:val="none" w:sz="0" w:space="0" w:color="auto"/>
        <w:bottom w:val="none" w:sz="0" w:space="0" w:color="auto"/>
        <w:right w:val="none" w:sz="0" w:space="0" w:color="auto"/>
      </w:divBdr>
    </w:div>
    <w:div w:id="644969934">
      <w:bodyDiv w:val="1"/>
      <w:marLeft w:val="0"/>
      <w:marRight w:val="0"/>
      <w:marTop w:val="0"/>
      <w:marBottom w:val="0"/>
      <w:divBdr>
        <w:top w:val="none" w:sz="0" w:space="0" w:color="auto"/>
        <w:left w:val="none" w:sz="0" w:space="0" w:color="auto"/>
        <w:bottom w:val="none" w:sz="0" w:space="0" w:color="auto"/>
        <w:right w:val="none" w:sz="0" w:space="0" w:color="auto"/>
      </w:divBdr>
    </w:div>
    <w:div w:id="994921096">
      <w:bodyDiv w:val="1"/>
      <w:marLeft w:val="0"/>
      <w:marRight w:val="0"/>
      <w:marTop w:val="0"/>
      <w:marBottom w:val="0"/>
      <w:divBdr>
        <w:top w:val="none" w:sz="0" w:space="0" w:color="auto"/>
        <w:left w:val="none" w:sz="0" w:space="0" w:color="auto"/>
        <w:bottom w:val="none" w:sz="0" w:space="0" w:color="auto"/>
        <w:right w:val="none" w:sz="0" w:space="0" w:color="auto"/>
      </w:divBdr>
    </w:div>
    <w:div w:id="1317566779">
      <w:bodyDiv w:val="1"/>
      <w:marLeft w:val="0"/>
      <w:marRight w:val="0"/>
      <w:marTop w:val="0"/>
      <w:marBottom w:val="0"/>
      <w:divBdr>
        <w:top w:val="none" w:sz="0" w:space="0" w:color="auto"/>
        <w:left w:val="none" w:sz="0" w:space="0" w:color="auto"/>
        <w:bottom w:val="none" w:sz="0" w:space="0" w:color="auto"/>
        <w:right w:val="none" w:sz="0" w:space="0" w:color="auto"/>
      </w:divBdr>
    </w:div>
    <w:div w:id="1544247583">
      <w:bodyDiv w:val="1"/>
      <w:marLeft w:val="0"/>
      <w:marRight w:val="0"/>
      <w:marTop w:val="0"/>
      <w:marBottom w:val="0"/>
      <w:divBdr>
        <w:top w:val="none" w:sz="0" w:space="0" w:color="auto"/>
        <w:left w:val="none" w:sz="0" w:space="0" w:color="auto"/>
        <w:bottom w:val="none" w:sz="0" w:space="0" w:color="auto"/>
        <w:right w:val="none" w:sz="0" w:space="0" w:color="auto"/>
      </w:divBdr>
    </w:div>
    <w:div w:id="1674604595">
      <w:bodyDiv w:val="1"/>
      <w:marLeft w:val="0"/>
      <w:marRight w:val="0"/>
      <w:marTop w:val="0"/>
      <w:marBottom w:val="0"/>
      <w:divBdr>
        <w:top w:val="none" w:sz="0" w:space="0" w:color="auto"/>
        <w:left w:val="none" w:sz="0" w:space="0" w:color="auto"/>
        <w:bottom w:val="none" w:sz="0" w:space="0" w:color="auto"/>
        <w:right w:val="none" w:sz="0" w:space="0" w:color="auto"/>
      </w:divBdr>
    </w:div>
    <w:div w:id="1691490080">
      <w:bodyDiv w:val="1"/>
      <w:marLeft w:val="0"/>
      <w:marRight w:val="0"/>
      <w:marTop w:val="0"/>
      <w:marBottom w:val="0"/>
      <w:divBdr>
        <w:top w:val="none" w:sz="0" w:space="0" w:color="auto"/>
        <w:left w:val="none" w:sz="0" w:space="0" w:color="auto"/>
        <w:bottom w:val="none" w:sz="0" w:space="0" w:color="auto"/>
        <w:right w:val="none" w:sz="0" w:space="0" w:color="auto"/>
      </w:divBdr>
    </w:div>
    <w:div w:id="1717120997">
      <w:bodyDiv w:val="1"/>
      <w:marLeft w:val="0"/>
      <w:marRight w:val="0"/>
      <w:marTop w:val="0"/>
      <w:marBottom w:val="0"/>
      <w:divBdr>
        <w:top w:val="none" w:sz="0" w:space="0" w:color="auto"/>
        <w:left w:val="none" w:sz="0" w:space="0" w:color="auto"/>
        <w:bottom w:val="none" w:sz="0" w:space="0" w:color="auto"/>
        <w:right w:val="none" w:sz="0" w:space="0" w:color="auto"/>
      </w:divBdr>
    </w:div>
    <w:div w:id="1932858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nr.edu/ehs/program-areas/laboratory-safety" TargetMode="External"/><Relationship Id="rId18" Type="http://schemas.openxmlformats.org/officeDocument/2006/relationships/image" Target="media/image3.png"/><Relationship Id="rId26" Type="http://schemas.openxmlformats.org/officeDocument/2006/relationships/header" Target="header1.xml"/><Relationship Id="rId39" Type="http://schemas.openxmlformats.org/officeDocument/2006/relationships/hyperlink" Target="https://www.unr.edu/facilities/planning-and-construction/design-construction-standards" TargetMode="External"/><Relationship Id="rId21" Type="http://schemas.openxmlformats.org/officeDocument/2006/relationships/image" Target="media/image4.gif"/><Relationship Id="rId34" Type="http://schemas.openxmlformats.org/officeDocument/2006/relationships/hyperlink" Target="https://www.unr.edu/facilities/planning-and-construction/design-construction-standards" TargetMode="External"/><Relationship Id="rId42" Type="http://schemas.openxmlformats.org/officeDocument/2006/relationships/hyperlink" Target="mailto:netops@unr.edu" TargetMode="External"/><Relationship Id="rId47" Type="http://schemas.openxmlformats.org/officeDocument/2006/relationships/hyperlink" Target="https://www.unr.edu/facilities/planning-and-construction/design-construction-standards" TargetMode="External"/><Relationship Id="rId50" Type="http://schemas.openxmlformats.org/officeDocument/2006/relationships/hyperlink" Target="https://www.unr.edu/facilities/planning-and-construction/design-construction-standards" TargetMode="External"/><Relationship Id="rId55" Type="http://schemas.openxmlformats.org/officeDocument/2006/relationships/image" Target="media/image10.jpeg"/><Relationship Id="rId63" Type="http://schemas.openxmlformats.org/officeDocument/2006/relationships/image" Target="media/image16.jpeg"/><Relationship Id="rId68" Type="http://schemas.openxmlformats.org/officeDocument/2006/relationships/header" Target="header5.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victorstanley.com/product/rnd-acs-2/" TargetMode="External"/><Relationship Id="rId32" Type="http://schemas.openxmlformats.org/officeDocument/2006/relationships/hyperlink" Target="https://www.unr.edu/facilities/planning-and-construction/design-construction-standards" TargetMode="External"/><Relationship Id="rId37" Type="http://schemas.openxmlformats.org/officeDocument/2006/relationships/hyperlink" Target="https://www.unr.edu/Documents/administration-finance/facilities-services/design-construction/232100-1HVACCORROSIONTESTCOUPONRACKS.pdf" TargetMode="External"/><Relationship Id="rId40" Type="http://schemas.openxmlformats.org/officeDocument/2006/relationships/header" Target="header4.xml"/><Relationship Id="rId45" Type="http://schemas.openxmlformats.org/officeDocument/2006/relationships/image" Target="media/image7.png"/><Relationship Id="rId53" Type="http://schemas.openxmlformats.org/officeDocument/2006/relationships/hyperlink" Target="https://www.unr.edu/facilities/planning-and-construction/design-construction-standards" TargetMode="External"/><Relationship Id="rId58" Type="http://schemas.openxmlformats.org/officeDocument/2006/relationships/image" Target="media/image11.png"/><Relationship Id="rId66" Type="http://schemas.openxmlformats.org/officeDocument/2006/relationships/image" Target="media/image19.png"/><Relationship Id="rId5" Type="http://schemas.openxmlformats.org/officeDocument/2006/relationships/numbering" Target="numbering.xml"/><Relationship Id="rId15" Type="http://schemas.openxmlformats.org/officeDocument/2006/relationships/hyperlink" Target="https://statesymbolsusa.org/sites/statesymbolsusa.org/files/primary-images/SealofNevadastateseal.jpg" TargetMode="External"/><Relationship Id="rId23" Type="http://schemas.openxmlformats.org/officeDocument/2006/relationships/hyperlink" Target="https://victorstanley.com/product/rnd-333/" TargetMode="External"/><Relationship Id="rId28" Type="http://schemas.openxmlformats.org/officeDocument/2006/relationships/footer" Target="footer1.xml"/><Relationship Id="rId36" Type="http://schemas.openxmlformats.org/officeDocument/2006/relationships/hyperlink" Target="https://www.unr.edu/facilities/planning-and-construction/design-construction-standards" TargetMode="External"/><Relationship Id="rId49" Type="http://schemas.openxmlformats.org/officeDocument/2006/relationships/image" Target="media/image9.png"/><Relationship Id="rId57" Type="http://schemas.openxmlformats.org/officeDocument/2006/relationships/hyperlink" Target="https://www.unr.edu/facilities/planning-and-construction/design-construction-standards" TargetMode="External"/><Relationship Id="rId61"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cid:image001.png@01D2C293.D7F11DD0" TargetMode="External"/><Relationship Id="rId31" Type="http://schemas.openxmlformats.org/officeDocument/2006/relationships/footer" Target="footer3.xml"/><Relationship Id="rId44" Type="http://schemas.openxmlformats.org/officeDocument/2006/relationships/image" Target="media/image6.png"/><Relationship Id="rId52" Type="http://schemas.openxmlformats.org/officeDocument/2006/relationships/hyperlink" Target="http://www.hort.cornell.edu/UHI" TargetMode="External"/><Relationship Id="rId60" Type="http://schemas.openxmlformats.org/officeDocument/2006/relationships/image" Target="media/image13.png"/><Relationship Id="rId65" Type="http://schemas.openxmlformats.org/officeDocument/2006/relationships/image" Target="media/image18.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nr.edu/facilities/planning-and-construction/design-construction-standards" TargetMode="External"/><Relationship Id="rId22" Type="http://schemas.openxmlformats.org/officeDocument/2006/relationships/hyperlink" Target="https://victorstanley.com/product/nrb-6/" TargetMode="External"/><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hyperlink" Target="https://www.unr.edu/facilities/planning-and-construction/design-construction-standards" TargetMode="External"/><Relationship Id="rId43" Type="http://schemas.openxmlformats.org/officeDocument/2006/relationships/hyperlink" Target="mailto:netops@unr.edu" TargetMode="External"/><Relationship Id="rId48" Type="http://schemas.openxmlformats.org/officeDocument/2006/relationships/image" Target="media/image8.png"/><Relationship Id="rId56" Type="http://schemas.openxmlformats.org/officeDocument/2006/relationships/hyperlink" Target="http://www.cdc.gov/biosafety/publications/bmbl5/index.htm" TargetMode="External"/><Relationship Id="rId64" Type="http://schemas.openxmlformats.org/officeDocument/2006/relationships/image" Target="media/image17.pn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unr.edu/Documents/administration-finance/facilities-services/design-construction/321313-1EXTERIORIMPROVEMENTSSIDEWALK.pdf" TargetMode="External"/><Relationship Id="rId3" Type="http://schemas.openxmlformats.org/officeDocument/2006/relationships/customXml" Target="../customXml/item3.xml"/><Relationship Id="rId12" Type="http://schemas.openxmlformats.org/officeDocument/2006/relationships/hyperlink" Target="https://nevada.box.com/s/ifrqiug0b0v0rtm0nlp519ggxtahw9yp" TargetMode="External"/><Relationship Id="rId17" Type="http://schemas.openxmlformats.org/officeDocument/2006/relationships/hyperlink" Target="https://www.unr.edu/facilities/planning-and-construction/design-construction-standards" TargetMode="External"/><Relationship Id="rId25" Type="http://schemas.openxmlformats.org/officeDocument/2006/relationships/hyperlink" Target="https://www.unr.edu/facilities/planning-and-construction/design-construction-standards" TargetMode="External"/><Relationship Id="rId33" Type="http://schemas.openxmlformats.org/officeDocument/2006/relationships/hyperlink" Target="http://www.flexim.com/" TargetMode="External"/><Relationship Id="rId38" Type="http://schemas.openxmlformats.org/officeDocument/2006/relationships/image" Target="media/image5.emf"/><Relationship Id="rId46" Type="http://schemas.openxmlformats.org/officeDocument/2006/relationships/hyperlink" Target="https://www.unr.edu/facilities/planning-and-construction/design-construction-standards" TargetMode="External"/><Relationship Id="rId59" Type="http://schemas.openxmlformats.org/officeDocument/2006/relationships/image" Target="media/image12.png"/><Relationship Id="rId67" Type="http://schemas.openxmlformats.org/officeDocument/2006/relationships/image" Target="media/image20.png"/><Relationship Id="rId20" Type="http://schemas.openxmlformats.org/officeDocument/2006/relationships/hyperlink" Target="https://www.unr.edu/facilities/planning-and-construction/design-construction-standards" TargetMode="External"/><Relationship Id="rId41" Type="http://schemas.openxmlformats.org/officeDocument/2006/relationships/footer" Target="footer4.xml"/><Relationship Id="rId54" Type="http://schemas.openxmlformats.org/officeDocument/2006/relationships/hyperlink" Target="https://nevada.box.com/s/ifrqiug0b0v0rtm0nlp519ggxtahw9yp" TargetMode="External"/><Relationship Id="rId62" Type="http://schemas.openxmlformats.org/officeDocument/2006/relationships/image" Target="media/image15.png"/><Relationship Id="rId7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22B49CB5A104949B49D8A297805A553"/>
        <w:category>
          <w:name w:val="General"/>
          <w:gallery w:val="placeholder"/>
        </w:category>
        <w:types>
          <w:type w:val="bbPlcHdr"/>
        </w:types>
        <w:behaviors>
          <w:behavior w:val="content"/>
        </w:behaviors>
        <w:guid w:val="{B3990989-32DF-421A-BDB9-F9A80B338FD6}"/>
      </w:docPartPr>
      <w:docPartBody>
        <w:p w:rsidR="00612DFD" w:rsidRDefault="002D459A" w:rsidP="002D459A">
          <w:pPr>
            <w:pStyle w:val="E22B49CB5A104949B49D8A297805A553"/>
          </w:pPr>
          <w:r w:rsidRPr="00C95CC4">
            <w:rPr>
              <w:rStyle w:val="PlaceholderText"/>
            </w:rPr>
            <w:t>Click or tap here to enter text.</w:t>
          </w:r>
        </w:p>
      </w:docPartBody>
    </w:docPart>
    <w:docPart>
      <w:docPartPr>
        <w:name w:val="B2070CC9B18546E3898340DEBAF8CD1C"/>
        <w:category>
          <w:name w:val="General"/>
          <w:gallery w:val="placeholder"/>
        </w:category>
        <w:types>
          <w:type w:val="bbPlcHdr"/>
        </w:types>
        <w:behaviors>
          <w:behavior w:val="content"/>
        </w:behaviors>
        <w:guid w:val="{0515A7D7-4B7F-4FEA-9D8F-DAEA47CA836F}"/>
      </w:docPartPr>
      <w:docPartBody>
        <w:p w:rsidR="00612DFD" w:rsidRDefault="002D459A" w:rsidP="002D459A">
          <w:pPr>
            <w:pStyle w:val="B2070CC9B18546E3898340DEBAF8CD1C"/>
          </w:pPr>
          <w:r w:rsidRPr="00C95CC4">
            <w:rPr>
              <w:rStyle w:val="PlaceholderText"/>
            </w:rPr>
            <w:t>Click or tap here to enter text.</w:t>
          </w:r>
        </w:p>
      </w:docPartBody>
    </w:docPart>
    <w:docPart>
      <w:docPartPr>
        <w:name w:val="BBD1B5E4A4614D63961DD441A0EE9986"/>
        <w:category>
          <w:name w:val="General"/>
          <w:gallery w:val="placeholder"/>
        </w:category>
        <w:types>
          <w:type w:val="bbPlcHdr"/>
        </w:types>
        <w:behaviors>
          <w:behavior w:val="content"/>
        </w:behaviors>
        <w:guid w:val="{87F17869-AC77-4F9D-A639-292CB0F22499}"/>
      </w:docPartPr>
      <w:docPartBody>
        <w:p w:rsidR="00612DFD" w:rsidRDefault="002D459A" w:rsidP="002D459A">
          <w:pPr>
            <w:pStyle w:val="BBD1B5E4A4614D63961DD441A0EE9986"/>
          </w:pPr>
          <w:r w:rsidRPr="00C95CC4">
            <w:rPr>
              <w:rStyle w:val="PlaceholderText"/>
            </w:rPr>
            <w:t>Click or tap to enter a date.</w:t>
          </w:r>
        </w:p>
      </w:docPartBody>
    </w:docPart>
    <w:docPart>
      <w:docPartPr>
        <w:name w:val="359E617C8FAA4649840FE4858C31BC6A"/>
        <w:category>
          <w:name w:val="General"/>
          <w:gallery w:val="placeholder"/>
        </w:category>
        <w:types>
          <w:type w:val="bbPlcHdr"/>
        </w:types>
        <w:behaviors>
          <w:behavior w:val="content"/>
        </w:behaviors>
        <w:guid w:val="{B8D4758A-413A-4E9F-AB13-EDDDBBA41ED3}"/>
      </w:docPartPr>
      <w:docPartBody>
        <w:p w:rsidR="00612DFD" w:rsidRDefault="002D459A" w:rsidP="002D459A">
          <w:pPr>
            <w:pStyle w:val="359E617C8FAA4649840FE4858C31BC6A"/>
          </w:pPr>
          <w:r w:rsidRPr="00C95CC4">
            <w:rPr>
              <w:rStyle w:val="PlaceholderText"/>
            </w:rPr>
            <w:t>Click or tap here to enter text.</w:t>
          </w:r>
        </w:p>
      </w:docPartBody>
    </w:docPart>
    <w:docPart>
      <w:docPartPr>
        <w:name w:val="CBE9970478DB42B08845CD3350B7D260"/>
        <w:category>
          <w:name w:val="General"/>
          <w:gallery w:val="placeholder"/>
        </w:category>
        <w:types>
          <w:type w:val="bbPlcHdr"/>
        </w:types>
        <w:behaviors>
          <w:behavior w:val="content"/>
        </w:behaviors>
        <w:guid w:val="{99425412-4959-4767-9417-E17150C102AD}"/>
      </w:docPartPr>
      <w:docPartBody>
        <w:p w:rsidR="00612DFD" w:rsidRDefault="002D459A" w:rsidP="002D459A">
          <w:pPr>
            <w:pStyle w:val="CBE9970478DB42B08845CD3350B7D260"/>
          </w:pPr>
          <w:r w:rsidRPr="00C95CC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ourier 12pt">
    <w:charset w:val="00"/>
    <w:family w:val="auto"/>
    <w:pitch w:val="variable"/>
    <w:sig w:usb0="00000003"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Open Sans">
    <w:altName w:val="Segoe UI"/>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72DB"/>
    <w:rsid w:val="00003DAB"/>
    <w:rsid w:val="00011E01"/>
    <w:rsid w:val="00013731"/>
    <w:rsid w:val="00053AC5"/>
    <w:rsid w:val="00087692"/>
    <w:rsid w:val="001016AD"/>
    <w:rsid w:val="001671F7"/>
    <w:rsid w:val="00173258"/>
    <w:rsid w:val="001846C3"/>
    <w:rsid w:val="00187FFD"/>
    <w:rsid w:val="0019522E"/>
    <w:rsid w:val="00195A08"/>
    <w:rsid w:val="001E626B"/>
    <w:rsid w:val="00256C8D"/>
    <w:rsid w:val="00265AEE"/>
    <w:rsid w:val="00284DB0"/>
    <w:rsid w:val="002D459A"/>
    <w:rsid w:val="002F6A4E"/>
    <w:rsid w:val="0033204F"/>
    <w:rsid w:val="00345EAD"/>
    <w:rsid w:val="00360517"/>
    <w:rsid w:val="00363497"/>
    <w:rsid w:val="003B4644"/>
    <w:rsid w:val="003E5D2A"/>
    <w:rsid w:val="003F0E74"/>
    <w:rsid w:val="00416C91"/>
    <w:rsid w:val="0043069A"/>
    <w:rsid w:val="0045773C"/>
    <w:rsid w:val="004C18C7"/>
    <w:rsid w:val="004D72DB"/>
    <w:rsid w:val="004F0E08"/>
    <w:rsid w:val="00512F44"/>
    <w:rsid w:val="00556781"/>
    <w:rsid w:val="005A7CAF"/>
    <w:rsid w:val="005E77D3"/>
    <w:rsid w:val="00600074"/>
    <w:rsid w:val="006126D3"/>
    <w:rsid w:val="00612DFD"/>
    <w:rsid w:val="006E75CE"/>
    <w:rsid w:val="006F432D"/>
    <w:rsid w:val="007205BF"/>
    <w:rsid w:val="007672F6"/>
    <w:rsid w:val="007705FC"/>
    <w:rsid w:val="007E53E9"/>
    <w:rsid w:val="00801E20"/>
    <w:rsid w:val="008103A8"/>
    <w:rsid w:val="00884ED7"/>
    <w:rsid w:val="008976A4"/>
    <w:rsid w:val="008C3624"/>
    <w:rsid w:val="008C5099"/>
    <w:rsid w:val="008E326B"/>
    <w:rsid w:val="008E4948"/>
    <w:rsid w:val="008F2CF4"/>
    <w:rsid w:val="00941C66"/>
    <w:rsid w:val="00961B80"/>
    <w:rsid w:val="00993459"/>
    <w:rsid w:val="009B7FFB"/>
    <w:rsid w:val="009F0729"/>
    <w:rsid w:val="00A0028E"/>
    <w:rsid w:val="00A059D1"/>
    <w:rsid w:val="00A511B4"/>
    <w:rsid w:val="00A729D5"/>
    <w:rsid w:val="00A93869"/>
    <w:rsid w:val="00AF441C"/>
    <w:rsid w:val="00B070F4"/>
    <w:rsid w:val="00B32D2C"/>
    <w:rsid w:val="00B51617"/>
    <w:rsid w:val="00B76C78"/>
    <w:rsid w:val="00BA03BC"/>
    <w:rsid w:val="00BB1E9D"/>
    <w:rsid w:val="00BB305A"/>
    <w:rsid w:val="00C606D3"/>
    <w:rsid w:val="00C6729D"/>
    <w:rsid w:val="00C91B5C"/>
    <w:rsid w:val="00CA2B63"/>
    <w:rsid w:val="00CB5ED4"/>
    <w:rsid w:val="00CD0CDD"/>
    <w:rsid w:val="00CD3D58"/>
    <w:rsid w:val="00D829B8"/>
    <w:rsid w:val="00DB2102"/>
    <w:rsid w:val="00DE0374"/>
    <w:rsid w:val="00DE7291"/>
    <w:rsid w:val="00DF341C"/>
    <w:rsid w:val="00E01655"/>
    <w:rsid w:val="00E44D06"/>
    <w:rsid w:val="00F01963"/>
    <w:rsid w:val="00F153BF"/>
    <w:rsid w:val="00F90BE5"/>
    <w:rsid w:val="00FA436A"/>
    <w:rsid w:val="00FB4D08"/>
    <w:rsid w:val="00FF3B33"/>
    <w:rsid w:val="00FF51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D459A"/>
    <w:rPr>
      <w:color w:val="808080"/>
    </w:rPr>
  </w:style>
  <w:style w:type="paragraph" w:customStyle="1" w:styleId="E22B49CB5A104949B49D8A297805A553">
    <w:name w:val="E22B49CB5A104949B49D8A297805A553"/>
    <w:rsid w:val="002D459A"/>
    <w:rPr>
      <w:kern w:val="2"/>
      <w14:ligatures w14:val="standardContextual"/>
    </w:rPr>
  </w:style>
  <w:style w:type="paragraph" w:customStyle="1" w:styleId="B2070CC9B18546E3898340DEBAF8CD1C">
    <w:name w:val="B2070CC9B18546E3898340DEBAF8CD1C"/>
    <w:rsid w:val="002D459A"/>
    <w:rPr>
      <w:kern w:val="2"/>
      <w14:ligatures w14:val="standardContextual"/>
    </w:rPr>
  </w:style>
  <w:style w:type="paragraph" w:customStyle="1" w:styleId="BBD1B5E4A4614D63961DD441A0EE9986">
    <w:name w:val="BBD1B5E4A4614D63961DD441A0EE9986"/>
    <w:rsid w:val="002D459A"/>
    <w:rPr>
      <w:kern w:val="2"/>
      <w14:ligatures w14:val="standardContextual"/>
    </w:rPr>
  </w:style>
  <w:style w:type="paragraph" w:customStyle="1" w:styleId="359E617C8FAA4649840FE4858C31BC6A">
    <w:name w:val="359E617C8FAA4649840FE4858C31BC6A"/>
    <w:rsid w:val="002D459A"/>
    <w:rPr>
      <w:kern w:val="2"/>
      <w14:ligatures w14:val="standardContextual"/>
    </w:rPr>
  </w:style>
  <w:style w:type="paragraph" w:customStyle="1" w:styleId="CBE9970478DB42B08845CD3350B7D260">
    <w:name w:val="CBE9970478DB42B08845CD3350B7D260"/>
    <w:rsid w:val="002D459A"/>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Facilitie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fc6e06ad-8c2e-4404-b0e6-cdd8b1ec104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235AD173862479B742CCAF3136E51" ma:contentTypeVersion="6" ma:contentTypeDescription="Create a new document." ma:contentTypeScope="" ma:versionID="9fb83738681925725f75ba7af1140eaf">
  <xsd:schema xmlns:xsd="http://www.w3.org/2001/XMLSchema" xmlns:xs="http://www.w3.org/2001/XMLSchema" xmlns:p="http://schemas.microsoft.com/office/2006/metadata/properties" xmlns:ns3="c46c5549-798e-4424-b760-df94603e5b01" xmlns:ns4="fc6e06ad-8c2e-4404-b0e6-cdd8b1ec104d" targetNamespace="http://schemas.microsoft.com/office/2006/metadata/properties" ma:root="true" ma:fieldsID="f13445d7c183602c7555700316890ff3" ns3:_="" ns4:_="">
    <xsd:import namespace="c46c5549-798e-4424-b760-df94603e5b01"/>
    <xsd:import namespace="fc6e06ad-8c2e-4404-b0e6-cdd8b1ec104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6c5549-798e-4424-b760-df94603e5b0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6e06ad-8c2e-4404-b0e6-cdd8b1ec104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0A9320-9359-47DB-BC5C-5B0603BF1323}">
  <ds:schemaRefs>
    <ds:schemaRef ds:uri="http://schemas.microsoft.com/office/2006/metadata/properties"/>
    <ds:schemaRef ds:uri="http://schemas.microsoft.com/office/infopath/2007/PartnerControls"/>
    <ds:schemaRef ds:uri="fc6e06ad-8c2e-4404-b0e6-cdd8b1ec104d"/>
  </ds:schemaRefs>
</ds:datastoreItem>
</file>

<file path=customXml/itemProps2.xml><?xml version="1.0" encoding="utf-8"?>
<ds:datastoreItem xmlns:ds="http://schemas.openxmlformats.org/officeDocument/2006/customXml" ds:itemID="{5EAE496A-64F3-4145-A7CB-DBCA6F30100A}">
  <ds:schemaRefs>
    <ds:schemaRef ds:uri="http://schemas.microsoft.com/sharepoint/v3/contenttype/forms"/>
  </ds:schemaRefs>
</ds:datastoreItem>
</file>

<file path=customXml/itemProps3.xml><?xml version="1.0" encoding="utf-8"?>
<ds:datastoreItem xmlns:ds="http://schemas.openxmlformats.org/officeDocument/2006/customXml" ds:itemID="{122FECAD-DEBF-4292-BDE6-DC7FA136F7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6c5549-798e-4424-b760-df94603e5b01"/>
    <ds:schemaRef ds:uri="fc6e06ad-8c2e-4404-b0e6-cdd8b1ec10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BEE283B-281A-4A87-836F-B9318C4C8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804</TotalTime>
  <Pages>368</Pages>
  <Words>76548</Words>
  <Characters>436324</Characters>
  <Application>Microsoft Office Word</Application>
  <DocSecurity>0</DocSecurity>
  <Lines>3636</Lines>
  <Paragraphs>1023</Paragraphs>
  <ScaleCrop>false</ScaleCrop>
  <HeadingPairs>
    <vt:vector size="2" baseType="variant">
      <vt:variant>
        <vt:lpstr>Title</vt:lpstr>
      </vt:variant>
      <vt:variant>
        <vt:i4>1</vt:i4>
      </vt:variant>
    </vt:vector>
  </HeadingPairs>
  <TitlesOfParts>
    <vt:vector size="1" baseType="lpstr">
      <vt:lpstr/>
    </vt:vector>
  </TitlesOfParts>
  <Company>University Of Nevada, Reno</Company>
  <LinksUpToDate>false</LinksUpToDate>
  <CharactersWithSpaces>511849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Rodrigo Ferreira</dc:creator>
  <cp:keywords/>
  <dc:description/>
  <cp:lastModifiedBy>Jordan R DeWeerd</cp:lastModifiedBy>
  <cp:revision>11</cp:revision>
  <cp:lastPrinted>2023-09-29T21:33:00Z</cp:lastPrinted>
  <dcterms:created xsi:type="dcterms:W3CDTF">2023-07-04T05:08:00Z</dcterms:created>
  <dcterms:modified xsi:type="dcterms:W3CDTF">2023-10-05T22:35:00Z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0x010100DEE235AD173862479B742CCAF3136E51</vt:lpwstr>
  </property>
  <property fmtid="{D5CDD505-2E9C-101B-9397-08002B2CF9AE}" pid="3" name="GrammarlyDocumentId">
    <vt:lpwstr>ab7d1d627e25c5f2dd9be5d9e4e874877c85530024147907878fb1bf70fadb5d</vt:lpwstr>
  </property>
</Properties>
</file>